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D820" w14:textId="23751D4C" w:rsidR="003E2D52" w:rsidRPr="000C5B1C" w:rsidRDefault="00A30826" w:rsidP="00A30826">
      <w:pPr>
        <w:spacing w:line="360" w:lineRule="auto"/>
        <w:jc w:val="center"/>
        <w:rPr>
          <w:rFonts w:ascii="Times New Roman" w:hAnsi="Times New Roman" w:cs="Times New Roman"/>
          <w:sz w:val="24"/>
          <w:szCs w:val="24"/>
          <w:u w:val="single"/>
        </w:rPr>
      </w:pPr>
      <w:bookmarkStart w:id="0" w:name="_Hlk58589362"/>
      <w:r w:rsidRPr="00A30826">
        <w:rPr>
          <w:rFonts w:ascii="Times New Roman" w:hAnsi="Times New Roman" w:cs="Times New Roman"/>
          <w:sz w:val="24"/>
          <w:szCs w:val="24"/>
          <w:u w:val="single"/>
        </w:rPr>
        <w:t xml:space="preserve">Προτεινόμενες ρυθμίσεις αναφορικά με τη διαχείριση των εισροών και εκροών του Ειδικού Λογαριασμού ΥΚΩ στον </w:t>
      </w:r>
      <w:r w:rsidR="003E2D52" w:rsidRPr="000C5B1C">
        <w:rPr>
          <w:rFonts w:ascii="Times New Roman" w:hAnsi="Times New Roman" w:cs="Times New Roman"/>
          <w:sz w:val="24"/>
          <w:szCs w:val="24"/>
          <w:u w:val="single"/>
        </w:rPr>
        <w:t>Κ</w:t>
      </w:r>
      <w:r w:rsidR="00871FD0" w:rsidRPr="000C5B1C">
        <w:rPr>
          <w:rFonts w:ascii="Times New Roman" w:hAnsi="Times New Roman" w:cs="Times New Roman"/>
          <w:sz w:val="24"/>
          <w:szCs w:val="24"/>
          <w:u w:val="single"/>
        </w:rPr>
        <w:t xml:space="preserve">ώδικα </w:t>
      </w:r>
      <w:r>
        <w:rPr>
          <w:rFonts w:ascii="Times New Roman" w:hAnsi="Times New Roman" w:cs="Times New Roman"/>
          <w:sz w:val="24"/>
          <w:szCs w:val="24"/>
          <w:u w:val="single"/>
        </w:rPr>
        <w:t>Δ</w:t>
      </w:r>
      <w:r w:rsidR="00871FD0" w:rsidRPr="000C5B1C">
        <w:rPr>
          <w:rFonts w:ascii="Times New Roman" w:hAnsi="Times New Roman" w:cs="Times New Roman"/>
          <w:sz w:val="24"/>
          <w:szCs w:val="24"/>
          <w:u w:val="single"/>
        </w:rPr>
        <w:t xml:space="preserve">ιαχείρισης </w:t>
      </w:r>
      <w:r w:rsidR="003E2D52" w:rsidRPr="000C5B1C">
        <w:rPr>
          <w:rFonts w:ascii="Times New Roman" w:hAnsi="Times New Roman" w:cs="Times New Roman"/>
          <w:sz w:val="24"/>
          <w:szCs w:val="24"/>
          <w:u w:val="single"/>
        </w:rPr>
        <w:t>ΕΔΔΗΕ</w:t>
      </w:r>
    </w:p>
    <w:bookmarkEnd w:id="0"/>
    <w:p w14:paraId="32FD6D7A" w14:textId="77777777" w:rsidR="00871FD0" w:rsidRPr="000C5B1C" w:rsidRDefault="00871FD0" w:rsidP="000C5B1C">
      <w:pPr>
        <w:tabs>
          <w:tab w:val="left" w:pos="0"/>
          <w:tab w:val="left" w:pos="426"/>
        </w:tabs>
        <w:spacing w:line="360" w:lineRule="auto"/>
        <w:jc w:val="both"/>
        <w:rPr>
          <w:rFonts w:ascii="Times New Roman" w:hAnsi="Times New Roman" w:cs="Times New Roman"/>
          <w:b/>
          <w:sz w:val="24"/>
          <w:szCs w:val="24"/>
        </w:rPr>
      </w:pPr>
    </w:p>
    <w:p w14:paraId="3BFDFB39" w14:textId="6F402D9D" w:rsidR="00341C6A" w:rsidRPr="000C5B1C" w:rsidRDefault="00341C6A" w:rsidP="000C5B1C">
      <w:pPr>
        <w:tabs>
          <w:tab w:val="left" w:pos="0"/>
          <w:tab w:val="left" w:pos="426"/>
        </w:tabs>
        <w:spacing w:line="360" w:lineRule="auto"/>
        <w:jc w:val="both"/>
        <w:rPr>
          <w:rFonts w:ascii="Times New Roman" w:hAnsi="Times New Roman" w:cs="Times New Roman"/>
          <w:b/>
          <w:sz w:val="24"/>
          <w:szCs w:val="24"/>
        </w:rPr>
      </w:pPr>
      <w:r w:rsidRPr="000C5B1C">
        <w:rPr>
          <w:rFonts w:ascii="Times New Roman" w:hAnsi="Times New Roman" w:cs="Times New Roman"/>
          <w:b/>
          <w:sz w:val="24"/>
          <w:szCs w:val="24"/>
        </w:rPr>
        <w:t>Κεφάλαιο 3</w:t>
      </w:r>
      <w:r w:rsidR="006E64F1" w:rsidRPr="000C5B1C">
        <w:rPr>
          <w:rFonts w:ascii="Times New Roman" w:hAnsi="Times New Roman" w:cs="Times New Roman"/>
          <w:b/>
          <w:sz w:val="24"/>
          <w:szCs w:val="24"/>
        </w:rPr>
        <w:t>3</w:t>
      </w:r>
      <w:r w:rsidRPr="000C5B1C">
        <w:rPr>
          <w:rFonts w:ascii="Times New Roman" w:hAnsi="Times New Roman" w:cs="Times New Roman"/>
          <w:b/>
          <w:sz w:val="24"/>
          <w:szCs w:val="24"/>
        </w:rPr>
        <w:t xml:space="preserve"> : </w:t>
      </w:r>
      <w:r w:rsidR="00AD62DD" w:rsidRPr="000C5B1C">
        <w:rPr>
          <w:rFonts w:ascii="Times New Roman" w:hAnsi="Times New Roman" w:cs="Times New Roman"/>
          <w:b/>
          <w:sz w:val="24"/>
          <w:szCs w:val="24"/>
        </w:rPr>
        <w:t xml:space="preserve">Τήρηση </w:t>
      </w:r>
      <w:r w:rsidRPr="000C5B1C">
        <w:rPr>
          <w:rFonts w:ascii="Times New Roman" w:hAnsi="Times New Roman" w:cs="Times New Roman"/>
          <w:b/>
          <w:sz w:val="24"/>
          <w:szCs w:val="24"/>
        </w:rPr>
        <w:t>Ειδικ</w:t>
      </w:r>
      <w:r w:rsidR="00AD62DD" w:rsidRPr="000C5B1C">
        <w:rPr>
          <w:rFonts w:ascii="Times New Roman" w:hAnsi="Times New Roman" w:cs="Times New Roman"/>
          <w:b/>
          <w:sz w:val="24"/>
          <w:szCs w:val="24"/>
        </w:rPr>
        <w:t>ού</w:t>
      </w:r>
      <w:r w:rsidRPr="000C5B1C">
        <w:rPr>
          <w:rFonts w:ascii="Times New Roman" w:hAnsi="Times New Roman" w:cs="Times New Roman"/>
          <w:b/>
          <w:sz w:val="24"/>
          <w:szCs w:val="24"/>
        </w:rPr>
        <w:t xml:space="preserve"> </w:t>
      </w:r>
      <w:r w:rsidR="00AD62DD" w:rsidRPr="000C5B1C">
        <w:rPr>
          <w:rFonts w:ascii="Times New Roman" w:hAnsi="Times New Roman" w:cs="Times New Roman"/>
          <w:b/>
          <w:sz w:val="24"/>
          <w:szCs w:val="24"/>
        </w:rPr>
        <w:t xml:space="preserve">Λογαριασμού </w:t>
      </w:r>
      <w:r w:rsidRPr="000C5B1C">
        <w:rPr>
          <w:rFonts w:ascii="Times New Roman" w:hAnsi="Times New Roman" w:cs="Times New Roman"/>
          <w:b/>
          <w:sz w:val="24"/>
          <w:szCs w:val="24"/>
        </w:rPr>
        <w:t>Υ</w:t>
      </w:r>
      <w:r w:rsidR="006E64F1" w:rsidRPr="000C5B1C">
        <w:rPr>
          <w:rFonts w:ascii="Times New Roman" w:hAnsi="Times New Roman" w:cs="Times New Roman"/>
          <w:b/>
          <w:sz w:val="24"/>
          <w:szCs w:val="24"/>
        </w:rPr>
        <w:t xml:space="preserve">πηρεσιών </w:t>
      </w:r>
      <w:r w:rsidRPr="000C5B1C">
        <w:rPr>
          <w:rFonts w:ascii="Times New Roman" w:hAnsi="Times New Roman" w:cs="Times New Roman"/>
          <w:b/>
          <w:sz w:val="24"/>
          <w:szCs w:val="24"/>
        </w:rPr>
        <w:t>Κ</w:t>
      </w:r>
      <w:r w:rsidR="006E64F1" w:rsidRPr="000C5B1C">
        <w:rPr>
          <w:rFonts w:ascii="Times New Roman" w:hAnsi="Times New Roman" w:cs="Times New Roman"/>
          <w:b/>
          <w:sz w:val="24"/>
          <w:szCs w:val="24"/>
        </w:rPr>
        <w:t xml:space="preserve">οινής </w:t>
      </w:r>
      <w:r w:rsidRPr="000C5B1C">
        <w:rPr>
          <w:rFonts w:ascii="Times New Roman" w:hAnsi="Times New Roman" w:cs="Times New Roman"/>
          <w:b/>
          <w:sz w:val="24"/>
          <w:szCs w:val="24"/>
        </w:rPr>
        <w:t>Ω</w:t>
      </w:r>
      <w:r w:rsidR="006E64F1" w:rsidRPr="000C5B1C">
        <w:rPr>
          <w:rFonts w:ascii="Times New Roman" w:hAnsi="Times New Roman" w:cs="Times New Roman"/>
          <w:b/>
          <w:sz w:val="24"/>
          <w:szCs w:val="24"/>
        </w:rPr>
        <w:t>φέλειας</w:t>
      </w:r>
      <w:r w:rsidRPr="000C5B1C">
        <w:rPr>
          <w:rFonts w:ascii="Times New Roman" w:hAnsi="Times New Roman" w:cs="Times New Roman"/>
          <w:b/>
          <w:sz w:val="24"/>
          <w:szCs w:val="24"/>
        </w:rPr>
        <w:t xml:space="preserve"> </w:t>
      </w:r>
      <w:r w:rsidR="00846FD9" w:rsidRPr="000C5B1C">
        <w:rPr>
          <w:rFonts w:ascii="Times New Roman" w:hAnsi="Times New Roman" w:cs="Times New Roman"/>
          <w:b/>
          <w:sz w:val="24"/>
          <w:szCs w:val="24"/>
        </w:rPr>
        <w:t>(ΥΚΩ)</w:t>
      </w:r>
      <w:r w:rsidR="00AD62DD" w:rsidRPr="000C5B1C">
        <w:rPr>
          <w:rFonts w:ascii="Times New Roman" w:hAnsi="Times New Roman" w:cs="Times New Roman"/>
          <w:b/>
          <w:sz w:val="24"/>
          <w:szCs w:val="24"/>
        </w:rPr>
        <w:t xml:space="preserve"> και εκκαθάριση συναλλαγών</w:t>
      </w:r>
    </w:p>
    <w:p w14:paraId="016F686A" w14:textId="1E72F614" w:rsidR="00341C6A" w:rsidRPr="000C5B1C" w:rsidRDefault="00341C6A" w:rsidP="000C5B1C">
      <w:pPr>
        <w:tabs>
          <w:tab w:val="left" w:pos="0"/>
          <w:tab w:val="left" w:pos="426"/>
        </w:tabs>
        <w:spacing w:after="0"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Άρθρο 1</w:t>
      </w:r>
      <w:r w:rsidR="006E64F1" w:rsidRPr="000C5B1C">
        <w:rPr>
          <w:rFonts w:ascii="Times New Roman" w:hAnsi="Times New Roman" w:cs="Times New Roman"/>
          <w:b/>
          <w:bCs/>
          <w:iCs/>
          <w:sz w:val="24"/>
          <w:szCs w:val="24"/>
        </w:rPr>
        <w:t>44</w:t>
      </w:r>
    </w:p>
    <w:p w14:paraId="2A055465" w14:textId="77777777" w:rsidR="00341C6A" w:rsidRPr="000C5B1C" w:rsidRDefault="00341C6A"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Ειδικός Λογαριασμός ΥΚΩ</w:t>
      </w:r>
    </w:p>
    <w:p w14:paraId="73439F0D" w14:textId="0883D700" w:rsidR="00EA26E1" w:rsidRPr="000C5B1C" w:rsidRDefault="00341C6A" w:rsidP="000C5B1C">
      <w:pPr>
        <w:pStyle w:val="1Char"/>
        <w:numPr>
          <w:ilvl w:val="0"/>
          <w:numId w:val="8"/>
        </w:numPr>
        <w:spacing w:before="120" w:line="360" w:lineRule="auto"/>
        <w:ind w:left="0" w:firstLine="0"/>
        <w:rPr>
          <w:szCs w:val="24"/>
        </w:rPr>
      </w:pPr>
      <w:r w:rsidRPr="000C5B1C">
        <w:rPr>
          <w:szCs w:val="24"/>
        </w:rPr>
        <w:t>Ο ΔΕΔΔΗΕ τηρεί, ως διαχειριστή</w:t>
      </w:r>
      <w:r w:rsidR="00AD62DD" w:rsidRPr="000C5B1C">
        <w:rPr>
          <w:szCs w:val="24"/>
        </w:rPr>
        <w:t>ς</w:t>
      </w:r>
      <w:r w:rsidRPr="000C5B1C">
        <w:rPr>
          <w:szCs w:val="24"/>
        </w:rPr>
        <w:t xml:space="preserve"> των Υπηρεσιών Κοινής Ωφέλειας (</w:t>
      </w:r>
      <w:r w:rsidR="00871FD0" w:rsidRPr="000C5B1C">
        <w:rPr>
          <w:szCs w:val="24"/>
        </w:rPr>
        <w:t>«</w:t>
      </w:r>
      <w:r w:rsidR="003242DA" w:rsidRPr="000C5B1C">
        <w:rPr>
          <w:szCs w:val="24"/>
        </w:rPr>
        <w:t xml:space="preserve">Διαχειριστής </w:t>
      </w:r>
      <w:r w:rsidRPr="000C5B1C">
        <w:rPr>
          <w:szCs w:val="24"/>
        </w:rPr>
        <w:t>ΥΚΩ</w:t>
      </w:r>
      <w:r w:rsidR="00871FD0" w:rsidRPr="000C5B1C">
        <w:rPr>
          <w:szCs w:val="24"/>
        </w:rPr>
        <w:t>»</w:t>
      </w:r>
      <w:r w:rsidRPr="000C5B1C">
        <w:rPr>
          <w:szCs w:val="24"/>
        </w:rPr>
        <w:t xml:space="preserve">) στο σύνολο της Επικρατείας, τον Ειδικό Λογαριασμό </w:t>
      </w:r>
      <w:r w:rsidR="00EA26E1" w:rsidRPr="000C5B1C">
        <w:rPr>
          <w:szCs w:val="24"/>
        </w:rPr>
        <w:t>Υπηρεσιών Κοινής Ωφέλειας (</w:t>
      </w:r>
      <w:r w:rsidR="00871FD0" w:rsidRPr="000C5B1C">
        <w:rPr>
          <w:szCs w:val="24"/>
        </w:rPr>
        <w:t>«</w:t>
      </w:r>
      <w:r w:rsidR="00EA26E1" w:rsidRPr="000C5B1C">
        <w:rPr>
          <w:szCs w:val="24"/>
        </w:rPr>
        <w:t>ΕΛΥΚΩ</w:t>
      </w:r>
      <w:r w:rsidR="00871FD0" w:rsidRPr="000C5B1C">
        <w:rPr>
          <w:szCs w:val="24"/>
        </w:rPr>
        <w:t>»</w:t>
      </w:r>
      <w:r w:rsidR="00EA26E1" w:rsidRPr="000C5B1C">
        <w:rPr>
          <w:szCs w:val="24"/>
        </w:rPr>
        <w:t>)</w:t>
      </w:r>
      <w:r w:rsidR="0053268C" w:rsidRPr="000C5B1C">
        <w:rPr>
          <w:szCs w:val="24"/>
        </w:rPr>
        <w:t>, σύμφωνα με τα οριζόμενα</w:t>
      </w:r>
      <w:r w:rsidR="00EA26E1" w:rsidRPr="000C5B1C">
        <w:rPr>
          <w:szCs w:val="24"/>
        </w:rPr>
        <w:t xml:space="preserve"> </w:t>
      </w:r>
      <w:r w:rsidR="0053268C" w:rsidRPr="000C5B1C">
        <w:rPr>
          <w:szCs w:val="24"/>
        </w:rPr>
        <w:t>σ</w:t>
      </w:r>
      <w:r w:rsidRPr="000C5B1C">
        <w:rPr>
          <w:szCs w:val="24"/>
        </w:rPr>
        <w:t xml:space="preserve">το άρθρο 55 παρ. 8 </w:t>
      </w:r>
      <w:r w:rsidR="0053268C" w:rsidRPr="000C5B1C">
        <w:rPr>
          <w:szCs w:val="24"/>
        </w:rPr>
        <w:t xml:space="preserve">και 10 </w:t>
      </w:r>
      <w:r w:rsidRPr="000C5B1C">
        <w:rPr>
          <w:szCs w:val="24"/>
        </w:rPr>
        <w:t>του ν. 4001/2011</w:t>
      </w:r>
      <w:r w:rsidR="00AD62DD" w:rsidRPr="000C5B1C">
        <w:rPr>
          <w:szCs w:val="24"/>
        </w:rPr>
        <w:t>,</w:t>
      </w:r>
      <w:r w:rsidRPr="000C5B1C">
        <w:rPr>
          <w:szCs w:val="24"/>
        </w:rPr>
        <w:t xml:space="preserve"> ως ισχύει. Ο ΕΛΥΚΩ</w:t>
      </w:r>
      <w:r w:rsidR="003242DA" w:rsidRPr="000C5B1C">
        <w:rPr>
          <w:szCs w:val="24"/>
        </w:rPr>
        <w:t xml:space="preserve"> </w:t>
      </w:r>
      <w:r w:rsidR="009E49DE" w:rsidRPr="000C5B1C">
        <w:rPr>
          <w:szCs w:val="24"/>
        </w:rPr>
        <w:t>αναλύεται σε δύο (2) δευτεροβάθμιους ειδικούς λογαριασμούς</w:t>
      </w:r>
      <w:r w:rsidR="005F16CD" w:rsidRPr="000C5B1C">
        <w:rPr>
          <w:szCs w:val="24"/>
        </w:rPr>
        <w:t>,</w:t>
      </w:r>
      <w:r w:rsidR="009E49DE" w:rsidRPr="000C5B1C">
        <w:rPr>
          <w:szCs w:val="24"/>
        </w:rPr>
        <w:t xml:space="preserve"> και συγκεκριμένα:</w:t>
      </w:r>
      <w:r w:rsidR="003242DA" w:rsidRPr="000C5B1C">
        <w:rPr>
          <w:szCs w:val="24"/>
        </w:rPr>
        <w:t xml:space="preserve"> α) το</w:t>
      </w:r>
      <w:r w:rsidR="009E49DE" w:rsidRPr="000C5B1C">
        <w:rPr>
          <w:szCs w:val="24"/>
        </w:rPr>
        <w:t>ν</w:t>
      </w:r>
      <w:r w:rsidR="003242DA" w:rsidRPr="000C5B1C">
        <w:rPr>
          <w:szCs w:val="24"/>
        </w:rPr>
        <w:t xml:space="preserve"> </w:t>
      </w:r>
      <w:r w:rsidRPr="000C5B1C">
        <w:rPr>
          <w:szCs w:val="24"/>
        </w:rPr>
        <w:t>Ειδικ</w:t>
      </w:r>
      <w:r w:rsidR="009E49DE" w:rsidRPr="000C5B1C">
        <w:rPr>
          <w:szCs w:val="24"/>
        </w:rPr>
        <w:t>ό</w:t>
      </w:r>
      <w:r w:rsidRPr="000C5B1C">
        <w:rPr>
          <w:szCs w:val="24"/>
        </w:rPr>
        <w:t xml:space="preserve"> Υπολογαριασμ</w:t>
      </w:r>
      <w:r w:rsidR="009E49DE" w:rsidRPr="000C5B1C">
        <w:rPr>
          <w:szCs w:val="24"/>
        </w:rPr>
        <w:t>ό</w:t>
      </w:r>
      <w:r w:rsidRPr="000C5B1C">
        <w:rPr>
          <w:szCs w:val="24"/>
        </w:rPr>
        <w:t xml:space="preserve"> ΥΚΩ </w:t>
      </w:r>
      <w:r w:rsidR="009E49DE" w:rsidRPr="000C5B1C">
        <w:rPr>
          <w:szCs w:val="24"/>
        </w:rPr>
        <w:t xml:space="preserve">στην αγορά </w:t>
      </w:r>
      <w:r w:rsidRPr="000C5B1C">
        <w:rPr>
          <w:szCs w:val="24"/>
        </w:rPr>
        <w:t xml:space="preserve">Διασυνδεδεμένου Συστήματος </w:t>
      </w:r>
      <w:r w:rsidR="00EA26E1" w:rsidRPr="000C5B1C">
        <w:rPr>
          <w:szCs w:val="24"/>
        </w:rPr>
        <w:t>(</w:t>
      </w:r>
      <w:r w:rsidR="00871FD0" w:rsidRPr="000C5B1C">
        <w:rPr>
          <w:szCs w:val="24"/>
        </w:rPr>
        <w:t>«</w:t>
      </w:r>
      <w:r w:rsidR="00EA26E1" w:rsidRPr="000C5B1C">
        <w:rPr>
          <w:szCs w:val="24"/>
        </w:rPr>
        <w:t>ΕΛΥΚΩ ΔΣ</w:t>
      </w:r>
      <w:r w:rsidR="00871FD0" w:rsidRPr="000C5B1C">
        <w:rPr>
          <w:szCs w:val="24"/>
        </w:rPr>
        <w:t>»</w:t>
      </w:r>
      <w:r w:rsidR="00EA26E1" w:rsidRPr="000C5B1C">
        <w:rPr>
          <w:szCs w:val="24"/>
        </w:rPr>
        <w:t xml:space="preserve">) </w:t>
      </w:r>
      <w:r w:rsidRPr="000C5B1C">
        <w:rPr>
          <w:szCs w:val="24"/>
        </w:rPr>
        <w:t xml:space="preserve">και </w:t>
      </w:r>
      <w:r w:rsidR="003242DA" w:rsidRPr="000C5B1C">
        <w:rPr>
          <w:szCs w:val="24"/>
        </w:rPr>
        <w:t>β) το</w:t>
      </w:r>
      <w:r w:rsidR="009E49DE" w:rsidRPr="000C5B1C">
        <w:rPr>
          <w:szCs w:val="24"/>
        </w:rPr>
        <w:t>ν</w:t>
      </w:r>
      <w:r w:rsidRPr="000C5B1C">
        <w:rPr>
          <w:szCs w:val="24"/>
        </w:rPr>
        <w:t xml:space="preserve"> Ειδικ</w:t>
      </w:r>
      <w:r w:rsidR="009E49DE" w:rsidRPr="000C5B1C">
        <w:rPr>
          <w:szCs w:val="24"/>
        </w:rPr>
        <w:t>ό</w:t>
      </w:r>
      <w:r w:rsidRPr="000C5B1C">
        <w:rPr>
          <w:szCs w:val="24"/>
        </w:rPr>
        <w:t xml:space="preserve"> Υπολογαριασμ</w:t>
      </w:r>
      <w:r w:rsidR="009E49DE" w:rsidRPr="000C5B1C">
        <w:rPr>
          <w:szCs w:val="24"/>
        </w:rPr>
        <w:t>ό</w:t>
      </w:r>
      <w:r w:rsidRPr="000C5B1C">
        <w:rPr>
          <w:szCs w:val="24"/>
        </w:rPr>
        <w:t xml:space="preserve"> ΥΚΩ </w:t>
      </w:r>
      <w:r w:rsidR="009E49DE" w:rsidRPr="000C5B1C">
        <w:rPr>
          <w:szCs w:val="24"/>
        </w:rPr>
        <w:t xml:space="preserve">στην αγορά </w:t>
      </w:r>
      <w:r w:rsidR="005F5448" w:rsidRPr="000C5B1C">
        <w:rPr>
          <w:szCs w:val="24"/>
        </w:rPr>
        <w:t xml:space="preserve">Μη Διασυνδεδεμένων Νησιών </w:t>
      </w:r>
      <w:r w:rsidR="00EA26E1" w:rsidRPr="000C5B1C">
        <w:rPr>
          <w:szCs w:val="24"/>
        </w:rPr>
        <w:t>(</w:t>
      </w:r>
      <w:r w:rsidR="00871FD0" w:rsidRPr="000C5B1C">
        <w:rPr>
          <w:szCs w:val="24"/>
        </w:rPr>
        <w:t>«</w:t>
      </w:r>
      <w:r w:rsidR="00EA26E1" w:rsidRPr="000C5B1C">
        <w:rPr>
          <w:szCs w:val="24"/>
        </w:rPr>
        <w:t>ΕΛΥΚΩ ΜΔΝ</w:t>
      </w:r>
      <w:r w:rsidR="00871FD0" w:rsidRPr="000C5B1C">
        <w:rPr>
          <w:szCs w:val="24"/>
        </w:rPr>
        <w:t>»</w:t>
      </w:r>
      <w:r w:rsidR="00EA26E1" w:rsidRPr="000C5B1C">
        <w:rPr>
          <w:szCs w:val="24"/>
        </w:rPr>
        <w:t>)</w:t>
      </w:r>
      <w:r w:rsidRPr="000C5B1C">
        <w:rPr>
          <w:szCs w:val="24"/>
        </w:rPr>
        <w:t xml:space="preserve">. </w:t>
      </w:r>
    </w:p>
    <w:p w14:paraId="0333C949" w14:textId="309D4E05" w:rsidR="007B09BD" w:rsidRPr="000C5B1C" w:rsidRDefault="00094875" w:rsidP="000C5B1C">
      <w:pPr>
        <w:pStyle w:val="1Char"/>
        <w:numPr>
          <w:ilvl w:val="0"/>
          <w:numId w:val="8"/>
        </w:numPr>
        <w:spacing w:before="120" w:line="360" w:lineRule="auto"/>
        <w:ind w:left="0" w:firstLine="0"/>
        <w:rPr>
          <w:szCs w:val="24"/>
        </w:rPr>
      </w:pPr>
      <w:r w:rsidRPr="000C5B1C">
        <w:rPr>
          <w:szCs w:val="24"/>
        </w:rPr>
        <w:t xml:space="preserve">Ο </w:t>
      </w:r>
      <w:r w:rsidR="005F16CD" w:rsidRPr="000C5B1C">
        <w:rPr>
          <w:szCs w:val="24"/>
        </w:rPr>
        <w:t>Διαχειριστής ΥΚΩ</w:t>
      </w:r>
      <w:r w:rsidRPr="000C5B1C">
        <w:rPr>
          <w:szCs w:val="24"/>
        </w:rPr>
        <w:t xml:space="preserve"> καταβάλλει, από τ</w:t>
      </w:r>
      <w:r w:rsidR="007B09BD" w:rsidRPr="000C5B1C">
        <w:rPr>
          <w:szCs w:val="24"/>
        </w:rPr>
        <w:t xml:space="preserve">α έσοδα </w:t>
      </w:r>
      <w:r w:rsidRPr="000C5B1C">
        <w:rPr>
          <w:szCs w:val="24"/>
        </w:rPr>
        <w:t>του</w:t>
      </w:r>
      <w:r w:rsidR="007B09BD" w:rsidRPr="000C5B1C">
        <w:rPr>
          <w:szCs w:val="24"/>
        </w:rPr>
        <w:t xml:space="preserve"> ΕΛΥΚΩ, </w:t>
      </w:r>
      <w:r w:rsidR="00A47805" w:rsidRPr="000C5B1C">
        <w:rPr>
          <w:szCs w:val="24"/>
        </w:rPr>
        <w:t xml:space="preserve">αντάλλαγμα </w:t>
      </w:r>
      <w:r w:rsidRPr="000C5B1C">
        <w:rPr>
          <w:szCs w:val="24"/>
        </w:rPr>
        <w:t>στους κατόχους άδειας προμήθειας ηλεκτρικής ενέργειας για τις παρεχόμενες από αυτούς Υπηρεσίες Κοινής Ωφέλειας,</w:t>
      </w:r>
      <w:r w:rsidRPr="000C5B1C" w:rsidDel="00094875">
        <w:rPr>
          <w:szCs w:val="24"/>
        </w:rPr>
        <w:t xml:space="preserve"> </w:t>
      </w:r>
      <w:r w:rsidR="007B09BD" w:rsidRPr="000C5B1C">
        <w:rPr>
          <w:szCs w:val="24"/>
        </w:rPr>
        <w:t>σύμφωνα με την κείμενη νομοθεσία.</w:t>
      </w:r>
      <w:r w:rsidR="007A2E98" w:rsidRPr="007A2E98">
        <w:t xml:space="preserve"> </w:t>
      </w:r>
      <w:r w:rsidR="007A2E98" w:rsidRPr="007A2E98">
        <w:rPr>
          <w:szCs w:val="24"/>
        </w:rPr>
        <w:t>Η υποχρέωση του Διαχειριστή ΥΚΩ να καταβάλει εξ ολοκλήρου αντιστάθμιση στους δικαιούχους κατόχους άδειας προμήθειας ηλεκτρικής ενέργειας για τις παρεχόμενες από αυτούς ΥΚΩ περιορίζεται στα έσοδα του ΕΛΥΚΩ από την είσπραξη των χρεώσεων ΥΚΩ καθώς και λοιπές εισροές του Λογαριασμού κατά τα προβλεπόμενα στην κείμενη νομοθεσία.</w:t>
      </w:r>
    </w:p>
    <w:p w14:paraId="6AF6F4A7" w14:textId="77777777" w:rsidR="00A852BF" w:rsidRPr="000C5B1C" w:rsidRDefault="00A852BF" w:rsidP="000C5B1C">
      <w:pPr>
        <w:tabs>
          <w:tab w:val="left" w:pos="0"/>
          <w:tab w:val="left" w:pos="426"/>
        </w:tabs>
        <w:spacing w:line="360" w:lineRule="auto"/>
        <w:jc w:val="center"/>
        <w:rPr>
          <w:rFonts w:ascii="Times New Roman" w:hAnsi="Times New Roman" w:cs="Times New Roman"/>
          <w:b/>
          <w:bCs/>
          <w:iCs/>
          <w:sz w:val="24"/>
          <w:szCs w:val="24"/>
        </w:rPr>
      </w:pPr>
    </w:p>
    <w:p w14:paraId="34024010" w14:textId="77777777" w:rsidR="00A852BF" w:rsidRPr="000C5B1C" w:rsidRDefault="00A852BF"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Άρθρο 145</w:t>
      </w:r>
    </w:p>
    <w:p w14:paraId="5560759C" w14:textId="77777777" w:rsidR="00A852BF" w:rsidRPr="000C5B1C" w:rsidRDefault="00A852BF"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Καθορισμός εισροών και εκροών ΕΛΥΚΩ ΔΣ και σχετικές λογιστικές πράξεις κατά την τήρηση του </w:t>
      </w:r>
      <w:proofErr w:type="spellStart"/>
      <w:r w:rsidRPr="000C5B1C">
        <w:rPr>
          <w:rFonts w:ascii="Times New Roman" w:hAnsi="Times New Roman" w:cs="Times New Roman"/>
          <w:b/>
          <w:bCs/>
          <w:iCs/>
          <w:sz w:val="24"/>
          <w:szCs w:val="24"/>
        </w:rPr>
        <w:t>υπολογαριασμού</w:t>
      </w:r>
      <w:proofErr w:type="spellEnd"/>
      <w:r w:rsidRPr="000C5B1C">
        <w:rPr>
          <w:rFonts w:ascii="Times New Roman" w:hAnsi="Times New Roman" w:cs="Times New Roman"/>
          <w:b/>
          <w:bCs/>
          <w:iCs/>
          <w:sz w:val="24"/>
          <w:szCs w:val="24"/>
        </w:rPr>
        <w:t xml:space="preserve"> </w:t>
      </w:r>
    </w:p>
    <w:p w14:paraId="708CCCAB" w14:textId="6398A4C6" w:rsidR="00A852BF" w:rsidRPr="000C5B1C" w:rsidRDefault="00A852BF" w:rsidP="000C5B1C">
      <w:pPr>
        <w:pStyle w:val="1Char"/>
        <w:numPr>
          <w:ilvl w:val="1"/>
          <w:numId w:val="8"/>
        </w:numPr>
        <w:spacing w:before="120" w:line="360" w:lineRule="auto"/>
        <w:ind w:left="0" w:firstLine="0"/>
        <w:rPr>
          <w:szCs w:val="24"/>
        </w:rPr>
      </w:pPr>
      <w:r w:rsidRPr="000C5B1C">
        <w:rPr>
          <w:szCs w:val="24"/>
        </w:rPr>
        <w:t xml:space="preserve">Εκροές του ΕΛΥΚΩ ΔΣ, οι οποίες αποτυπώνονται λογιστικά ως χρεώσεις αυτού, αποτελούν οι πληρωμές του Διαχειριστή ΥΚΩ προς τους δικαιούχους του </w:t>
      </w:r>
      <w:r w:rsidRPr="000C5B1C">
        <w:rPr>
          <w:szCs w:val="24"/>
        </w:rPr>
        <w:lastRenderedPageBreak/>
        <w:t xml:space="preserve">ανταλλάγματος ΥΚΩ στο Διασυνδεδεμένο Σύστημα, </w:t>
      </w:r>
      <w:r w:rsidR="00DF34DE" w:rsidRPr="00DF34DE">
        <w:rPr>
          <w:szCs w:val="24"/>
        </w:rPr>
        <w:t xml:space="preserve">καθώς και λοιπές </w:t>
      </w:r>
      <w:r w:rsidR="00DF34DE">
        <w:rPr>
          <w:szCs w:val="24"/>
        </w:rPr>
        <w:t>εκροές</w:t>
      </w:r>
      <w:r w:rsidR="00DF34DE" w:rsidRPr="00DF34DE">
        <w:rPr>
          <w:szCs w:val="24"/>
        </w:rPr>
        <w:t xml:space="preserve"> κατά τα προβλεπόμενα </w:t>
      </w:r>
      <w:r w:rsidRPr="000C5B1C">
        <w:rPr>
          <w:szCs w:val="24"/>
        </w:rPr>
        <w:t>στην κείμενη νομοθεσία.</w:t>
      </w:r>
    </w:p>
    <w:p w14:paraId="6494A4A5" w14:textId="04115766" w:rsidR="00A852BF" w:rsidRPr="000C5B1C" w:rsidRDefault="00A852BF" w:rsidP="000C5B1C">
      <w:pPr>
        <w:pStyle w:val="1Char"/>
        <w:numPr>
          <w:ilvl w:val="1"/>
          <w:numId w:val="8"/>
        </w:numPr>
        <w:spacing w:before="120" w:line="360" w:lineRule="auto"/>
        <w:ind w:left="0" w:firstLine="0"/>
        <w:rPr>
          <w:szCs w:val="24"/>
        </w:rPr>
      </w:pPr>
      <w:r w:rsidRPr="000C5B1C">
        <w:rPr>
          <w:szCs w:val="24"/>
        </w:rPr>
        <w:t>Εισροές του ΕΛΥΚΩ ΔΣ, οι οποίες αποτυπώνονται λογιστικά ως πιστώσεις αυτού, αποτελούν τα ποσά που αντιστοιχούν στις χρεώσεις ΥΚΩ που επιβάλλονται στους Πελάτες, συμπεριλαμβανομένων των Αυτοπαραγωγών, τα οποία συλλέγονται και αποδίδονται στο</w:t>
      </w:r>
      <w:r w:rsidR="000B28DF">
        <w:rPr>
          <w:szCs w:val="24"/>
        </w:rPr>
        <w:t>ν</w:t>
      </w:r>
      <w:r w:rsidRPr="000C5B1C">
        <w:rPr>
          <w:szCs w:val="24"/>
        </w:rPr>
        <w:t xml:space="preserve"> Διαχειριστή ΥΚΩ από τους </w:t>
      </w:r>
      <w:r w:rsidR="00356176" w:rsidRPr="00356176">
        <w:rPr>
          <w:szCs w:val="24"/>
        </w:rPr>
        <w:t xml:space="preserve">Προμηθευτές και τους </w:t>
      </w:r>
      <w:proofErr w:type="spellStart"/>
      <w:r w:rsidR="00356176" w:rsidRPr="00356176">
        <w:rPr>
          <w:szCs w:val="24"/>
        </w:rPr>
        <w:t>Αυτοπρομηθευόμενους</w:t>
      </w:r>
      <w:proofErr w:type="spellEnd"/>
      <w:r w:rsidR="00356176" w:rsidRPr="00356176">
        <w:rPr>
          <w:szCs w:val="24"/>
        </w:rPr>
        <w:t xml:space="preserve"> Πελάτες</w:t>
      </w:r>
      <w:r w:rsidR="00DE6433" w:rsidRPr="000C5B1C">
        <w:rPr>
          <w:szCs w:val="24"/>
        </w:rPr>
        <w:t xml:space="preserve"> </w:t>
      </w:r>
      <w:r w:rsidR="00871FD0" w:rsidRPr="000C5B1C">
        <w:rPr>
          <w:szCs w:val="24"/>
        </w:rPr>
        <w:t>που</w:t>
      </w:r>
      <w:r w:rsidRPr="000C5B1C">
        <w:rPr>
          <w:szCs w:val="24"/>
        </w:rPr>
        <w:t xml:space="preserve"> δραστηριοποιούνται στο Διασυνδεδεμένο Σύστημα</w:t>
      </w:r>
      <w:r w:rsidR="00E862F2" w:rsidRPr="00E862F2">
        <w:rPr>
          <w:szCs w:val="24"/>
        </w:rPr>
        <w:t xml:space="preserve">, </w:t>
      </w:r>
      <w:r w:rsidR="00E862F2">
        <w:rPr>
          <w:szCs w:val="24"/>
        </w:rPr>
        <w:t>καθώς και λοιπές εισροές κατά τα προβλεπόμενα στην κείμενη νομοθεσία</w:t>
      </w:r>
      <w:r w:rsidRPr="000C5B1C">
        <w:rPr>
          <w:szCs w:val="24"/>
        </w:rPr>
        <w:t xml:space="preserve">. </w:t>
      </w:r>
    </w:p>
    <w:p w14:paraId="7CF09147" w14:textId="77777777" w:rsidR="00A852BF" w:rsidRPr="000C5B1C" w:rsidRDefault="00A852BF" w:rsidP="000C5B1C">
      <w:pPr>
        <w:pStyle w:val="1Char"/>
        <w:spacing w:before="120" w:line="360" w:lineRule="auto"/>
        <w:rPr>
          <w:szCs w:val="24"/>
        </w:rPr>
      </w:pPr>
    </w:p>
    <w:p w14:paraId="3A22BF7E" w14:textId="77777777" w:rsidR="00A852BF" w:rsidRPr="000C5B1C" w:rsidRDefault="00A852BF"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Άρθρο 146</w:t>
      </w:r>
    </w:p>
    <w:p w14:paraId="621904C3" w14:textId="77777777" w:rsidR="00A852BF" w:rsidRPr="000C5B1C" w:rsidRDefault="00A852BF"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Καθορισμός εισροών και εκροών ΕΛΥΚΩ ΜΔΝ και σχετικές λογιστικές πράξεις κατά την τήρηση του </w:t>
      </w:r>
      <w:proofErr w:type="spellStart"/>
      <w:r w:rsidRPr="000C5B1C">
        <w:rPr>
          <w:rFonts w:ascii="Times New Roman" w:hAnsi="Times New Roman" w:cs="Times New Roman"/>
          <w:b/>
          <w:bCs/>
          <w:iCs/>
          <w:sz w:val="24"/>
          <w:szCs w:val="24"/>
        </w:rPr>
        <w:t>υπολογαριασμού</w:t>
      </w:r>
      <w:proofErr w:type="spellEnd"/>
    </w:p>
    <w:p w14:paraId="74D88B52" w14:textId="7E2BC670" w:rsidR="00A852BF" w:rsidRPr="000C5B1C" w:rsidRDefault="00A852BF" w:rsidP="000C5B1C">
      <w:pPr>
        <w:pStyle w:val="1Char"/>
        <w:numPr>
          <w:ilvl w:val="0"/>
          <w:numId w:val="38"/>
        </w:numPr>
        <w:spacing w:before="120" w:line="360" w:lineRule="auto"/>
        <w:ind w:left="0" w:firstLine="0"/>
        <w:rPr>
          <w:szCs w:val="24"/>
        </w:rPr>
      </w:pPr>
      <w:r w:rsidRPr="000C5B1C">
        <w:rPr>
          <w:szCs w:val="24"/>
        </w:rPr>
        <w:t xml:space="preserve">Εκροές του ΕΛΥΚΩ ΜΔΝ, οι οποίες αποτυπώνονται λογιστικά ως χρεώσεις αυτού, αποτελούν οι πληρωμές του Διαχειριστή ΥΚΩ προς τους δικαιούχους του ανταλλάγματος ΥΚΩ στα ΜΔΝ, </w:t>
      </w:r>
      <w:bookmarkStart w:id="1" w:name="_Hlk68854276"/>
      <w:r w:rsidR="00DF34DE" w:rsidRPr="00DF34DE">
        <w:rPr>
          <w:szCs w:val="24"/>
        </w:rPr>
        <w:t xml:space="preserve">καθώς και λοιπές </w:t>
      </w:r>
      <w:r w:rsidR="00DF34DE">
        <w:rPr>
          <w:szCs w:val="24"/>
        </w:rPr>
        <w:t>εκροές</w:t>
      </w:r>
      <w:r w:rsidR="00DF34DE" w:rsidRPr="00DF34DE">
        <w:rPr>
          <w:szCs w:val="24"/>
        </w:rPr>
        <w:t xml:space="preserve"> κατά τα προβλεπόμενα </w:t>
      </w:r>
      <w:bookmarkEnd w:id="1"/>
      <w:r w:rsidRPr="000C5B1C">
        <w:rPr>
          <w:szCs w:val="24"/>
        </w:rPr>
        <w:t>στην κείμενη νομοθεσία.</w:t>
      </w:r>
    </w:p>
    <w:p w14:paraId="3952D784" w14:textId="0EA63B5B" w:rsidR="00A852BF" w:rsidRPr="000C5B1C" w:rsidRDefault="00A852BF" w:rsidP="000C5B1C">
      <w:pPr>
        <w:pStyle w:val="1Char"/>
        <w:numPr>
          <w:ilvl w:val="0"/>
          <w:numId w:val="38"/>
        </w:numPr>
        <w:spacing w:before="120" w:line="360" w:lineRule="auto"/>
        <w:ind w:left="0" w:firstLine="0"/>
        <w:rPr>
          <w:szCs w:val="24"/>
        </w:rPr>
      </w:pPr>
      <w:r w:rsidRPr="000C5B1C">
        <w:rPr>
          <w:szCs w:val="24"/>
        </w:rPr>
        <w:t xml:space="preserve">Εισροές του ΕΛΥΚΩ ΜΔΝ, οι οποίες αποτυπώνονται λογιστικά ως πιστώσεις αυτού, αποτελούν τα ποσά που αντιστοιχούν στις χρεώσεις ΥΚΩ που επιβάλλονται στους Πελάτες, συμπεριλαμβανομένων των Αυτοπαραγωγών, τα οποία συλλέγονται και αποδίδονται στον Διαχειριστή ΥΚΩ από τους </w:t>
      </w:r>
      <w:r w:rsidR="00356176" w:rsidRPr="00356176">
        <w:rPr>
          <w:szCs w:val="24"/>
        </w:rPr>
        <w:t xml:space="preserve">Προμηθευτές και τους </w:t>
      </w:r>
      <w:proofErr w:type="spellStart"/>
      <w:r w:rsidR="00356176" w:rsidRPr="00356176">
        <w:rPr>
          <w:szCs w:val="24"/>
        </w:rPr>
        <w:t>Αυτοπρομηθευόμενους</w:t>
      </w:r>
      <w:proofErr w:type="spellEnd"/>
      <w:r w:rsidR="00356176" w:rsidRPr="00356176">
        <w:rPr>
          <w:szCs w:val="24"/>
        </w:rPr>
        <w:t xml:space="preserve"> Πελάτες</w:t>
      </w:r>
      <w:r w:rsidRPr="000C5B1C">
        <w:rPr>
          <w:szCs w:val="24"/>
        </w:rPr>
        <w:t xml:space="preserve"> </w:t>
      </w:r>
      <w:r w:rsidR="00871FD0" w:rsidRPr="000C5B1C">
        <w:rPr>
          <w:szCs w:val="24"/>
        </w:rPr>
        <w:t>που</w:t>
      </w:r>
      <w:r w:rsidRPr="000C5B1C">
        <w:rPr>
          <w:szCs w:val="24"/>
        </w:rPr>
        <w:t xml:space="preserve"> δραστηριοποιούνται στα ΜΔΝ</w:t>
      </w:r>
      <w:r w:rsidR="00AE7CAD" w:rsidRPr="00E862F2">
        <w:rPr>
          <w:szCs w:val="24"/>
        </w:rPr>
        <w:t xml:space="preserve">, </w:t>
      </w:r>
      <w:r w:rsidR="00AE7CAD">
        <w:rPr>
          <w:szCs w:val="24"/>
        </w:rPr>
        <w:t>καθώς και λοιπές εισροές κατά τα προβλεπόμενα στην κείμενη νομοθεσία</w:t>
      </w:r>
      <w:r w:rsidRPr="000C5B1C">
        <w:rPr>
          <w:szCs w:val="24"/>
        </w:rPr>
        <w:t>.</w:t>
      </w:r>
    </w:p>
    <w:p w14:paraId="19A467DE" w14:textId="278FA9CD" w:rsidR="008514AC" w:rsidRDefault="00871FD0" w:rsidP="000C5B1C">
      <w:pPr>
        <w:pStyle w:val="1Char"/>
        <w:numPr>
          <w:ilvl w:val="0"/>
          <w:numId w:val="38"/>
        </w:numPr>
        <w:spacing w:before="120" w:line="360" w:lineRule="auto"/>
        <w:ind w:left="0" w:firstLine="0"/>
        <w:rPr>
          <w:szCs w:val="24"/>
        </w:rPr>
      </w:pPr>
      <w:r w:rsidRPr="000C5B1C">
        <w:rPr>
          <w:szCs w:val="24"/>
        </w:rPr>
        <w:t xml:space="preserve">Η </w:t>
      </w:r>
      <w:r w:rsidR="000C60DA">
        <w:rPr>
          <w:szCs w:val="24"/>
        </w:rPr>
        <w:t>διαδικασία Μηνιαίας και Ετήσιας εκκαθάρισης</w:t>
      </w:r>
      <w:r w:rsidRPr="000C5B1C">
        <w:rPr>
          <w:szCs w:val="24"/>
        </w:rPr>
        <w:t xml:space="preserve"> ΥΚΩ ΜΔΝ διέπεται από τις διατάξεις των άρθρων </w:t>
      </w:r>
      <w:r w:rsidR="00980E69" w:rsidRPr="000C5B1C">
        <w:rPr>
          <w:szCs w:val="24"/>
        </w:rPr>
        <w:t>179, 183</w:t>
      </w:r>
      <w:r w:rsidR="003C0DB1">
        <w:rPr>
          <w:szCs w:val="24"/>
        </w:rPr>
        <w:t xml:space="preserve"> και 184</w:t>
      </w:r>
      <w:r w:rsidR="00980E69" w:rsidRPr="000C5B1C">
        <w:rPr>
          <w:szCs w:val="24"/>
        </w:rPr>
        <w:t xml:space="preserve"> του Κώδικα Διαχείρισης Ηλεκτρικών Συστημάτων Μη Διασυνδεδεμένων Νησιών («Κώδικας ΜΔΝ»).</w:t>
      </w:r>
      <w:r w:rsidR="003C0DB1">
        <w:rPr>
          <w:szCs w:val="24"/>
        </w:rPr>
        <w:t xml:space="preserve">  </w:t>
      </w:r>
      <w:r w:rsidR="00144436" w:rsidRPr="00144436">
        <w:rPr>
          <w:szCs w:val="24"/>
        </w:rPr>
        <w:t>Οι προβλεπόμενες χρεοπιστώσεις διενεργούνται υπό τους όρους του άρθρου 41 του ν. 4643/2019 (ΦΕΚ Α΄193) και της από 28.07.2020 Απόφασης του Υφυπουργού Περιβάλλοντος και Ενέργειας ΥΠΕΝ/ΔΗΕ/73978/911 με τίτλο «</w:t>
      </w:r>
      <w:r w:rsidR="00144436" w:rsidRPr="00BF3DC1">
        <w:rPr>
          <w:i/>
          <w:iCs/>
          <w:szCs w:val="24"/>
        </w:rPr>
        <w:t>Συμψηφισμός απαιτήσεων που καταχωρίζονται στους λογιστικούς λογαριασμούς των ∆</w:t>
      </w:r>
      <w:proofErr w:type="spellStart"/>
      <w:r w:rsidR="00144436" w:rsidRPr="00BF3DC1">
        <w:rPr>
          <w:i/>
          <w:iCs/>
          <w:szCs w:val="24"/>
        </w:rPr>
        <w:t>ιαχειριστών</w:t>
      </w:r>
      <w:proofErr w:type="spellEnd"/>
      <w:r w:rsidR="00144436" w:rsidRPr="00BF3DC1">
        <w:rPr>
          <w:i/>
          <w:iCs/>
          <w:szCs w:val="24"/>
        </w:rPr>
        <w:t xml:space="preserve"> του Ελληνικού Συστήματος Μεταφοράς Ηλεκτρικής Ενέργειας και του Ελληνικού ∆</w:t>
      </w:r>
      <w:proofErr w:type="spellStart"/>
      <w:r w:rsidR="00144436" w:rsidRPr="00BF3DC1">
        <w:rPr>
          <w:i/>
          <w:iCs/>
          <w:szCs w:val="24"/>
        </w:rPr>
        <w:t>ικτύου</w:t>
      </w:r>
      <w:proofErr w:type="spellEnd"/>
      <w:r w:rsidR="00144436" w:rsidRPr="00BF3DC1">
        <w:rPr>
          <w:i/>
          <w:iCs/>
          <w:szCs w:val="24"/>
        </w:rPr>
        <w:t xml:space="preserve"> ∆</w:t>
      </w:r>
      <w:proofErr w:type="spellStart"/>
      <w:r w:rsidR="00144436" w:rsidRPr="00BF3DC1">
        <w:rPr>
          <w:i/>
          <w:iCs/>
          <w:szCs w:val="24"/>
        </w:rPr>
        <w:t>ιανομής</w:t>
      </w:r>
      <w:proofErr w:type="spellEnd"/>
      <w:r w:rsidR="00144436" w:rsidRPr="00BF3DC1">
        <w:rPr>
          <w:i/>
          <w:iCs/>
          <w:szCs w:val="24"/>
        </w:rPr>
        <w:t xml:space="preserve"> Ηλεκτρικής Ενέργειας, καθώς και του ∆</w:t>
      </w:r>
      <w:proofErr w:type="spellStart"/>
      <w:r w:rsidR="00144436" w:rsidRPr="00BF3DC1">
        <w:rPr>
          <w:i/>
          <w:iCs/>
          <w:szCs w:val="24"/>
        </w:rPr>
        <w:t>ιαχειριστή</w:t>
      </w:r>
      <w:proofErr w:type="spellEnd"/>
      <w:r w:rsidR="00144436" w:rsidRPr="00BF3DC1">
        <w:rPr>
          <w:i/>
          <w:iCs/>
          <w:szCs w:val="24"/>
        </w:rPr>
        <w:t xml:space="preserve"> Α.Π.Ε. και Εγγυήσεων Προέλευσης, κατά το άρθρο 41 του ν. 4643/2019 (Α’ 193), ως ισχύει</w:t>
      </w:r>
      <w:r w:rsidR="00144436" w:rsidRPr="00144436">
        <w:rPr>
          <w:szCs w:val="24"/>
        </w:rPr>
        <w:t>», όπως εκάστοτε ισχύουν</w:t>
      </w:r>
      <w:r w:rsidR="003C0DB1" w:rsidRPr="003C0DB1">
        <w:rPr>
          <w:szCs w:val="24"/>
        </w:rPr>
        <w:t>.</w:t>
      </w:r>
    </w:p>
    <w:p w14:paraId="3F6BE9F1" w14:textId="77777777" w:rsidR="00341C6A" w:rsidRPr="000C5B1C" w:rsidRDefault="00341C6A" w:rsidP="000C5B1C">
      <w:pPr>
        <w:tabs>
          <w:tab w:val="left" w:pos="0"/>
          <w:tab w:val="left" w:pos="426"/>
        </w:tabs>
        <w:spacing w:line="360" w:lineRule="auto"/>
        <w:jc w:val="both"/>
        <w:rPr>
          <w:rFonts w:ascii="Times New Roman" w:hAnsi="Times New Roman" w:cs="Times New Roman"/>
          <w:sz w:val="24"/>
          <w:szCs w:val="24"/>
        </w:rPr>
      </w:pPr>
    </w:p>
    <w:p w14:paraId="03C799EC" w14:textId="16609C16" w:rsidR="006449CA" w:rsidRPr="000C5B1C" w:rsidRDefault="006449CA" w:rsidP="00356176">
      <w:pPr>
        <w:keepNext/>
        <w:tabs>
          <w:tab w:val="left" w:pos="0"/>
          <w:tab w:val="left" w:pos="426"/>
        </w:tabs>
        <w:spacing w:after="0"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Άρθρο </w:t>
      </w:r>
      <w:r w:rsidR="003C4B0A" w:rsidRPr="000C5B1C">
        <w:rPr>
          <w:rFonts w:ascii="Times New Roman" w:hAnsi="Times New Roman" w:cs="Times New Roman"/>
          <w:b/>
          <w:bCs/>
          <w:iCs/>
          <w:sz w:val="24"/>
          <w:szCs w:val="24"/>
        </w:rPr>
        <w:t>147</w:t>
      </w:r>
    </w:p>
    <w:p w14:paraId="1B68A7A3" w14:textId="1350B1B1" w:rsidR="006449CA" w:rsidRPr="000C5B1C" w:rsidRDefault="00D02507"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Προσδιορισμός ύψους χρεώσεων και πιστώσεων </w:t>
      </w:r>
      <w:r w:rsidR="001515EC" w:rsidRPr="000C5B1C">
        <w:rPr>
          <w:rFonts w:ascii="Times New Roman" w:hAnsi="Times New Roman" w:cs="Times New Roman"/>
          <w:b/>
          <w:bCs/>
          <w:iCs/>
          <w:sz w:val="24"/>
          <w:szCs w:val="24"/>
        </w:rPr>
        <w:t xml:space="preserve">κατά τη διαδικασία </w:t>
      </w:r>
      <w:r w:rsidR="00422D93" w:rsidRPr="000C5B1C">
        <w:rPr>
          <w:rFonts w:ascii="Times New Roman" w:hAnsi="Times New Roman" w:cs="Times New Roman"/>
          <w:b/>
          <w:bCs/>
          <w:iCs/>
          <w:sz w:val="24"/>
          <w:szCs w:val="24"/>
        </w:rPr>
        <w:t xml:space="preserve">μηνιαίας και ετήσιας </w:t>
      </w:r>
      <w:r w:rsidR="001515EC" w:rsidRPr="000C5B1C">
        <w:rPr>
          <w:rFonts w:ascii="Times New Roman" w:hAnsi="Times New Roman" w:cs="Times New Roman"/>
          <w:b/>
          <w:bCs/>
          <w:iCs/>
          <w:sz w:val="24"/>
          <w:szCs w:val="24"/>
        </w:rPr>
        <w:t>ε</w:t>
      </w:r>
      <w:r w:rsidR="006449CA" w:rsidRPr="000C5B1C">
        <w:rPr>
          <w:rFonts w:ascii="Times New Roman" w:hAnsi="Times New Roman" w:cs="Times New Roman"/>
          <w:b/>
          <w:bCs/>
          <w:iCs/>
          <w:sz w:val="24"/>
          <w:szCs w:val="24"/>
        </w:rPr>
        <w:t>κκαθάριση</w:t>
      </w:r>
      <w:r w:rsidR="001515EC" w:rsidRPr="000C5B1C">
        <w:rPr>
          <w:rFonts w:ascii="Times New Roman" w:hAnsi="Times New Roman" w:cs="Times New Roman"/>
          <w:b/>
          <w:bCs/>
          <w:iCs/>
          <w:sz w:val="24"/>
          <w:szCs w:val="24"/>
        </w:rPr>
        <w:t>ς</w:t>
      </w:r>
      <w:r w:rsidR="006449CA" w:rsidRPr="000C5B1C">
        <w:rPr>
          <w:rFonts w:ascii="Times New Roman" w:hAnsi="Times New Roman" w:cs="Times New Roman"/>
          <w:b/>
          <w:bCs/>
          <w:iCs/>
          <w:sz w:val="24"/>
          <w:szCs w:val="24"/>
        </w:rPr>
        <w:t xml:space="preserve"> του Ειδικού Λογαριασμού ΥΚΩ</w:t>
      </w:r>
    </w:p>
    <w:p w14:paraId="37E37DA1" w14:textId="1FD140CA" w:rsidR="006449CA" w:rsidRPr="000C5B1C" w:rsidRDefault="00B667D7" w:rsidP="000C5B1C">
      <w:pPr>
        <w:pStyle w:val="1Char"/>
        <w:numPr>
          <w:ilvl w:val="0"/>
          <w:numId w:val="11"/>
        </w:numPr>
        <w:spacing w:before="120" w:line="360" w:lineRule="auto"/>
        <w:ind w:left="0" w:firstLine="0"/>
        <w:rPr>
          <w:szCs w:val="24"/>
        </w:rPr>
      </w:pPr>
      <w:r w:rsidRPr="00356176">
        <w:rPr>
          <w:szCs w:val="24"/>
        </w:rPr>
        <w:t xml:space="preserve">Ο </w:t>
      </w:r>
      <w:r w:rsidR="00B47229" w:rsidRPr="000C5B1C">
        <w:rPr>
          <w:szCs w:val="24"/>
        </w:rPr>
        <w:t>ΕΛΥΚΩ</w:t>
      </w:r>
      <w:r w:rsidR="00980E69" w:rsidRPr="000C5B1C">
        <w:rPr>
          <w:szCs w:val="24"/>
        </w:rPr>
        <w:t>,</w:t>
      </w:r>
      <w:r w:rsidR="00B47229" w:rsidRPr="000C5B1C">
        <w:rPr>
          <w:szCs w:val="24"/>
        </w:rPr>
        <w:t xml:space="preserve"> </w:t>
      </w:r>
      <w:r w:rsidR="003C4B0A" w:rsidRPr="000C5B1C">
        <w:rPr>
          <w:szCs w:val="24"/>
        </w:rPr>
        <w:t>που παρακολουθεί διακριτά σε επίπεδο Διασυνδεδεμένου Συστήματος και ΜΔΝ ο Διαχειριστής ΥΚΩ</w:t>
      </w:r>
      <w:r w:rsidR="00B1651F" w:rsidRPr="000C5B1C">
        <w:rPr>
          <w:szCs w:val="24"/>
        </w:rPr>
        <w:t>,</w:t>
      </w:r>
      <w:r w:rsidR="006449CA" w:rsidRPr="000C5B1C">
        <w:rPr>
          <w:szCs w:val="24"/>
        </w:rPr>
        <w:t xml:space="preserve"> θα πρέπει να είναι </w:t>
      </w:r>
      <w:proofErr w:type="spellStart"/>
      <w:r w:rsidR="006449CA" w:rsidRPr="00DD3EA0">
        <w:rPr>
          <w:szCs w:val="24"/>
        </w:rPr>
        <w:t>ισοσκελισμέν</w:t>
      </w:r>
      <w:r w:rsidR="006449CA" w:rsidRPr="00356176">
        <w:rPr>
          <w:strike/>
          <w:szCs w:val="24"/>
        </w:rPr>
        <w:t>ο</w:t>
      </w:r>
      <w:r w:rsidR="00A47805" w:rsidRPr="00356176">
        <w:rPr>
          <w:strike/>
          <w:szCs w:val="24"/>
        </w:rPr>
        <w:t>ι</w:t>
      </w:r>
      <w:r w:rsidRPr="00356176">
        <w:rPr>
          <w:szCs w:val="24"/>
        </w:rPr>
        <w:t>ος</w:t>
      </w:r>
      <w:proofErr w:type="spellEnd"/>
      <w:r w:rsidR="006449CA" w:rsidRPr="000C5B1C">
        <w:rPr>
          <w:szCs w:val="24"/>
        </w:rPr>
        <w:t xml:space="preserve"> </w:t>
      </w:r>
      <w:r w:rsidR="003C4B0A" w:rsidRPr="000C5B1C">
        <w:rPr>
          <w:szCs w:val="24"/>
        </w:rPr>
        <w:t>στο τέλος εκάστου ημερολογιακού μήνα</w:t>
      </w:r>
      <w:r w:rsidR="001515EC" w:rsidRPr="000C5B1C">
        <w:rPr>
          <w:szCs w:val="24"/>
        </w:rPr>
        <w:t xml:space="preserve"> («Μηνιαία εκκαθάριση»)</w:t>
      </w:r>
      <w:r w:rsidR="003C4B0A" w:rsidRPr="000C5B1C">
        <w:rPr>
          <w:szCs w:val="24"/>
        </w:rPr>
        <w:t xml:space="preserve"> και στο τέλος κάθε ημερολογιακού έτους</w:t>
      </w:r>
      <w:r w:rsidR="001515EC" w:rsidRPr="000C5B1C">
        <w:rPr>
          <w:szCs w:val="24"/>
        </w:rPr>
        <w:t xml:space="preserve"> («Ετήσια εκκαθάριση»)</w:t>
      </w:r>
      <w:r w:rsidR="00846FD9" w:rsidRPr="000C5B1C">
        <w:rPr>
          <w:szCs w:val="24"/>
        </w:rPr>
        <w:t>, σύμφωνα με τα προβλεπόμενα στην κείμενη νομοθεσία</w:t>
      </w:r>
      <w:r w:rsidR="006449CA" w:rsidRPr="000C5B1C">
        <w:rPr>
          <w:szCs w:val="24"/>
        </w:rPr>
        <w:t>.</w:t>
      </w:r>
    </w:p>
    <w:p w14:paraId="18F3D4D6" w14:textId="60F19E0F" w:rsidR="006449CA" w:rsidRPr="000C5B1C" w:rsidRDefault="006449CA" w:rsidP="000C5B1C">
      <w:pPr>
        <w:pStyle w:val="1Char"/>
        <w:numPr>
          <w:ilvl w:val="0"/>
          <w:numId w:val="11"/>
        </w:numPr>
        <w:spacing w:before="120" w:line="360" w:lineRule="auto"/>
        <w:ind w:left="0" w:firstLine="0"/>
        <w:rPr>
          <w:szCs w:val="24"/>
        </w:rPr>
      </w:pPr>
      <w:r w:rsidRPr="000C5B1C">
        <w:rPr>
          <w:szCs w:val="24"/>
        </w:rPr>
        <w:t xml:space="preserve">Μετά το </w:t>
      </w:r>
      <w:r w:rsidR="003C4B0A" w:rsidRPr="000C5B1C">
        <w:rPr>
          <w:szCs w:val="24"/>
        </w:rPr>
        <w:t>πέρας εκάστου ημερολογιακού μηνός</w:t>
      </w:r>
      <w:r w:rsidR="00B1651F" w:rsidRPr="000C5B1C">
        <w:rPr>
          <w:szCs w:val="24"/>
        </w:rPr>
        <w:t>,</w:t>
      </w:r>
      <w:r w:rsidRPr="000C5B1C">
        <w:rPr>
          <w:szCs w:val="24"/>
        </w:rPr>
        <w:t xml:space="preserve"> εκτελούνται οι παρακάτω ενέργειες:</w:t>
      </w:r>
    </w:p>
    <w:p w14:paraId="5D38C732" w14:textId="08F6FD07" w:rsidR="006449CA" w:rsidRPr="000C5B1C" w:rsidRDefault="000C5B1C" w:rsidP="000C5B1C">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w:t>
      </w:r>
      <w:r w:rsidR="001515EC" w:rsidRPr="000C5B1C">
        <w:rPr>
          <w:rFonts w:ascii="Times New Roman" w:eastAsia="Times New Roman" w:hAnsi="Times New Roman" w:cs="Times New Roman"/>
          <w:sz w:val="24"/>
          <w:szCs w:val="24"/>
          <w:lang w:eastAsia="el-GR"/>
        </w:rPr>
        <w:t xml:space="preserve">Για τον προσδιορισμό του ύψους των πιστώσεων κατά τη διαδικασία </w:t>
      </w:r>
      <w:r w:rsidR="009B7020" w:rsidRPr="000C5B1C">
        <w:rPr>
          <w:rFonts w:ascii="Times New Roman" w:eastAsia="Times New Roman" w:hAnsi="Times New Roman" w:cs="Times New Roman"/>
          <w:sz w:val="24"/>
          <w:szCs w:val="24"/>
          <w:lang w:eastAsia="el-GR"/>
        </w:rPr>
        <w:t>Μ</w:t>
      </w:r>
      <w:r w:rsidR="001515EC" w:rsidRPr="000C5B1C">
        <w:rPr>
          <w:rFonts w:ascii="Times New Roman" w:eastAsia="Times New Roman" w:hAnsi="Times New Roman" w:cs="Times New Roman"/>
          <w:sz w:val="24"/>
          <w:szCs w:val="24"/>
          <w:lang w:eastAsia="el-GR"/>
        </w:rPr>
        <w:t>ηνιαίας εκκαθάρισης</w:t>
      </w:r>
      <w:r w:rsidR="001515EC" w:rsidRPr="000C5B1C" w:rsidDel="001515EC">
        <w:rPr>
          <w:rFonts w:ascii="Times New Roman" w:eastAsia="Times New Roman" w:hAnsi="Times New Roman" w:cs="Times New Roman"/>
          <w:sz w:val="24"/>
          <w:szCs w:val="24"/>
          <w:lang w:eastAsia="el-GR"/>
        </w:rPr>
        <w:t xml:space="preserve"> </w:t>
      </w:r>
      <w:r w:rsidR="001515EC" w:rsidRPr="000C5B1C">
        <w:rPr>
          <w:rFonts w:ascii="Times New Roman" w:eastAsia="Times New Roman" w:hAnsi="Times New Roman" w:cs="Times New Roman"/>
          <w:sz w:val="24"/>
          <w:szCs w:val="24"/>
          <w:lang w:eastAsia="el-GR"/>
        </w:rPr>
        <w:t xml:space="preserve">του </w:t>
      </w:r>
      <w:r w:rsidR="006449CA" w:rsidRPr="000C5B1C">
        <w:rPr>
          <w:rFonts w:ascii="Times New Roman" w:eastAsia="Times New Roman" w:hAnsi="Times New Roman" w:cs="Times New Roman"/>
          <w:sz w:val="24"/>
          <w:szCs w:val="24"/>
          <w:lang w:eastAsia="el-GR"/>
        </w:rPr>
        <w:t>ΕΛΥΚΩ</w:t>
      </w:r>
      <w:r w:rsidR="00B1651F" w:rsidRPr="000C5B1C">
        <w:rPr>
          <w:rFonts w:ascii="Times New Roman" w:eastAsia="Times New Roman" w:hAnsi="Times New Roman" w:cs="Times New Roman"/>
          <w:sz w:val="24"/>
          <w:szCs w:val="24"/>
          <w:lang w:eastAsia="el-GR"/>
        </w:rPr>
        <w:t>:</w:t>
      </w:r>
    </w:p>
    <w:p w14:paraId="663E9E81" w14:textId="1766E543" w:rsidR="006449CA" w:rsidRPr="000C5B1C" w:rsidRDefault="006449CA" w:rsidP="000C5B1C">
      <w:pPr>
        <w:pStyle w:val="1Char"/>
        <w:numPr>
          <w:ilvl w:val="1"/>
          <w:numId w:val="13"/>
        </w:numPr>
        <w:spacing w:before="120" w:line="360" w:lineRule="auto"/>
        <w:ind w:left="0" w:firstLine="0"/>
        <w:rPr>
          <w:szCs w:val="24"/>
        </w:rPr>
      </w:pPr>
      <w:r w:rsidRPr="000C5B1C">
        <w:rPr>
          <w:szCs w:val="24"/>
        </w:rPr>
        <w:t xml:space="preserve">Υπολογίζεται από τον </w:t>
      </w:r>
      <w:r w:rsidR="00B1651F" w:rsidRPr="000C5B1C">
        <w:rPr>
          <w:szCs w:val="24"/>
        </w:rPr>
        <w:t xml:space="preserve">Διαχειριστή του </w:t>
      </w:r>
      <w:r w:rsidR="00F75EE9" w:rsidRPr="000C5B1C">
        <w:rPr>
          <w:szCs w:val="24"/>
        </w:rPr>
        <w:t xml:space="preserve">ΕΣΜΗΕ </w:t>
      </w:r>
      <w:r w:rsidRPr="000C5B1C">
        <w:rPr>
          <w:szCs w:val="24"/>
        </w:rPr>
        <w:t xml:space="preserve">και κοινοποιείται στον </w:t>
      </w:r>
      <w:r w:rsidR="00B1651F" w:rsidRPr="000C5B1C">
        <w:rPr>
          <w:szCs w:val="24"/>
        </w:rPr>
        <w:t>Διαχειριστή ΥΚΩ</w:t>
      </w:r>
      <w:r w:rsidRPr="000C5B1C">
        <w:rPr>
          <w:szCs w:val="24"/>
        </w:rPr>
        <w:t xml:space="preserve"> το ποσό που αναλογεί στην κατανάλωση των Πελατών Υψηλής Τάσης του ΔΣ ανά Εκπρόσωπο Φορτίου βάσει των μοναδιαίων χρεώσεων ΥΚΩ σύμφωνα με τα προβλεπόμενα στ</w:t>
      </w:r>
      <w:r w:rsidR="00AB39F3">
        <w:rPr>
          <w:szCs w:val="24"/>
        </w:rPr>
        <w:t>α</w:t>
      </w:r>
      <w:r w:rsidRPr="000C5B1C">
        <w:rPr>
          <w:szCs w:val="24"/>
        </w:rPr>
        <w:t xml:space="preserve"> άρθρ</w:t>
      </w:r>
      <w:r w:rsidR="00AB39F3">
        <w:rPr>
          <w:szCs w:val="24"/>
        </w:rPr>
        <w:t>α</w:t>
      </w:r>
      <w:r w:rsidRPr="000C5B1C">
        <w:rPr>
          <w:szCs w:val="24"/>
        </w:rPr>
        <w:t xml:space="preserve"> </w:t>
      </w:r>
      <w:r w:rsidR="00AB39F3">
        <w:rPr>
          <w:szCs w:val="24"/>
        </w:rPr>
        <w:t xml:space="preserve">148 και </w:t>
      </w:r>
      <w:r w:rsidR="00B1651F" w:rsidRPr="000C5B1C">
        <w:rPr>
          <w:szCs w:val="24"/>
        </w:rPr>
        <w:t xml:space="preserve">149 </w:t>
      </w:r>
      <w:r w:rsidR="001515EC" w:rsidRPr="000C5B1C">
        <w:rPr>
          <w:szCs w:val="24"/>
        </w:rPr>
        <w:t>του παρόντος</w:t>
      </w:r>
      <w:r w:rsidRPr="000C5B1C">
        <w:rPr>
          <w:szCs w:val="24"/>
        </w:rPr>
        <w:t>.</w:t>
      </w:r>
    </w:p>
    <w:p w14:paraId="0B53B6CC" w14:textId="5BFD28CD" w:rsidR="006449CA" w:rsidRPr="000C5B1C" w:rsidRDefault="006449CA" w:rsidP="000C5B1C">
      <w:pPr>
        <w:pStyle w:val="1Char"/>
        <w:numPr>
          <w:ilvl w:val="1"/>
          <w:numId w:val="13"/>
        </w:numPr>
        <w:spacing w:before="120" w:line="360" w:lineRule="auto"/>
        <w:ind w:left="0" w:firstLine="0"/>
        <w:rPr>
          <w:szCs w:val="24"/>
        </w:rPr>
      </w:pPr>
      <w:r w:rsidRPr="000C5B1C">
        <w:rPr>
          <w:szCs w:val="24"/>
        </w:rPr>
        <w:t xml:space="preserve">Υπολογίζεται από τον </w:t>
      </w:r>
      <w:r w:rsidR="009F41DF">
        <w:rPr>
          <w:szCs w:val="24"/>
        </w:rPr>
        <w:t>αρμόδιο</w:t>
      </w:r>
      <w:r w:rsidR="00B1651F" w:rsidRPr="000C5B1C">
        <w:rPr>
          <w:szCs w:val="24"/>
        </w:rPr>
        <w:t xml:space="preserve"> Διαχειριστ</w:t>
      </w:r>
      <w:r w:rsidR="009F41DF">
        <w:rPr>
          <w:szCs w:val="24"/>
        </w:rPr>
        <w:t>ή</w:t>
      </w:r>
      <w:r w:rsidR="00B1651F" w:rsidRPr="000C5B1C">
        <w:rPr>
          <w:szCs w:val="24"/>
        </w:rPr>
        <w:t xml:space="preserve"> Δικτύ</w:t>
      </w:r>
      <w:r w:rsidR="009F41DF">
        <w:rPr>
          <w:szCs w:val="24"/>
        </w:rPr>
        <w:t>ου</w:t>
      </w:r>
      <w:r w:rsidR="00B1651F" w:rsidRPr="000C5B1C">
        <w:rPr>
          <w:szCs w:val="24"/>
        </w:rPr>
        <w:t xml:space="preserve"> </w:t>
      </w:r>
      <w:r w:rsidRPr="000C5B1C">
        <w:rPr>
          <w:szCs w:val="24"/>
        </w:rPr>
        <w:t>το ποσό που αναλογεί στην κατανάλωση των Πελατών Δικτύου του Διασυνδεδεμένου Συστήματος ανά Εκπρόσωπο Φορτίου και κατηγορία Πελατών βάσει των μοναδιαίων χρεώσεων ΥΚΩ σύμφωνα με τα προβλεπόμενα στ</w:t>
      </w:r>
      <w:r w:rsidR="00AB39F3">
        <w:rPr>
          <w:szCs w:val="24"/>
        </w:rPr>
        <w:t>α</w:t>
      </w:r>
      <w:r w:rsidRPr="000C5B1C">
        <w:rPr>
          <w:szCs w:val="24"/>
        </w:rPr>
        <w:t xml:space="preserve"> άρθρ</w:t>
      </w:r>
      <w:r w:rsidR="00AB39F3">
        <w:rPr>
          <w:szCs w:val="24"/>
        </w:rPr>
        <w:t>α</w:t>
      </w:r>
      <w:r w:rsidRPr="000C5B1C">
        <w:rPr>
          <w:szCs w:val="24"/>
        </w:rPr>
        <w:t xml:space="preserve"> </w:t>
      </w:r>
      <w:r w:rsidR="00AB39F3">
        <w:rPr>
          <w:szCs w:val="24"/>
        </w:rPr>
        <w:t xml:space="preserve">148 και </w:t>
      </w:r>
      <w:r w:rsidR="00B1651F" w:rsidRPr="000C5B1C">
        <w:rPr>
          <w:szCs w:val="24"/>
        </w:rPr>
        <w:t xml:space="preserve">150 </w:t>
      </w:r>
      <w:r w:rsidR="001515EC" w:rsidRPr="000C5B1C">
        <w:rPr>
          <w:szCs w:val="24"/>
        </w:rPr>
        <w:t>του παρόντος</w:t>
      </w:r>
      <w:r w:rsidRPr="000C5B1C">
        <w:rPr>
          <w:szCs w:val="24"/>
        </w:rPr>
        <w:t>.</w:t>
      </w:r>
    </w:p>
    <w:p w14:paraId="25987439" w14:textId="79EB53E6" w:rsidR="006449CA" w:rsidRPr="000C5B1C" w:rsidRDefault="006449CA" w:rsidP="000C5B1C">
      <w:pPr>
        <w:pStyle w:val="1Char"/>
        <w:numPr>
          <w:ilvl w:val="1"/>
          <w:numId w:val="13"/>
        </w:numPr>
        <w:spacing w:before="120" w:line="360" w:lineRule="auto"/>
        <w:ind w:left="0" w:firstLine="0"/>
        <w:rPr>
          <w:szCs w:val="24"/>
        </w:rPr>
      </w:pPr>
      <w:r w:rsidRPr="000C5B1C">
        <w:rPr>
          <w:szCs w:val="24"/>
        </w:rPr>
        <w:t>Υπολογίζεται από τον Διαχειριστή ΜΔΝ</w:t>
      </w:r>
      <w:r w:rsidR="009F41DF">
        <w:rPr>
          <w:szCs w:val="24"/>
        </w:rPr>
        <w:t>,</w:t>
      </w:r>
      <w:r w:rsidRPr="000C5B1C">
        <w:rPr>
          <w:szCs w:val="24"/>
        </w:rPr>
        <w:t xml:space="preserve"> </w:t>
      </w:r>
      <w:r w:rsidR="001515EC" w:rsidRPr="000C5B1C">
        <w:rPr>
          <w:szCs w:val="24"/>
        </w:rPr>
        <w:t>διακριτά ανά Σύστημα ΜΔΝ</w:t>
      </w:r>
      <w:r w:rsidR="009F41DF">
        <w:rPr>
          <w:szCs w:val="24"/>
        </w:rPr>
        <w:t>,</w:t>
      </w:r>
      <w:r w:rsidRPr="000C5B1C">
        <w:rPr>
          <w:szCs w:val="24"/>
        </w:rPr>
        <w:t xml:space="preserve"> το ποσό που αναλογεί στην κατανάλωση των Πελατών Δικτύου των ΜΔΝ ανά </w:t>
      </w:r>
      <w:r w:rsidRPr="00ED1C11">
        <w:rPr>
          <w:szCs w:val="24"/>
        </w:rPr>
        <w:t>Εκπρόσωπο Φορτίου</w:t>
      </w:r>
      <w:r w:rsidRPr="000C5B1C">
        <w:rPr>
          <w:szCs w:val="24"/>
        </w:rPr>
        <w:t xml:space="preserve"> και κατηγορία Πελατών βάσει των μοναδιαίων χρεώσεων ΥΚΩ</w:t>
      </w:r>
      <w:r w:rsidR="003C0DB1">
        <w:rPr>
          <w:szCs w:val="24"/>
        </w:rPr>
        <w:t>,</w:t>
      </w:r>
      <w:r w:rsidRPr="000C5B1C">
        <w:rPr>
          <w:szCs w:val="24"/>
        </w:rPr>
        <w:t xml:space="preserve"> σύμφωνα με </w:t>
      </w:r>
      <w:r w:rsidR="003C0DB1" w:rsidRPr="003C0DB1">
        <w:rPr>
          <w:szCs w:val="24"/>
        </w:rPr>
        <w:t>την</w:t>
      </w:r>
      <w:r w:rsidR="00144436">
        <w:rPr>
          <w:szCs w:val="24"/>
        </w:rPr>
        <w:t xml:space="preserve"> εγκεκριμένη </w:t>
      </w:r>
      <w:r w:rsidR="000D4F9F">
        <w:rPr>
          <w:szCs w:val="24"/>
        </w:rPr>
        <w:t xml:space="preserve">από τη ΡΑΕ </w:t>
      </w:r>
      <w:r w:rsidR="00144436">
        <w:rPr>
          <w:szCs w:val="24"/>
        </w:rPr>
        <w:t>μεθοδολογία</w:t>
      </w:r>
      <w:r w:rsidRPr="000C5B1C">
        <w:rPr>
          <w:szCs w:val="24"/>
        </w:rPr>
        <w:t>.</w:t>
      </w:r>
    </w:p>
    <w:p w14:paraId="64AF6674" w14:textId="78D24253" w:rsidR="006449CA"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 </w:t>
      </w:r>
      <w:r w:rsidR="009E49DE" w:rsidRPr="000C5B1C">
        <w:rPr>
          <w:rFonts w:ascii="Times New Roman" w:eastAsia="Times New Roman" w:hAnsi="Times New Roman" w:cs="Times New Roman"/>
          <w:sz w:val="24"/>
          <w:szCs w:val="24"/>
          <w:lang w:eastAsia="el-GR"/>
        </w:rPr>
        <w:t>Γ</w:t>
      </w:r>
      <w:r w:rsidR="001515EC" w:rsidRPr="000C5B1C">
        <w:rPr>
          <w:rFonts w:ascii="Times New Roman" w:eastAsia="Times New Roman" w:hAnsi="Times New Roman" w:cs="Times New Roman"/>
          <w:sz w:val="24"/>
          <w:szCs w:val="24"/>
          <w:lang w:eastAsia="el-GR"/>
        </w:rPr>
        <w:t xml:space="preserve">ια τον προσδιορισμό του ύψους των </w:t>
      </w:r>
      <w:r w:rsidR="006449CA" w:rsidRPr="000C5B1C">
        <w:rPr>
          <w:rFonts w:ascii="Times New Roman" w:eastAsia="Times New Roman" w:hAnsi="Times New Roman" w:cs="Times New Roman"/>
          <w:sz w:val="24"/>
          <w:szCs w:val="24"/>
          <w:lang w:eastAsia="el-GR"/>
        </w:rPr>
        <w:t xml:space="preserve">χρεώσεων </w:t>
      </w:r>
      <w:r w:rsidR="001515EC" w:rsidRPr="000C5B1C">
        <w:rPr>
          <w:rFonts w:ascii="Times New Roman" w:eastAsia="Times New Roman" w:hAnsi="Times New Roman" w:cs="Times New Roman"/>
          <w:sz w:val="24"/>
          <w:szCs w:val="24"/>
          <w:lang w:eastAsia="el-GR"/>
        </w:rPr>
        <w:t xml:space="preserve">κατά τη διαδικασία </w:t>
      </w:r>
      <w:r w:rsidR="009B7020" w:rsidRPr="000C5B1C">
        <w:rPr>
          <w:rFonts w:ascii="Times New Roman" w:eastAsia="Times New Roman" w:hAnsi="Times New Roman" w:cs="Times New Roman"/>
          <w:sz w:val="24"/>
          <w:szCs w:val="24"/>
          <w:lang w:eastAsia="el-GR"/>
        </w:rPr>
        <w:t>Μ</w:t>
      </w:r>
      <w:r w:rsidR="001515EC" w:rsidRPr="000C5B1C">
        <w:rPr>
          <w:rFonts w:ascii="Times New Roman" w:eastAsia="Times New Roman" w:hAnsi="Times New Roman" w:cs="Times New Roman"/>
          <w:sz w:val="24"/>
          <w:szCs w:val="24"/>
          <w:lang w:eastAsia="el-GR"/>
        </w:rPr>
        <w:t xml:space="preserve">ηνιαίας εκκαθάρισης </w:t>
      </w:r>
      <w:r w:rsidR="006449CA" w:rsidRPr="000C5B1C">
        <w:rPr>
          <w:rFonts w:ascii="Times New Roman" w:eastAsia="Times New Roman" w:hAnsi="Times New Roman" w:cs="Times New Roman"/>
          <w:sz w:val="24"/>
          <w:szCs w:val="24"/>
          <w:lang w:eastAsia="el-GR"/>
        </w:rPr>
        <w:t>του ΕΛΥΚΩ</w:t>
      </w:r>
      <w:r w:rsidR="00422D93" w:rsidRPr="000C5B1C">
        <w:rPr>
          <w:rFonts w:ascii="Times New Roman" w:eastAsia="Times New Roman" w:hAnsi="Times New Roman" w:cs="Times New Roman"/>
          <w:sz w:val="24"/>
          <w:szCs w:val="24"/>
          <w:lang w:eastAsia="el-GR"/>
        </w:rPr>
        <w:t>, ο Διαχειριστής ΥΚΩ υπολογίζει</w:t>
      </w:r>
      <w:r w:rsidR="006449CA" w:rsidRPr="000C5B1C">
        <w:rPr>
          <w:rFonts w:ascii="Times New Roman" w:eastAsia="Times New Roman" w:hAnsi="Times New Roman" w:cs="Times New Roman"/>
          <w:sz w:val="24"/>
          <w:szCs w:val="24"/>
          <w:lang w:eastAsia="el-GR"/>
        </w:rPr>
        <w:t xml:space="preserve">, βάσει εγκεκριμένων από τη ΡΑΕ μεθοδολογιών, </w:t>
      </w:r>
      <w:r w:rsidR="00422D93" w:rsidRPr="000C5B1C">
        <w:rPr>
          <w:rFonts w:ascii="Times New Roman" w:eastAsia="Times New Roman" w:hAnsi="Times New Roman" w:cs="Times New Roman"/>
          <w:sz w:val="24"/>
          <w:szCs w:val="24"/>
          <w:lang w:eastAsia="el-GR"/>
        </w:rPr>
        <w:t>τ</w:t>
      </w:r>
      <w:r w:rsidR="006449CA" w:rsidRPr="000C5B1C">
        <w:rPr>
          <w:rFonts w:ascii="Times New Roman" w:eastAsia="Times New Roman" w:hAnsi="Times New Roman" w:cs="Times New Roman"/>
          <w:sz w:val="24"/>
          <w:szCs w:val="24"/>
          <w:lang w:eastAsia="el-GR"/>
        </w:rPr>
        <w:t>η</w:t>
      </w:r>
      <w:r w:rsidR="00422D93" w:rsidRPr="000C5B1C">
        <w:rPr>
          <w:rFonts w:ascii="Times New Roman" w:eastAsia="Times New Roman" w:hAnsi="Times New Roman" w:cs="Times New Roman"/>
          <w:sz w:val="24"/>
          <w:szCs w:val="24"/>
          <w:lang w:eastAsia="el-GR"/>
        </w:rPr>
        <w:t>ν</w:t>
      </w:r>
      <w:r w:rsidR="006449CA" w:rsidRPr="000C5B1C">
        <w:rPr>
          <w:rFonts w:ascii="Times New Roman" w:eastAsia="Times New Roman" w:hAnsi="Times New Roman" w:cs="Times New Roman"/>
          <w:sz w:val="24"/>
          <w:szCs w:val="24"/>
          <w:lang w:eastAsia="el-GR"/>
        </w:rPr>
        <w:t xml:space="preserve"> πίστωση (Αντάλλαγμα ΥΚΩ) που αντιστοιχεί σε κάθε Προμηθευτή για την παροχή των ΥΚΩ </w:t>
      </w:r>
      <w:r w:rsidR="00B47229" w:rsidRPr="000C5B1C">
        <w:rPr>
          <w:rFonts w:ascii="Times New Roman" w:eastAsia="Times New Roman" w:hAnsi="Times New Roman" w:cs="Times New Roman"/>
          <w:sz w:val="24"/>
          <w:szCs w:val="24"/>
          <w:lang w:eastAsia="el-GR"/>
        </w:rPr>
        <w:t>στο</w:t>
      </w:r>
      <w:r w:rsidR="00422D93" w:rsidRPr="000C5B1C">
        <w:rPr>
          <w:rFonts w:ascii="Times New Roman" w:eastAsia="Times New Roman" w:hAnsi="Times New Roman" w:cs="Times New Roman"/>
          <w:sz w:val="24"/>
          <w:szCs w:val="24"/>
          <w:lang w:eastAsia="el-GR"/>
        </w:rPr>
        <w:t xml:space="preserve"> </w:t>
      </w:r>
      <w:r w:rsidR="006449CA" w:rsidRPr="000C5B1C">
        <w:rPr>
          <w:rFonts w:ascii="Times New Roman" w:eastAsia="Times New Roman" w:hAnsi="Times New Roman" w:cs="Times New Roman"/>
          <w:sz w:val="24"/>
          <w:szCs w:val="24"/>
          <w:lang w:eastAsia="el-GR"/>
        </w:rPr>
        <w:t>Δ</w:t>
      </w:r>
      <w:r w:rsidR="00D839C1" w:rsidRPr="000C5B1C">
        <w:rPr>
          <w:rFonts w:ascii="Times New Roman" w:eastAsia="Times New Roman" w:hAnsi="Times New Roman" w:cs="Times New Roman"/>
          <w:sz w:val="24"/>
          <w:szCs w:val="24"/>
          <w:lang w:eastAsia="el-GR"/>
        </w:rPr>
        <w:t xml:space="preserve">ιασυνδεδεμένο </w:t>
      </w:r>
      <w:r w:rsidR="00B47229" w:rsidRPr="000C5B1C">
        <w:rPr>
          <w:rFonts w:ascii="Times New Roman" w:eastAsia="Times New Roman" w:hAnsi="Times New Roman" w:cs="Times New Roman"/>
          <w:sz w:val="24"/>
          <w:szCs w:val="24"/>
          <w:lang w:eastAsia="el-GR"/>
        </w:rPr>
        <w:t>Σύστημα</w:t>
      </w:r>
      <w:r w:rsidR="003C0DB1" w:rsidRPr="003C0DB1">
        <w:t xml:space="preserve"> </w:t>
      </w:r>
      <w:r w:rsidR="003C0DB1" w:rsidRPr="003C0DB1">
        <w:rPr>
          <w:rFonts w:ascii="Times New Roman" w:eastAsia="Times New Roman" w:hAnsi="Times New Roman" w:cs="Times New Roman"/>
          <w:sz w:val="24"/>
          <w:szCs w:val="24"/>
          <w:lang w:eastAsia="el-GR"/>
        </w:rPr>
        <w:t>και στα ΜΔΝ διακριτά</w:t>
      </w:r>
      <w:r w:rsidR="003C0DB1">
        <w:rPr>
          <w:rFonts w:ascii="Times New Roman" w:eastAsia="Times New Roman" w:hAnsi="Times New Roman" w:cs="Times New Roman"/>
          <w:sz w:val="24"/>
          <w:szCs w:val="24"/>
          <w:lang w:eastAsia="el-GR"/>
        </w:rPr>
        <w:t>,</w:t>
      </w:r>
      <w:r w:rsidR="00B47229" w:rsidRPr="000C5B1C">
        <w:rPr>
          <w:rFonts w:ascii="Times New Roman" w:eastAsia="Times New Roman" w:hAnsi="Times New Roman" w:cs="Times New Roman"/>
          <w:sz w:val="24"/>
          <w:szCs w:val="24"/>
          <w:lang w:eastAsia="el-GR"/>
        </w:rPr>
        <w:t xml:space="preserve"> </w:t>
      </w:r>
      <w:r w:rsidR="006449CA" w:rsidRPr="000C5B1C">
        <w:rPr>
          <w:rFonts w:ascii="Times New Roman" w:eastAsia="Times New Roman" w:hAnsi="Times New Roman" w:cs="Times New Roman"/>
          <w:sz w:val="24"/>
          <w:szCs w:val="24"/>
          <w:lang w:eastAsia="el-GR"/>
        </w:rPr>
        <w:t xml:space="preserve">ως το άθροισμα: </w:t>
      </w:r>
    </w:p>
    <w:p w14:paraId="37FA4F60" w14:textId="4C7DE7F8" w:rsidR="006449CA" w:rsidRPr="000C5B1C" w:rsidRDefault="006449CA" w:rsidP="000C5B1C">
      <w:pPr>
        <w:pStyle w:val="1Char"/>
        <w:numPr>
          <w:ilvl w:val="1"/>
          <w:numId w:val="14"/>
        </w:numPr>
        <w:spacing w:before="120" w:line="360" w:lineRule="auto"/>
        <w:ind w:left="0" w:firstLine="0"/>
        <w:rPr>
          <w:szCs w:val="24"/>
        </w:rPr>
      </w:pPr>
      <w:r w:rsidRPr="000C5B1C">
        <w:rPr>
          <w:szCs w:val="24"/>
        </w:rPr>
        <w:t xml:space="preserve">της πίστωσης που αντιστοιχεί </w:t>
      </w:r>
      <w:r w:rsidR="00422D93" w:rsidRPr="000C5B1C">
        <w:rPr>
          <w:szCs w:val="24"/>
        </w:rPr>
        <w:t xml:space="preserve">σε </w:t>
      </w:r>
      <w:r w:rsidRPr="000C5B1C">
        <w:rPr>
          <w:szCs w:val="24"/>
        </w:rPr>
        <w:t xml:space="preserve">κάθε Προμηθευτή ως αντάλλαγμα για την παροχή </w:t>
      </w:r>
      <w:r w:rsidR="00422D93" w:rsidRPr="000C5B1C">
        <w:rPr>
          <w:szCs w:val="24"/>
        </w:rPr>
        <w:t xml:space="preserve">της υπηρεσίας </w:t>
      </w:r>
      <w:r w:rsidRPr="000C5B1C">
        <w:rPr>
          <w:szCs w:val="24"/>
        </w:rPr>
        <w:t>Κοινωνικού Οικιακού Τιμολογίου (ΚΟΤ),</w:t>
      </w:r>
    </w:p>
    <w:p w14:paraId="18C3EA8C" w14:textId="030EA11E" w:rsidR="006449CA" w:rsidRPr="000C5B1C" w:rsidRDefault="006449CA" w:rsidP="000C5B1C">
      <w:pPr>
        <w:pStyle w:val="1Char"/>
        <w:numPr>
          <w:ilvl w:val="1"/>
          <w:numId w:val="14"/>
        </w:numPr>
        <w:spacing w:before="120" w:line="360" w:lineRule="auto"/>
        <w:ind w:left="0" w:firstLine="0"/>
        <w:rPr>
          <w:szCs w:val="24"/>
        </w:rPr>
      </w:pPr>
      <w:r w:rsidRPr="000C5B1C">
        <w:rPr>
          <w:szCs w:val="24"/>
        </w:rPr>
        <w:t xml:space="preserve">της πίστωσης που αντιστοιχεί </w:t>
      </w:r>
      <w:r w:rsidR="00422D93" w:rsidRPr="000C5B1C">
        <w:rPr>
          <w:szCs w:val="24"/>
        </w:rPr>
        <w:t xml:space="preserve">σε </w:t>
      </w:r>
      <w:r w:rsidRPr="000C5B1C">
        <w:rPr>
          <w:szCs w:val="24"/>
        </w:rPr>
        <w:t xml:space="preserve">κάθε </w:t>
      </w:r>
      <w:r w:rsidR="008514AC" w:rsidRPr="000C5B1C">
        <w:rPr>
          <w:szCs w:val="24"/>
        </w:rPr>
        <w:t>Προμηθευτή</w:t>
      </w:r>
      <w:r w:rsidRPr="000C5B1C">
        <w:rPr>
          <w:szCs w:val="24"/>
        </w:rPr>
        <w:t xml:space="preserve"> ως αντάλλαγμα για την παροχή</w:t>
      </w:r>
      <w:r w:rsidR="00422D93" w:rsidRPr="000C5B1C">
        <w:rPr>
          <w:szCs w:val="24"/>
        </w:rPr>
        <w:t xml:space="preserve"> της υπηρεσίας</w:t>
      </w:r>
      <w:r w:rsidRPr="000C5B1C">
        <w:rPr>
          <w:szCs w:val="24"/>
        </w:rPr>
        <w:t xml:space="preserve"> Τιμολογίου Υπηρεσιών Αλληλεγγύης (ΤΥΑ), και</w:t>
      </w:r>
    </w:p>
    <w:p w14:paraId="2F09BA14" w14:textId="4EA4589F" w:rsidR="006449CA" w:rsidRPr="000C5B1C" w:rsidRDefault="006449CA" w:rsidP="000C5B1C">
      <w:pPr>
        <w:pStyle w:val="1Char"/>
        <w:numPr>
          <w:ilvl w:val="1"/>
          <w:numId w:val="14"/>
        </w:numPr>
        <w:spacing w:before="120" w:line="360" w:lineRule="auto"/>
        <w:ind w:left="0" w:firstLine="0"/>
        <w:rPr>
          <w:szCs w:val="24"/>
        </w:rPr>
      </w:pPr>
      <w:r w:rsidRPr="000C5B1C">
        <w:rPr>
          <w:szCs w:val="24"/>
        </w:rPr>
        <w:t xml:space="preserve">της πίστωσης που αντιστοιχεί σε κάθε </w:t>
      </w:r>
      <w:r w:rsidR="008514AC" w:rsidRPr="000C5B1C">
        <w:rPr>
          <w:szCs w:val="24"/>
        </w:rPr>
        <w:t>Προμηθευτή</w:t>
      </w:r>
      <w:r w:rsidRPr="000C5B1C">
        <w:rPr>
          <w:szCs w:val="24"/>
        </w:rPr>
        <w:t xml:space="preserve"> ως αντάλλαγμα για την παροχή ενιαίου τιμολογίου ηλεκτρικής ενέργειας στους καταναλωτές των ΜΔΝ</w:t>
      </w:r>
      <w:r w:rsidR="00422D93" w:rsidRPr="000C5B1C">
        <w:rPr>
          <w:szCs w:val="24"/>
        </w:rPr>
        <w:t xml:space="preserve"> (ΥΚΩ_ΜΔΝ)</w:t>
      </w:r>
      <w:r w:rsidRPr="000C5B1C">
        <w:rPr>
          <w:szCs w:val="24"/>
        </w:rPr>
        <w:t xml:space="preserve">. </w:t>
      </w:r>
    </w:p>
    <w:p w14:paraId="341ECEC8" w14:textId="724411EA" w:rsidR="0038589B"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 </w:t>
      </w:r>
      <w:r w:rsidR="006449CA" w:rsidRPr="000C5B1C">
        <w:rPr>
          <w:rFonts w:ascii="Times New Roman" w:eastAsia="Times New Roman" w:hAnsi="Times New Roman" w:cs="Times New Roman"/>
          <w:sz w:val="24"/>
          <w:szCs w:val="24"/>
          <w:lang w:eastAsia="el-GR"/>
        </w:rPr>
        <w:t>Εάν με</w:t>
      </w:r>
      <w:r w:rsidR="00A72470" w:rsidRPr="000C5B1C">
        <w:rPr>
          <w:rFonts w:ascii="Times New Roman" w:eastAsia="Times New Roman" w:hAnsi="Times New Roman" w:cs="Times New Roman"/>
          <w:sz w:val="24"/>
          <w:szCs w:val="24"/>
          <w:lang w:eastAsia="el-GR"/>
        </w:rPr>
        <w:t xml:space="preserve">τά τη Μηνιαία εκκαθάριση </w:t>
      </w:r>
      <w:r w:rsidR="00C6431D" w:rsidRPr="000C5B1C">
        <w:rPr>
          <w:rFonts w:ascii="Times New Roman" w:eastAsia="Times New Roman" w:hAnsi="Times New Roman" w:cs="Times New Roman"/>
          <w:sz w:val="24"/>
          <w:szCs w:val="24"/>
          <w:lang w:eastAsia="el-GR"/>
        </w:rPr>
        <w:t xml:space="preserve">o </w:t>
      </w:r>
      <w:r w:rsidR="006449CA" w:rsidRPr="000C5B1C">
        <w:rPr>
          <w:rFonts w:ascii="Times New Roman" w:eastAsia="Times New Roman" w:hAnsi="Times New Roman" w:cs="Times New Roman"/>
          <w:sz w:val="24"/>
          <w:szCs w:val="24"/>
          <w:lang w:eastAsia="el-GR"/>
        </w:rPr>
        <w:t>ΕΛΥΚΩ</w:t>
      </w:r>
      <w:r w:rsidR="00A72470" w:rsidRPr="000C5B1C">
        <w:rPr>
          <w:rFonts w:ascii="Times New Roman" w:eastAsia="Times New Roman" w:hAnsi="Times New Roman" w:cs="Times New Roman"/>
          <w:sz w:val="24"/>
          <w:szCs w:val="24"/>
          <w:lang w:eastAsia="el-GR"/>
        </w:rPr>
        <w:t xml:space="preserve"> είναι πλεονασματικό</w:t>
      </w:r>
      <w:r w:rsidR="00C6431D" w:rsidRPr="000C5B1C">
        <w:rPr>
          <w:rFonts w:ascii="Times New Roman" w:eastAsia="Times New Roman" w:hAnsi="Times New Roman" w:cs="Times New Roman"/>
          <w:sz w:val="24"/>
          <w:szCs w:val="24"/>
          <w:lang w:eastAsia="el-GR"/>
        </w:rPr>
        <w:t>ς</w:t>
      </w:r>
      <w:r w:rsidR="0038589B" w:rsidRPr="000C5B1C">
        <w:rPr>
          <w:rFonts w:ascii="Times New Roman" w:eastAsia="Times New Roman" w:hAnsi="Times New Roman" w:cs="Times New Roman"/>
          <w:sz w:val="24"/>
          <w:szCs w:val="24"/>
          <w:lang w:eastAsia="el-GR"/>
        </w:rPr>
        <w:t xml:space="preserve"> (ήτοι οι πιστώσεις του μήνα είναι μεγαλύτερες από τις χρεώσεις του μήνα ή υπάρχει επαρκές </w:t>
      </w:r>
      <w:r w:rsidR="0013097D" w:rsidRPr="000C5B1C">
        <w:rPr>
          <w:rFonts w:ascii="Times New Roman" w:eastAsia="Times New Roman" w:hAnsi="Times New Roman" w:cs="Times New Roman"/>
          <w:sz w:val="24"/>
          <w:szCs w:val="24"/>
          <w:lang w:eastAsia="el-GR"/>
        </w:rPr>
        <w:t>αποθεματικό</w:t>
      </w:r>
      <w:r w:rsidR="0038589B" w:rsidRPr="000C5B1C">
        <w:rPr>
          <w:rFonts w:ascii="Times New Roman" w:eastAsia="Times New Roman" w:hAnsi="Times New Roman" w:cs="Times New Roman"/>
          <w:sz w:val="24"/>
          <w:szCs w:val="24"/>
          <w:lang w:eastAsia="el-GR"/>
        </w:rPr>
        <w:t xml:space="preserve"> στον ΕΛΥΚΩ για την κάλυψη του συνόλου των χρεώσεων </w:t>
      </w:r>
      <w:r w:rsidR="00980E69" w:rsidRPr="000C5B1C">
        <w:rPr>
          <w:rFonts w:ascii="Times New Roman" w:eastAsia="Times New Roman" w:hAnsi="Times New Roman" w:cs="Times New Roman"/>
          <w:sz w:val="24"/>
          <w:szCs w:val="24"/>
          <w:lang w:eastAsia="el-GR"/>
        </w:rPr>
        <w:t>για τον συγκεκριμένο μήνα</w:t>
      </w:r>
      <w:r w:rsidR="0038589B" w:rsidRPr="000C5B1C">
        <w:rPr>
          <w:rFonts w:ascii="Times New Roman" w:eastAsia="Times New Roman" w:hAnsi="Times New Roman" w:cs="Times New Roman"/>
          <w:sz w:val="24"/>
          <w:szCs w:val="24"/>
          <w:lang w:eastAsia="el-GR"/>
        </w:rPr>
        <w:t>)</w:t>
      </w:r>
      <w:r w:rsidR="006449CA" w:rsidRPr="000C5B1C">
        <w:rPr>
          <w:rFonts w:ascii="Times New Roman" w:eastAsia="Times New Roman" w:hAnsi="Times New Roman" w:cs="Times New Roman"/>
          <w:sz w:val="24"/>
          <w:szCs w:val="24"/>
          <w:lang w:eastAsia="el-GR"/>
        </w:rPr>
        <w:t xml:space="preserve">, </w:t>
      </w:r>
      <w:r w:rsidR="007109BA" w:rsidRPr="000C5B1C">
        <w:rPr>
          <w:rFonts w:ascii="Times New Roman" w:eastAsia="Times New Roman" w:hAnsi="Times New Roman" w:cs="Times New Roman"/>
          <w:sz w:val="24"/>
          <w:szCs w:val="24"/>
          <w:lang w:eastAsia="el-GR"/>
        </w:rPr>
        <w:t xml:space="preserve">ο Διαχειριστής ΥΚΩ </w:t>
      </w:r>
      <w:r w:rsidR="0038589B" w:rsidRPr="000C5B1C">
        <w:rPr>
          <w:rFonts w:ascii="Times New Roman" w:eastAsia="Times New Roman" w:hAnsi="Times New Roman" w:cs="Times New Roman"/>
          <w:sz w:val="24"/>
          <w:szCs w:val="24"/>
          <w:lang w:eastAsia="el-GR"/>
        </w:rPr>
        <w:t xml:space="preserve">εκτελεί </w:t>
      </w:r>
      <w:r w:rsidR="0013097D" w:rsidRPr="000C5B1C">
        <w:rPr>
          <w:rFonts w:ascii="Times New Roman" w:eastAsia="Times New Roman" w:hAnsi="Times New Roman" w:cs="Times New Roman"/>
          <w:sz w:val="24"/>
          <w:szCs w:val="24"/>
          <w:lang w:eastAsia="el-GR"/>
        </w:rPr>
        <w:t>τις χρεοπιστώσεις βάσει της</w:t>
      </w:r>
      <w:r w:rsidR="0038589B" w:rsidRPr="000C5B1C">
        <w:rPr>
          <w:rFonts w:ascii="Times New Roman" w:eastAsia="Times New Roman" w:hAnsi="Times New Roman" w:cs="Times New Roman"/>
          <w:sz w:val="24"/>
          <w:szCs w:val="24"/>
          <w:lang w:eastAsia="el-GR"/>
        </w:rPr>
        <w:t xml:space="preserve"> εν λόγω μηνιαία</w:t>
      </w:r>
      <w:r w:rsidR="0013097D" w:rsidRPr="000C5B1C">
        <w:rPr>
          <w:rFonts w:ascii="Times New Roman" w:eastAsia="Times New Roman" w:hAnsi="Times New Roman" w:cs="Times New Roman"/>
          <w:sz w:val="24"/>
          <w:szCs w:val="24"/>
          <w:lang w:eastAsia="el-GR"/>
        </w:rPr>
        <w:t>ς</w:t>
      </w:r>
      <w:r w:rsidR="0038589B" w:rsidRPr="000C5B1C">
        <w:rPr>
          <w:rFonts w:ascii="Times New Roman" w:eastAsia="Times New Roman" w:hAnsi="Times New Roman" w:cs="Times New Roman"/>
          <w:sz w:val="24"/>
          <w:szCs w:val="24"/>
          <w:lang w:eastAsia="el-GR"/>
        </w:rPr>
        <w:t xml:space="preserve"> εκκαθάριση</w:t>
      </w:r>
      <w:r w:rsidR="0013097D" w:rsidRPr="000C5B1C">
        <w:rPr>
          <w:rFonts w:ascii="Times New Roman" w:eastAsia="Times New Roman" w:hAnsi="Times New Roman" w:cs="Times New Roman"/>
          <w:sz w:val="24"/>
          <w:szCs w:val="24"/>
          <w:lang w:eastAsia="el-GR"/>
        </w:rPr>
        <w:t>ς</w:t>
      </w:r>
      <w:r w:rsidR="00DD3EA0">
        <w:rPr>
          <w:rFonts w:ascii="Times New Roman" w:eastAsia="Times New Roman" w:hAnsi="Times New Roman" w:cs="Times New Roman"/>
          <w:sz w:val="24"/>
          <w:szCs w:val="24"/>
          <w:lang w:eastAsia="el-GR"/>
        </w:rPr>
        <w:t xml:space="preserve"> </w:t>
      </w:r>
      <w:r w:rsidR="0098097B">
        <w:rPr>
          <w:rFonts w:ascii="Times New Roman" w:eastAsia="Times New Roman" w:hAnsi="Times New Roman" w:cs="Times New Roman"/>
          <w:sz w:val="24"/>
          <w:szCs w:val="24"/>
          <w:lang w:eastAsia="el-GR"/>
        </w:rPr>
        <w:t>λαμβάνοντας υπόψη</w:t>
      </w:r>
      <w:r w:rsidR="00DD3EA0" w:rsidRPr="008016A9">
        <w:rPr>
          <w:rFonts w:ascii="Times New Roman" w:eastAsia="Times New Roman" w:hAnsi="Times New Roman" w:cs="Times New Roman"/>
          <w:sz w:val="24"/>
          <w:szCs w:val="24"/>
          <w:lang w:eastAsia="el-GR"/>
        </w:rPr>
        <w:t xml:space="preserve"> τα οριζόμενα στην ειδική μεθοδολογία της παρ. </w:t>
      </w:r>
      <w:r w:rsidR="0098097B" w:rsidRPr="0098097B">
        <w:rPr>
          <w:rFonts w:ascii="Times New Roman" w:eastAsia="Times New Roman" w:hAnsi="Times New Roman" w:cs="Times New Roman"/>
          <w:sz w:val="24"/>
          <w:szCs w:val="24"/>
          <w:lang w:eastAsia="el-GR"/>
        </w:rPr>
        <w:t>10 του άρθρου 55 του ν. 4001/2011</w:t>
      </w:r>
      <w:r w:rsidR="0038589B" w:rsidRPr="000C5B1C">
        <w:rPr>
          <w:rFonts w:ascii="Times New Roman" w:eastAsia="Times New Roman" w:hAnsi="Times New Roman" w:cs="Times New Roman"/>
          <w:sz w:val="24"/>
          <w:szCs w:val="24"/>
          <w:lang w:eastAsia="el-GR"/>
        </w:rPr>
        <w:t>.</w:t>
      </w:r>
    </w:p>
    <w:p w14:paraId="1A22F86E" w14:textId="459E39C7" w:rsidR="00BB0EA4" w:rsidRPr="000C5B1C" w:rsidRDefault="005521A3" w:rsidP="00BB0EA4">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 </w:t>
      </w:r>
      <w:r w:rsidR="009B7020" w:rsidRPr="000C5B1C">
        <w:rPr>
          <w:rFonts w:ascii="Times New Roman" w:eastAsia="Times New Roman" w:hAnsi="Times New Roman" w:cs="Times New Roman"/>
          <w:sz w:val="24"/>
          <w:szCs w:val="24"/>
          <w:lang w:eastAsia="el-GR"/>
        </w:rPr>
        <w:t xml:space="preserve">Εάν μετά τη Μηνιαία εκκαθάριση </w:t>
      </w:r>
      <w:r w:rsidR="0023138C" w:rsidRPr="000C5B1C">
        <w:rPr>
          <w:rFonts w:ascii="Times New Roman" w:eastAsia="Times New Roman" w:hAnsi="Times New Roman" w:cs="Times New Roman"/>
          <w:sz w:val="24"/>
          <w:szCs w:val="24"/>
          <w:lang w:eastAsia="el-GR"/>
        </w:rPr>
        <w:t>ο</w:t>
      </w:r>
      <w:r w:rsidR="009B7020" w:rsidRPr="000C5B1C">
        <w:rPr>
          <w:rFonts w:ascii="Times New Roman" w:eastAsia="Times New Roman" w:hAnsi="Times New Roman" w:cs="Times New Roman"/>
          <w:sz w:val="24"/>
          <w:szCs w:val="24"/>
          <w:lang w:eastAsia="el-GR"/>
        </w:rPr>
        <w:t xml:space="preserve"> ΕΛΥΚΩ είναι ελλειμματικό</w:t>
      </w:r>
      <w:r w:rsidR="0023138C" w:rsidRPr="000C5B1C">
        <w:rPr>
          <w:rFonts w:ascii="Times New Roman" w:eastAsia="Times New Roman" w:hAnsi="Times New Roman" w:cs="Times New Roman"/>
          <w:sz w:val="24"/>
          <w:szCs w:val="24"/>
          <w:lang w:eastAsia="el-GR"/>
        </w:rPr>
        <w:t>ς</w:t>
      </w:r>
      <w:r w:rsidR="009B7020" w:rsidRPr="000C5B1C">
        <w:rPr>
          <w:rFonts w:ascii="Times New Roman" w:eastAsia="Times New Roman" w:hAnsi="Times New Roman" w:cs="Times New Roman"/>
          <w:sz w:val="24"/>
          <w:szCs w:val="24"/>
          <w:lang w:eastAsia="el-GR"/>
        </w:rPr>
        <w:t xml:space="preserve"> (ήτοι οι πιστώσεις του μήνα είναι μικρότερες από τις χρεώσεις του μήνα και δεν υπάρχει επαρκές </w:t>
      </w:r>
      <w:r w:rsidR="0013097D" w:rsidRPr="000C5B1C">
        <w:rPr>
          <w:rFonts w:ascii="Times New Roman" w:eastAsia="Times New Roman" w:hAnsi="Times New Roman" w:cs="Times New Roman"/>
          <w:sz w:val="24"/>
          <w:szCs w:val="24"/>
          <w:lang w:eastAsia="el-GR"/>
        </w:rPr>
        <w:t>αποθεματικό</w:t>
      </w:r>
      <w:r w:rsidR="009B7020" w:rsidRPr="000C5B1C">
        <w:rPr>
          <w:rFonts w:ascii="Times New Roman" w:eastAsia="Times New Roman" w:hAnsi="Times New Roman" w:cs="Times New Roman"/>
          <w:sz w:val="24"/>
          <w:szCs w:val="24"/>
          <w:lang w:eastAsia="el-GR"/>
        </w:rPr>
        <w:t xml:space="preserve"> στον ΕΛΥΚΩ για την κάλυψη του συνόλου των χρεώσεων του </w:t>
      </w:r>
      <w:r w:rsidR="00980E69" w:rsidRPr="000C5B1C">
        <w:rPr>
          <w:rFonts w:ascii="Times New Roman" w:eastAsia="Times New Roman" w:hAnsi="Times New Roman" w:cs="Times New Roman"/>
          <w:sz w:val="24"/>
          <w:szCs w:val="24"/>
          <w:lang w:eastAsia="el-GR"/>
        </w:rPr>
        <w:t xml:space="preserve">συγκεκριμένου </w:t>
      </w:r>
      <w:r w:rsidR="009B7020" w:rsidRPr="000C5B1C">
        <w:rPr>
          <w:rFonts w:ascii="Times New Roman" w:eastAsia="Times New Roman" w:hAnsi="Times New Roman" w:cs="Times New Roman"/>
          <w:sz w:val="24"/>
          <w:szCs w:val="24"/>
          <w:lang w:eastAsia="el-GR"/>
        </w:rPr>
        <w:t xml:space="preserve">μήνα), ο Διαχειριστής ΥΚΩ εκτελεί </w:t>
      </w:r>
      <w:r w:rsidR="0013097D" w:rsidRPr="000C5B1C">
        <w:rPr>
          <w:rFonts w:ascii="Times New Roman" w:eastAsia="Times New Roman" w:hAnsi="Times New Roman" w:cs="Times New Roman"/>
          <w:sz w:val="24"/>
          <w:szCs w:val="24"/>
          <w:lang w:eastAsia="el-GR"/>
        </w:rPr>
        <w:t>τις χρεοπιστώσεις</w:t>
      </w:r>
      <w:r w:rsidR="009B7020" w:rsidRPr="000C5B1C">
        <w:rPr>
          <w:rFonts w:ascii="Times New Roman" w:eastAsia="Times New Roman" w:hAnsi="Times New Roman" w:cs="Times New Roman"/>
          <w:sz w:val="24"/>
          <w:szCs w:val="24"/>
          <w:lang w:eastAsia="el-GR"/>
        </w:rPr>
        <w:t xml:space="preserve"> </w:t>
      </w:r>
      <w:r w:rsidR="0013097D" w:rsidRPr="000C5B1C">
        <w:rPr>
          <w:rFonts w:ascii="Times New Roman" w:eastAsia="Times New Roman" w:hAnsi="Times New Roman" w:cs="Times New Roman"/>
          <w:sz w:val="24"/>
          <w:szCs w:val="24"/>
          <w:lang w:eastAsia="el-GR"/>
        </w:rPr>
        <w:t>βάσει</w:t>
      </w:r>
      <w:r w:rsidR="009B7020" w:rsidRPr="000C5B1C">
        <w:rPr>
          <w:rFonts w:ascii="Times New Roman" w:eastAsia="Times New Roman" w:hAnsi="Times New Roman" w:cs="Times New Roman"/>
          <w:sz w:val="24"/>
          <w:szCs w:val="24"/>
          <w:lang w:eastAsia="el-GR"/>
        </w:rPr>
        <w:t xml:space="preserve"> </w:t>
      </w:r>
      <w:r w:rsidR="0013097D" w:rsidRPr="000C5B1C">
        <w:rPr>
          <w:rFonts w:ascii="Times New Roman" w:eastAsia="Times New Roman" w:hAnsi="Times New Roman" w:cs="Times New Roman"/>
          <w:sz w:val="24"/>
          <w:szCs w:val="24"/>
          <w:lang w:eastAsia="el-GR"/>
        </w:rPr>
        <w:t xml:space="preserve">της </w:t>
      </w:r>
      <w:r w:rsidR="009B7020" w:rsidRPr="000C5B1C">
        <w:rPr>
          <w:rFonts w:ascii="Times New Roman" w:eastAsia="Times New Roman" w:hAnsi="Times New Roman" w:cs="Times New Roman"/>
          <w:sz w:val="24"/>
          <w:szCs w:val="24"/>
          <w:lang w:eastAsia="el-GR"/>
        </w:rPr>
        <w:t>εν λόγω μηνιαία</w:t>
      </w:r>
      <w:r w:rsidR="0013097D" w:rsidRPr="000C5B1C">
        <w:rPr>
          <w:rFonts w:ascii="Times New Roman" w:eastAsia="Times New Roman" w:hAnsi="Times New Roman" w:cs="Times New Roman"/>
          <w:sz w:val="24"/>
          <w:szCs w:val="24"/>
          <w:lang w:eastAsia="el-GR"/>
        </w:rPr>
        <w:t>ς</w:t>
      </w:r>
      <w:r w:rsidR="009B7020" w:rsidRPr="000C5B1C">
        <w:rPr>
          <w:rFonts w:ascii="Times New Roman" w:eastAsia="Times New Roman" w:hAnsi="Times New Roman" w:cs="Times New Roman"/>
          <w:sz w:val="24"/>
          <w:szCs w:val="24"/>
          <w:lang w:eastAsia="el-GR"/>
        </w:rPr>
        <w:t xml:space="preserve"> εκκαθάριση</w:t>
      </w:r>
      <w:r w:rsidR="0013097D" w:rsidRPr="000C5B1C">
        <w:rPr>
          <w:rFonts w:ascii="Times New Roman" w:eastAsia="Times New Roman" w:hAnsi="Times New Roman" w:cs="Times New Roman"/>
          <w:sz w:val="24"/>
          <w:szCs w:val="24"/>
          <w:lang w:eastAsia="el-GR"/>
        </w:rPr>
        <w:t>ς</w:t>
      </w:r>
      <w:r w:rsidR="009D4C16" w:rsidRPr="000C5B1C">
        <w:rPr>
          <w:rFonts w:ascii="Times New Roman" w:hAnsi="Times New Roman" w:cs="Times New Roman"/>
          <w:sz w:val="24"/>
          <w:szCs w:val="24"/>
        </w:rPr>
        <w:t xml:space="preserve"> </w:t>
      </w:r>
      <w:r w:rsidR="009D4C16" w:rsidRPr="000C5B1C">
        <w:rPr>
          <w:rFonts w:ascii="Times New Roman" w:eastAsia="Times New Roman" w:hAnsi="Times New Roman" w:cs="Times New Roman"/>
          <w:sz w:val="24"/>
          <w:szCs w:val="24"/>
          <w:lang w:eastAsia="el-GR"/>
        </w:rPr>
        <w:t>σύμφωνα με τα οριζόμενα στην ειδική μεθοδολογία της παρ. 10 του άρθρου 55 του ν. 4001/2011</w:t>
      </w:r>
      <w:r w:rsidR="00BB0EA4" w:rsidRPr="00BB0EA4">
        <w:rPr>
          <w:rFonts w:ascii="Times New Roman" w:eastAsia="Times New Roman" w:hAnsi="Times New Roman" w:cs="Times New Roman"/>
          <w:sz w:val="24"/>
          <w:szCs w:val="24"/>
          <w:lang w:eastAsia="el-GR"/>
        </w:rPr>
        <w:t xml:space="preserve"> </w:t>
      </w:r>
      <w:r w:rsidR="00133314" w:rsidRPr="00133314">
        <w:rPr>
          <w:rFonts w:ascii="Times New Roman" w:eastAsia="Times New Roman" w:hAnsi="Times New Roman" w:cs="Times New Roman"/>
          <w:sz w:val="24"/>
          <w:szCs w:val="24"/>
          <w:lang w:eastAsia="el-GR"/>
        </w:rPr>
        <w:t xml:space="preserve">ενημερώνοντας τους Εκπροσώπους Φορτίου δια σχετικής σημείωσης στην Κατάσταση Μηνιαίας Εκκαθάρισης σχετικά με το ποσοστό </w:t>
      </w:r>
      <w:proofErr w:type="spellStart"/>
      <w:r w:rsidR="00133314" w:rsidRPr="00133314">
        <w:rPr>
          <w:rFonts w:ascii="Times New Roman" w:eastAsia="Times New Roman" w:hAnsi="Times New Roman" w:cs="Times New Roman"/>
          <w:sz w:val="24"/>
          <w:szCs w:val="24"/>
          <w:lang w:eastAsia="el-GR"/>
        </w:rPr>
        <w:t>απομείωσης</w:t>
      </w:r>
      <w:proofErr w:type="spellEnd"/>
      <w:r w:rsidR="00133314" w:rsidRPr="00133314">
        <w:rPr>
          <w:rFonts w:ascii="Times New Roman" w:eastAsia="Times New Roman" w:hAnsi="Times New Roman" w:cs="Times New Roman"/>
          <w:sz w:val="24"/>
          <w:szCs w:val="24"/>
          <w:lang w:eastAsia="el-GR"/>
        </w:rPr>
        <w:t xml:space="preserve"> του Ανταλλάγματος ΥΚΩ κατά τα οριζόμενα στην παρ. 2 του άρθρο</w:t>
      </w:r>
      <w:r w:rsidR="003A5082">
        <w:rPr>
          <w:rFonts w:ascii="Times New Roman" w:eastAsia="Times New Roman" w:hAnsi="Times New Roman" w:cs="Times New Roman"/>
          <w:sz w:val="24"/>
          <w:szCs w:val="24"/>
          <w:lang w:eastAsia="el-GR"/>
        </w:rPr>
        <w:t>υ</w:t>
      </w:r>
      <w:r w:rsidR="00133314" w:rsidRPr="00133314">
        <w:rPr>
          <w:rFonts w:ascii="Times New Roman" w:eastAsia="Times New Roman" w:hAnsi="Times New Roman" w:cs="Times New Roman"/>
          <w:sz w:val="24"/>
          <w:szCs w:val="24"/>
          <w:lang w:eastAsia="el-GR"/>
        </w:rPr>
        <w:t xml:space="preserve"> 148 του παρόντος</w:t>
      </w:r>
      <w:r w:rsidR="00BB0EA4" w:rsidRPr="000C5B1C">
        <w:rPr>
          <w:rFonts w:ascii="Times New Roman" w:eastAsia="Times New Roman" w:hAnsi="Times New Roman" w:cs="Times New Roman"/>
          <w:sz w:val="24"/>
          <w:szCs w:val="24"/>
          <w:lang w:eastAsia="el-GR"/>
        </w:rPr>
        <w:t>.</w:t>
      </w:r>
    </w:p>
    <w:p w14:paraId="5FD45972" w14:textId="621B701E" w:rsidR="006449CA"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 </w:t>
      </w:r>
      <w:r w:rsidR="0038589B" w:rsidRPr="000C5B1C">
        <w:rPr>
          <w:rFonts w:ascii="Times New Roman" w:eastAsia="Times New Roman" w:hAnsi="Times New Roman" w:cs="Times New Roman"/>
          <w:sz w:val="24"/>
          <w:szCs w:val="24"/>
          <w:lang w:eastAsia="el-GR"/>
        </w:rPr>
        <w:t xml:space="preserve">Εφόσον μετά </w:t>
      </w:r>
      <w:r w:rsidR="0013097D" w:rsidRPr="000C5B1C">
        <w:rPr>
          <w:rFonts w:ascii="Times New Roman" w:eastAsia="Times New Roman" w:hAnsi="Times New Roman" w:cs="Times New Roman"/>
          <w:sz w:val="24"/>
          <w:szCs w:val="24"/>
          <w:lang w:eastAsia="el-GR"/>
        </w:rPr>
        <w:t>την εκτέλεση</w:t>
      </w:r>
      <w:r w:rsidR="0038589B" w:rsidRPr="000C5B1C">
        <w:rPr>
          <w:rFonts w:ascii="Times New Roman" w:eastAsia="Times New Roman" w:hAnsi="Times New Roman" w:cs="Times New Roman"/>
          <w:sz w:val="24"/>
          <w:szCs w:val="24"/>
          <w:lang w:eastAsia="el-GR"/>
        </w:rPr>
        <w:t xml:space="preserve"> των </w:t>
      </w:r>
      <w:r w:rsidR="0013097D" w:rsidRPr="000C5B1C">
        <w:rPr>
          <w:rFonts w:ascii="Times New Roman" w:eastAsia="Times New Roman" w:hAnsi="Times New Roman" w:cs="Times New Roman"/>
          <w:sz w:val="24"/>
          <w:szCs w:val="24"/>
          <w:lang w:eastAsia="el-GR"/>
        </w:rPr>
        <w:t>ανωτέρω χρεοπιστώσεων</w:t>
      </w:r>
      <w:r w:rsidR="0038589B" w:rsidRPr="000C5B1C">
        <w:rPr>
          <w:rFonts w:ascii="Times New Roman" w:eastAsia="Times New Roman" w:hAnsi="Times New Roman" w:cs="Times New Roman"/>
          <w:sz w:val="24"/>
          <w:szCs w:val="24"/>
          <w:lang w:eastAsia="el-GR"/>
        </w:rPr>
        <w:t xml:space="preserve"> </w:t>
      </w:r>
      <w:r w:rsidR="0013097D" w:rsidRPr="000C5B1C">
        <w:rPr>
          <w:rFonts w:ascii="Times New Roman" w:eastAsia="Times New Roman" w:hAnsi="Times New Roman" w:cs="Times New Roman"/>
          <w:sz w:val="24"/>
          <w:szCs w:val="24"/>
          <w:lang w:eastAsia="el-GR"/>
        </w:rPr>
        <w:t>για το συγκεκριμένο</w:t>
      </w:r>
      <w:r w:rsidR="0038589B" w:rsidRPr="000C5B1C">
        <w:rPr>
          <w:rFonts w:ascii="Times New Roman" w:eastAsia="Times New Roman" w:hAnsi="Times New Roman" w:cs="Times New Roman"/>
          <w:sz w:val="24"/>
          <w:szCs w:val="24"/>
          <w:lang w:eastAsia="el-GR"/>
        </w:rPr>
        <w:t xml:space="preserve"> μήνα προκύψει πλεόνασμα του ΕΛΥΚΩ, ο Διαχειριστής ΥΚΩ </w:t>
      </w:r>
      <w:r w:rsidR="00A72470" w:rsidRPr="000C5B1C">
        <w:rPr>
          <w:rFonts w:ascii="Times New Roman" w:eastAsia="Times New Roman" w:hAnsi="Times New Roman" w:cs="Times New Roman"/>
          <w:sz w:val="24"/>
          <w:szCs w:val="24"/>
          <w:lang w:eastAsia="el-GR"/>
        </w:rPr>
        <w:t>εξοφλεί</w:t>
      </w:r>
      <w:r w:rsidR="006449CA" w:rsidRPr="000C5B1C">
        <w:rPr>
          <w:rFonts w:ascii="Times New Roman" w:eastAsia="Times New Roman" w:hAnsi="Times New Roman" w:cs="Times New Roman"/>
          <w:sz w:val="24"/>
          <w:szCs w:val="24"/>
          <w:lang w:eastAsia="el-GR"/>
        </w:rPr>
        <w:t xml:space="preserve"> </w:t>
      </w:r>
      <w:r w:rsidR="007109BA" w:rsidRPr="000C5B1C">
        <w:rPr>
          <w:rFonts w:ascii="Times New Roman" w:eastAsia="Times New Roman" w:hAnsi="Times New Roman" w:cs="Times New Roman"/>
          <w:sz w:val="24"/>
          <w:szCs w:val="24"/>
          <w:lang w:eastAsia="el-GR"/>
        </w:rPr>
        <w:t xml:space="preserve">από το </w:t>
      </w:r>
      <w:r w:rsidR="00A72470" w:rsidRPr="000C5B1C">
        <w:rPr>
          <w:rFonts w:ascii="Times New Roman" w:eastAsia="Times New Roman" w:hAnsi="Times New Roman" w:cs="Times New Roman"/>
          <w:sz w:val="24"/>
          <w:szCs w:val="24"/>
          <w:lang w:eastAsia="el-GR"/>
        </w:rPr>
        <w:t>πλεόνασμα</w:t>
      </w:r>
      <w:r w:rsidR="007109BA" w:rsidRPr="000C5B1C">
        <w:rPr>
          <w:rFonts w:ascii="Times New Roman" w:eastAsia="Times New Roman" w:hAnsi="Times New Roman" w:cs="Times New Roman"/>
          <w:sz w:val="24"/>
          <w:szCs w:val="24"/>
          <w:lang w:eastAsia="el-GR"/>
        </w:rPr>
        <w:t xml:space="preserve"> αυτό </w:t>
      </w:r>
      <w:r w:rsidR="00A72470" w:rsidRPr="000C5B1C">
        <w:rPr>
          <w:rFonts w:ascii="Times New Roman" w:eastAsia="Times New Roman" w:hAnsi="Times New Roman" w:cs="Times New Roman"/>
          <w:sz w:val="24"/>
          <w:szCs w:val="24"/>
          <w:lang w:eastAsia="el-GR"/>
        </w:rPr>
        <w:t xml:space="preserve">τυχόν ληξιπρόθεσμες απαιτήσεις </w:t>
      </w:r>
      <w:r w:rsidR="00980E69" w:rsidRPr="000C5B1C">
        <w:rPr>
          <w:rFonts w:ascii="Times New Roman" w:eastAsia="Times New Roman" w:hAnsi="Times New Roman" w:cs="Times New Roman"/>
          <w:sz w:val="24"/>
          <w:szCs w:val="24"/>
          <w:lang w:eastAsia="el-GR"/>
        </w:rPr>
        <w:t>Προμηθευτών</w:t>
      </w:r>
      <w:r w:rsidR="00A72470" w:rsidRPr="000C5B1C">
        <w:rPr>
          <w:rFonts w:ascii="Times New Roman" w:eastAsia="Times New Roman" w:hAnsi="Times New Roman" w:cs="Times New Roman"/>
          <w:sz w:val="24"/>
          <w:szCs w:val="24"/>
          <w:lang w:eastAsia="el-GR"/>
        </w:rPr>
        <w:t xml:space="preserve"> που δραστηριοποιούνται στις αντίστοιχες αγορές από ανταλλάγματα προηγούμενων περιόδων αναφοράς</w:t>
      </w:r>
      <w:r w:rsidR="009B7020" w:rsidRPr="000C5B1C">
        <w:rPr>
          <w:rFonts w:ascii="Times New Roman" w:eastAsia="Times New Roman" w:hAnsi="Times New Roman" w:cs="Times New Roman"/>
          <w:sz w:val="24"/>
          <w:szCs w:val="24"/>
          <w:lang w:eastAsia="el-GR"/>
        </w:rPr>
        <w:t xml:space="preserve"> σύμφωνα με την ειδική μεθοδολογία της παρ. </w:t>
      </w:r>
      <w:r w:rsidR="00DD3EA0" w:rsidRPr="008016A9">
        <w:rPr>
          <w:rFonts w:ascii="Times New Roman" w:hAnsi="Times New Roman"/>
          <w:sz w:val="24"/>
        </w:rPr>
        <w:t>10 του άρθρου</w:t>
      </w:r>
      <w:r w:rsidR="00E76796" w:rsidRPr="008016A9">
        <w:rPr>
          <w:rFonts w:ascii="Times New Roman" w:hAnsi="Times New Roman"/>
          <w:sz w:val="24"/>
        </w:rPr>
        <w:t xml:space="preserve"> </w:t>
      </w:r>
      <w:r w:rsidR="00DD3EA0" w:rsidRPr="008016A9">
        <w:rPr>
          <w:rFonts w:ascii="Times New Roman" w:hAnsi="Times New Roman"/>
          <w:sz w:val="24"/>
        </w:rPr>
        <w:t>55 του ν. 4001/2011</w:t>
      </w:r>
      <w:r w:rsidR="006449CA" w:rsidRPr="000C5B1C">
        <w:rPr>
          <w:rFonts w:ascii="Times New Roman" w:eastAsia="Times New Roman" w:hAnsi="Times New Roman" w:cs="Times New Roman"/>
          <w:sz w:val="24"/>
          <w:szCs w:val="24"/>
          <w:lang w:eastAsia="el-GR"/>
        </w:rPr>
        <w:t xml:space="preserve">. </w:t>
      </w:r>
      <w:r w:rsidR="00A772B6" w:rsidRPr="000C5B1C">
        <w:rPr>
          <w:rFonts w:ascii="Times New Roman" w:eastAsia="Times New Roman" w:hAnsi="Times New Roman" w:cs="Times New Roman"/>
          <w:sz w:val="24"/>
          <w:szCs w:val="24"/>
          <w:lang w:eastAsia="el-GR"/>
        </w:rPr>
        <w:t>Εάν</w:t>
      </w:r>
      <w:r w:rsidR="006449CA" w:rsidRPr="000C5B1C">
        <w:rPr>
          <w:rFonts w:ascii="Times New Roman" w:eastAsia="Times New Roman" w:hAnsi="Times New Roman" w:cs="Times New Roman"/>
          <w:sz w:val="24"/>
          <w:szCs w:val="24"/>
          <w:lang w:eastAsia="el-GR"/>
        </w:rPr>
        <w:t xml:space="preserve"> δεν υπάρχουν </w:t>
      </w:r>
      <w:r w:rsidR="00A72470" w:rsidRPr="000C5B1C">
        <w:rPr>
          <w:rFonts w:ascii="Times New Roman" w:eastAsia="Times New Roman" w:hAnsi="Times New Roman" w:cs="Times New Roman"/>
          <w:sz w:val="24"/>
          <w:szCs w:val="24"/>
          <w:lang w:eastAsia="el-GR"/>
        </w:rPr>
        <w:t>ληξιπρόθεσμες απαιτήσεις</w:t>
      </w:r>
      <w:r w:rsidR="006449CA" w:rsidRPr="000C5B1C">
        <w:rPr>
          <w:rFonts w:ascii="Times New Roman" w:eastAsia="Times New Roman" w:hAnsi="Times New Roman" w:cs="Times New Roman"/>
          <w:sz w:val="24"/>
          <w:szCs w:val="24"/>
          <w:lang w:eastAsia="el-GR"/>
        </w:rPr>
        <w:t xml:space="preserve">, το πλεόνασμα παραμένει ως αποθεματικό </w:t>
      </w:r>
      <w:r w:rsidR="004920B8" w:rsidRPr="000C5B1C">
        <w:rPr>
          <w:rFonts w:ascii="Times New Roman" w:eastAsia="Times New Roman" w:hAnsi="Times New Roman" w:cs="Times New Roman"/>
          <w:sz w:val="24"/>
          <w:szCs w:val="24"/>
          <w:lang w:eastAsia="el-GR"/>
        </w:rPr>
        <w:t xml:space="preserve">στους αντίστοιχους </w:t>
      </w:r>
      <w:proofErr w:type="spellStart"/>
      <w:r w:rsidR="004920B8" w:rsidRPr="000C5B1C">
        <w:rPr>
          <w:rFonts w:ascii="Times New Roman" w:eastAsia="Times New Roman" w:hAnsi="Times New Roman" w:cs="Times New Roman"/>
          <w:sz w:val="24"/>
          <w:szCs w:val="24"/>
          <w:lang w:eastAsia="el-GR"/>
        </w:rPr>
        <w:t>υπολογαριασμούς</w:t>
      </w:r>
      <w:proofErr w:type="spellEnd"/>
      <w:r w:rsidR="004920B8" w:rsidRPr="000C5B1C">
        <w:rPr>
          <w:rFonts w:ascii="Times New Roman" w:eastAsia="Times New Roman" w:hAnsi="Times New Roman" w:cs="Times New Roman"/>
          <w:sz w:val="24"/>
          <w:szCs w:val="24"/>
          <w:lang w:eastAsia="el-GR"/>
        </w:rPr>
        <w:t xml:space="preserve"> του </w:t>
      </w:r>
      <w:r w:rsidR="006449CA" w:rsidRPr="000C5B1C">
        <w:rPr>
          <w:rFonts w:ascii="Times New Roman" w:eastAsia="Times New Roman" w:hAnsi="Times New Roman" w:cs="Times New Roman"/>
          <w:sz w:val="24"/>
          <w:szCs w:val="24"/>
          <w:lang w:eastAsia="el-GR"/>
        </w:rPr>
        <w:t xml:space="preserve">ΕΛΥΚΩ για να καλύψει </w:t>
      </w:r>
      <w:r w:rsidR="004920B8" w:rsidRPr="000C5B1C">
        <w:rPr>
          <w:rFonts w:ascii="Times New Roman" w:eastAsia="Times New Roman" w:hAnsi="Times New Roman" w:cs="Times New Roman"/>
          <w:sz w:val="24"/>
          <w:szCs w:val="24"/>
          <w:lang w:eastAsia="el-GR"/>
        </w:rPr>
        <w:t xml:space="preserve">ενδεχόμενα </w:t>
      </w:r>
      <w:r w:rsidR="006449CA" w:rsidRPr="000C5B1C">
        <w:rPr>
          <w:rFonts w:ascii="Times New Roman" w:eastAsia="Times New Roman" w:hAnsi="Times New Roman" w:cs="Times New Roman"/>
          <w:sz w:val="24"/>
          <w:szCs w:val="24"/>
          <w:lang w:eastAsia="el-GR"/>
        </w:rPr>
        <w:t>ελλείμματα επόμενων περιόδων</w:t>
      </w:r>
      <w:r w:rsidR="00217D22">
        <w:rPr>
          <w:rFonts w:ascii="Times New Roman" w:eastAsia="Times New Roman" w:hAnsi="Times New Roman" w:cs="Times New Roman"/>
          <w:sz w:val="24"/>
          <w:szCs w:val="24"/>
          <w:lang w:eastAsia="el-GR"/>
        </w:rPr>
        <w:t xml:space="preserve"> σύμφωνα με την ως άνω μεθοδολογία</w:t>
      </w:r>
      <w:r w:rsidR="006449CA" w:rsidRPr="000C5B1C">
        <w:rPr>
          <w:rFonts w:ascii="Times New Roman" w:eastAsia="Times New Roman" w:hAnsi="Times New Roman" w:cs="Times New Roman"/>
          <w:sz w:val="24"/>
          <w:szCs w:val="24"/>
          <w:lang w:eastAsia="el-GR"/>
        </w:rPr>
        <w:t>.</w:t>
      </w:r>
    </w:p>
    <w:p w14:paraId="4700CC19" w14:textId="70785E07" w:rsidR="006449CA" w:rsidRPr="000C5B1C" w:rsidRDefault="006449CA" w:rsidP="000C5B1C">
      <w:pPr>
        <w:pStyle w:val="1Char"/>
        <w:numPr>
          <w:ilvl w:val="0"/>
          <w:numId w:val="11"/>
        </w:numPr>
        <w:spacing w:before="120" w:line="360" w:lineRule="auto"/>
        <w:ind w:left="0" w:firstLine="0"/>
        <w:rPr>
          <w:szCs w:val="24"/>
        </w:rPr>
      </w:pPr>
      <w:r w:rsidRPr="000C5B1C">
        <w:rPr>
          <w:szCs w:val="24"/>
        </w:rPr>
        <w:t xml:space="preserve">Μετά το </w:t>
      </w:r>
      <w:r w:rsidR="00422D93" w:rsidRPr="000C5B1C">
        <w:rPr>
          <w:szCs w:val="24"/>
        </w:rPr>
        <w:t>πέρας εκάστου ημερολογιακού</w:t>
      </w:r>
      <w:r w:rsidRPr="000C5B1C">
        <w:rPr>
          <w:szCs w:val="24"/>
        </w:rPr>
        <w:t xml:space="preserve"> έτους εκτελούνται </w:t>
      </w:r>
      <w:r w:rsidR="00422D93" w:rsidRPr="000C5B1C">
        <w:rPr>
          <w:szCs w:val="24"/>
        </w:rPr>
        <w:t>οι</w:t>
      </w:r>
      <w:r w:rsidRPr="000C5B1C">
        <w:rPr>
          <w:szCs w:val="24"/>
        </w:rPr>
        <w:t xml:space="preserve"> παρακάτω </w:t>
      </w:r>
      <w:r w:rsidR="00422D93" w:rsidRPr="000C5B1C">
        <w:rPr>
          <w:szCs w:val="24"/>
        </w:rPr>
        <w:t>ενέργειες</w:t>
      </w:r>
      <w:r w:rsidRPr="000C5B1C">
        <w:rPr>
          <w:szCs w:val="24"/>
        </w:rPr>
        <w:t>:</w:t>
      </w:r>
    </w:p>
    <w:p w14:paraId="04A2BE5E" w14:textId="276DA6F6" w:rsidR="006449CA"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w:t>
      </w:r>
      <w:r w:rsidR="006449CA" w:rsidRPr="000C5B1C">
        <w:rPr>
          <w:rFonts w:ascii="Times New Roman" w:eastAsia="Times New Roman" w:hAnsi="Times New Roman" w:cs="Times New Roman"/>
          <w:sz w:val="24"/>
          <w:szCs w:val="24"/>
          <w:lang w:eastAsia="el-GR"/>
        </w:rPr>
        <w:t xml:space="preserve">Με την ολοκλήρωση της αποστολής των </w:t>
      </w:r>
      <w:r w:rsidR="009D4C16" w:rsidRPr="000C5B1C">
        <w:rPr>
          <w:rFonts w:ascii="Times New Roman" w:eastAsia="Times New Roman" w:hAnsi="Times New Roman" w:cs="Times New Roman"/>
          <w:sz w:val="24"/>
          <w:szCs w:val="24"/>
          <w:lang w:eastAsia="el-GR"/>
        </w:rPr>
        <w:t xml:space="preserve">σχετικών </w:t>
      </w:r>
      <w:r w:rsidR="006449CA" w:rsidRPr="000C5B1C">
        <w:rPr>
          <w:rFonts w:ascii="Times New Roman" w:eastAsia="Times New Roman" w:hAnsi="Times New Roman" w:cs="Times New Roman"/>
          <w:sz w:val="24"/>
          <w:szCs w:val="24"/>
          <w:lang w:eastAsia="el-GR"/>
        </w:rPr>
        <w:t xml:space="preserve">δεδομένων από τους αρμόδιους </w:t>
      </w:r>
      <w:r w:rsidR="00325E28">
        <w:rPr>
          <w:rFonts w:ascii="Times New Roman" w:eastAsia="Times New Roman" w:hAnsi="Times New Roman" w:cs="Times New Roman"/>
          <w:sz w:val="24"/>
          <w:szCs w:val="24"/>
          <w:lang w:eastAsia="el-GR"/>
        </w:rPr>
        <w:t>Διαχειριστές</w:t>
      </w:r>
      <w:r w:rsidR="006449CA" w:rsidRPr="000C5B1C">
        <w:rPr>
          <w:rFonts w:ascii="Times New Roman" w:eastAsia="Times New Roman" w:hAnsi="Times New Roman" w:cs="Times New Roman"/>
          <w:sz w:val="24"/>
          <w:szCs w:val="24"/>
          <w:lang w:eastAsia="el-GR"/>
        </w:rPr>
        <w:t>,</w:t>
      </w:r>
      <w:r w:rsidR="00712A14" w:rsidRPr="000C5B1C">
        <w:rPr>
          <w:rFonts w:ascii="Times New Roman" w:eastAsia="Times New Roman" w:hAnsi="Times New Roman" w:cs="Times New Roman"/>
          <w:sz w:val="24"/>
          <w:szCs w:val="24"/>
          <w:lang w:eastAsia="el-GR"/>
        </w:rPr>
        <w:t xml:space="preserve"> καθώς και την έγκριση των </w:t>
      </w:r>
      <w:r w:rsidR="000C60DA">
        <w:rPr>
          <w:rFonts w:ascii="Times New Roman" w:eastAsia="Times New Roman" w:hAnsi="Times New Roman" w:cs="Times New Roman"/>
          <w:sz w:val="24"/>
          <w:szCs w:val="24"/>
          <w:lang w:eastAsia="el-GR"/>
        </w:rPr>
        <w:t>μηνιαίων</w:t>
      </w:r>
      <w:r w:rsidR="00712A14" w:rsidRPr="000C5B1C">
        <w:rPr>
          <w:rFonts w:ascii="Times New Roman" w:eastAsia="Times New Roman" w:hAnsi="Times New Roman" w:cs="Times New Roman"/>
          <w:sz w:val="24"/>
          <w:szCs w:val="24"/>
          <w:lang w:eastAsia="el-GR"/>
        </w:rPr>
        <w:t xml:space="preserve"> ανταλλαγμάτων</w:t>
      </w:r>
      <w:r w:rsidR="00325E28" w:rsidRPr="00325E28">
        <w:rPr>
          <w:rFonts w:ascii="Times New Roman" w:eastAsia="Times New Roman" w:hAnsi="Times New Roman" w:cs="Times New Roman"/>
          <w:sz w:val="24"/>
          <w:szCs w:val="24"/>
          <w:lang w:eastAsia="el-GR"/>
        </w:rPr>
        <w:t xml:space="preserve"> </w:t>
      </w:r>
      <w:r w:rsidR="00325E28">
        <w:rPr>
          <w:rFonts w:ascii="Times New Roman" w:eastAsia="Times New Roman" w:hAnsi="Times New Roman" w:cs="Times New Roman"/>
          <w:sz w:val="24"/>
          <w:szCs w:val="24"/>
          <w:lang w:eastAsia="el-GR"/>
        </w:rPr>
        <w:t>του έτους,</w:t>
      </w:r>
      <w:r w:rsidR="00712A14" w:rsidRPr="000C5B1C">
        <w:rPr>
          <w:rFonts w:ascii="Times New Roman" w:eastAsia="Times New Roman" w:hAnsi="Times New Roman" w:cs="Times New Roman"/>
          <w:sz w:val="24"/>
          <w:szCs w:val="24"/>
          <w:lang w:eastAsia="el-GR"/>
        </w:rPr>
        <w:t xml:space="preserve"> </w:t>
      </w:r>
      <w:r w:rsidR="00325E28">
        <w:rPr>
          <w:rFonts w:ascii="Times New Roman" w:eastAsia="Times New Roman" w:hAnsi="Times New Roman" w:cs="Times New Roman"/>
          <w:sz w:val="24"/>
          <w:szCs w:val="24"/>
          <w:lang w:eastAsia="el-GR"/>
        </w:rPr>
        <w:t xml:space="preserve">για το Διασυνδεδεμένο Σύστημα και </w:t>
      </w:r>
      <w:r w:rsidR="000C60DA">
        <w:rPr>
          <w:rFonts w:ascii="Times New Roman" w:eastAsia="Times New Roman" w:hAnsi="Times New Roman" w:cs="Times New Roman"/>
          <w:sz w:val="24"/>
          <w:szCs w:val="24"/>
          <w:lang w:eastAsia="el-GR"/>
        </w:rPr>
        <w:t>ανά Σ</w:t>
      </w:r>
      <w:r w:rsidR="00757DF4">
        <w:rPr>
          <w:rFonts w:ascii="Times New Roman" w:eastAsia="Times New Roman" w:hAnsi="Times New Roman" w:cs="Times New Roman"/>
          <w:sz w:val="24"/>
          <w:szCs w:val="24"/>
          <w:lang w:eastAsia="el-GR"/>
        </w:rPr>
        <w:t>ύστημα</w:t>
      </w:r>
      <w:r w:rsidR="000C60DA">
        <w:rPr>
          <w:rFonts w:ascii="Times New Roman" w:eastAsia="Times New Roman" w:hAnsi="Times New Roman" w:cs="Times New Roman"/>
          <w:sz w:val="24"/>
          <w:szCs w:val="24"/>
          <w:lang w:eastAsia="el-GR"/>
        </w:rPr>
        <w:t xml:space="preserve"> ΜΔΝ, </w:t>
      </w:r>
      <w:r w:rsidR="00712A14" w:rsidRPr="000C5B1C">
        <w:rPr>
          <w:rFonts w:ascii="Times New Roman" w:eastAsia="Times New Roman" w:hAnsi="Times New Roman" w:cs="Times New Roman"/>
          <w:sz w:val="24"/>
          <w:szCs w:val="24"/>
          <w:lang w:eastAsia="el-GR"/>
        </w:rPr>
        <w:t>από τη ΡΑΕ σύμφωνα με τα προβλεπόμενα στ</w:t>
      </w:r>
      <w:r w:rsidR="000C60DA">
        <w:rPr>
          <w:rFonts w:ascii="Times New Roman" w:eastAsia="Times New Roman" w:hAnsi="Times New Roman" w:cs="Times New Roman"/>
          <w:sz w:val="24"/>
          <w:szCs w:val="24"/>
          <w:lang w:eastAsia="el-GR"/>
        </w:rPr>
        <w:t>ην</w:t>
      </w:r>
      <w:r w:rsidR="00712A14" w:rsidRPr="000C5B1C">
        <w:rPr>
          <w:rFonts w:ascii="Times New Roman" w:eastAsia="Times New Roman" w:hAnsi="Times New Roman" w:cs="Times New Roman"/>
          <w:sz w:val="24"/>
          <w:szCs w:val="24"/>
          <w:lang w:eastAsia="el-GR"/>
        </w:rPr>
        <w:t xml:space="preserve"> αντίστοιχ</w:t>
      </w:r>
      <w:r w:rsidR="000C60DA">
        <w:rPr>
          <w:rFonts w:ascii="Times New Roman" w:eastAsia="Times New Roman" w:hAnsi="Times New Roman" w:cs="Times New Roman"/>
          <w:sz w:val="24"/>
          <w:szCs w:val="24"/>
          <w:lang w:eastAsia="el-GR"/>
        </w:rPr>
        <w:t>η</w:t>
      </w:r>
      <w:r w:rsidR="00712A14" w:rsidRPr="000C5B1C">
        <w:rPr>
          <w:rFonts w:ascii="Times New Roman" w:eastAsia="Times New Roman" w:hAnsi="Times New Roman" w:cs="Times New Roman"/>
          <w:sz w:val="24"/>
          <w:szCs w:val="24"/>
          <w:lang w:eastAsia="el-GR"/>
        </w:rPr>
        <w:t xml:space="preserve"> εγκεκριμέν</w:t>
      </w:r>
      <w:r w:rsidR="000C60DA">
        <w:rPr>
          <w:rFonts w:ascii="Times New Roman" w:eastAsia="Times New Roman" w:hAnsi="Times New Roman" w:cs="Times New Roman"/>
          <w:sz w:val="24"/>
          <w:szCs w:val="24"/>
          <w:lang w:eastAsia="el-GR"/>
        </w:rPr>
        <w:t>η</w:t>
      </w:r>
      <w:r w:rsidR="00712A14" w:rsidRPr="000C5B1C">
        <w:rPr>
          <w:rFonts w:ascii="Times New Roman" w:eastAsia="Times New Roman" w:hAnsi="Times New Roman" w:cs="Times New Roman"/>
          <w:sz w:val="24"/>
          <w:szCs w:val="24"/>
          <w:lang w:eastAsia="el-GR"/>
        </w:rPr>
        <w:t xml:space="preserve"> μεθοδολογί</w:t>
      </w:r>
      <w:r w:rsidR="000C60DA">
        <w:rPr>
          <w:rFonts w:ascii="Times New Roman" w:eastAsia="Times New Roman" w:hAnsi="Times New Roman" w:cs="Times New Roman"/>
          <w:sz w:val="24"/>
          <w:szCs w:val="24"/>
          <w:lang w:eastAsia="el-GR"/>
        </w:rPr>
        <w:t>α</w:t>
      </w:r>
      <w:r w:rsidR="00712A14" w:rsidRPr="000C5B1C">
        <w:rPr>
          <w:rFonts w:ascii="Times New Roman" w:eastAsia="Times New Roman" w:hAnsi="Times New Roman" w:cs="Times New Roman"/>
          <w:sz w:val="24"/>
          <w:szCs w:val="24"/>
          <w:lang w:eastAsia="el-GR"/>
        </w:rPr>
        <w:t>,</w:t>
      </w:r>
      <w:r w:rsidR="006449CA" w:rsidRPr="000C5B1C">
        <w:rPr>
          <w:rFonts w:ascii="Times New Roman" w:eastAsia="Times New Roman" w:hAnsi="Times New Roman" w:cs="Times New Roman"/>
          <w:sz w:val="24"/>
          <w:szCs w:val="24"/>
          <w:lang w:eastAsia="el-GR"/>
        </w:rPr>
        <w:t xml:space="preserve"> υπολογίζεται για το έτος, </w:t>
      </w:r>
      <w:r w:rsidR="00D839C1" w:rsidRPr="000C5B1C">
        <w:rPr>
          <w:rFonts w:ascii="Times New Roman" w:eastAsia="Times New Roman" w:hAnsi="Times New Roman" w:cs="Times New Roman"/>
          <w:sz w:val="24"/>
          <w:szCs w:val="24"/>
          <w:lang w:eastAsia="el-GR"/>
        </w:rPr>
        <w:t xml:space="preserve">διακριτά σε επίπεδο </w:t>
      </w:r>
      <w:r w:rsidR="006449CA" w:rsidRPr="000C5B1C">
        <w:rPr>
          <w:rFonts w:ascii="Times New Roman" w:eastAsia="Times New Roman" w:hAnsi="Times New Roman" w:cs="Times New Roman"/>
          <w:sz w:val="24"/>
          <w:szCs w:val="24"/>
          <w:lang w:eastAsia="el-GR"/>
        </w:rPr>
        <w:t>Διασυνδεδεμένο</w:t>
      </w:r>
      <w:r w:rsidR="00D839C1" w:rsidRPr="000C5B1C">
        <w:rPr>
          <w:rFonts w:ascii="Times New Roman" w:eastAsia="Times New Roman" w:hAnsi="Times New Roman" w:cs="Times New Roman"/>
          <w:sz w:val="24"/>
          <w:szCs w:val="24"/>
          <w:lang w:eastAsia="el-GR"/>
        </w:rPr>
        <w:t>υ</w:t>
      </w:r>
      <w:r w:rsidR="006449CA" w:rsidRPr="000C5B1C">
        <w:rPr>
          <w:rFonts w:ascii="Times New Roman" w:eastAsia="Times New Roman" w:hAnsi="Times New Roman" w:cs="Times New Roman"/>
          <w:sz w:val="24"/>
          <w:szCs w:val="24"/>
          <w:lang w:eastAsia="el-GR"/>
        </w:rPr>
        <w:t xml:space="preserve"> </w:t>
      </w:r>
      <w:r w:rsidR="00D839C1" w:rsidRPr="000C5B1C">
        <w:rPr>
          <w:rFonts w:ascii="Times New Roman" w:eastAsia="Times New Roman" w:hAnsi="Times New Roman" w:cs="Times New Roman"/>
          <w:sz w:val="24"/>
          <w:szCs w:val="24"/>
          <w:lang w:eastAsia="el-GR"/>
        </w:rPr>
        <w:t xml:space="preserve">Συστήματος </w:t>
      </w:r>
      <w:r w:rsidR="006449CA" w:rsidRPr="000C5B1C">
        <w:rPr>
          <w:rFonts w:ascii="Times New Roman" w:eastAsia="Times New Roman" w:hAnsi="Times New Roman" w:cs="Times New Roman"/>
          <w:sz w:val="24"/>
          <w:szCs w:val="24"/>
          <w:lang w:eastAsia="el-GR"/>
        </w:rPr>
        <w:t xml:space="preserve">και </w:t>
      </w:r>
      <w:r w:rsidR="00D839C1" w:rsidRPr="00133314">
        <w:rPr>
          <w:rFonts w:ascii="Times New Roman" w:eastAsia="Times New Roman" w:hAnsi="Times New Roman" w:cs="Times New Roman"/>
          <w:sz w:val="24"/>
          <w:szCs w:val="24"/>
          <w:lang w:eastAsia="el-GR"/>
        </w:rPr>
        <w:t>ανά</w:t>
      </w:r>
      <w:r w:rsidR="00DE1C57" w:rsidRPr="00133314">
        <w:rPr>
          <w:rFonts w:ascii="Times New Roman" w:eastAsia="Times New Roman" w:hAnsi="Times New Roman" w:cs="Times New Roman"/>
          <w:sz w:val="24"/>
          <w:szCs w:val="24"/>
          <w:lang w:eastAsia="el-GR"/>
        </w:rPr>
        <w:t xml:space="preserve"> Σύστημα</w:t>
      </w:r>
      <w:r w:rsidR="006449CA" w:rsidRPr="00133314">
        <w:rPr>
          <w:rFonts w:ascii="Times New Roman" w:eastAsia="Times New Roman" w:hAnsi="Times New Roman" w:cs="Times New Roman"/>
          <w:sz w:val="24"/>
          <w:szCs w:val="24"/>
          <w:lang w:eastAsia="el-GR"/>
        </w:rPr>
        <w:t xml:space="preserve"> </w:t>
      </w:r>
      <w:r w:rsidR="00D839C1" w:rsidRPr="00133314">
        <w:rPr>
          <w:rFonts w:ascii="Times New Roman" w:eastAsia="Times New Roman" w:hAnsi="Times New Roman" w:cs="Times New Roman"/>
          <w:sz w:val="24"/>
          <w:szCs w:val="24"/>
          <w:lang w:eastAsia="el-GR"/>
        </w:rPr>
        <w:t>ΜΔΝ</w:t>
      </w:r>
      <w:r w:rsidR="006449CA" w:rsidRPr="000C5B1C">
        <w:rPr>
          <w:rFonts w:ascii="Times New Roman" w:eastAsia="Times New Roman" w:hAnsi="Times New Roman" w:cs="Times New Roman"/>
          <w:sz w:val="24"/>
          <w:szCs w:val="24"/>
          <w:lang w:eastAsia="el-GR"/>
        </w:rPr>
        <w:t>:</w:t>
      </w:r>
    </w:p>
    <w:p w14:paraId="726DC31C" w14:textId="770F77FD" w:rsidR="006449CA" w:rsidRPr="000C5B1C" w:rsidRDefault="006449CA" w:rsidP="000C5B1C">
      <w:pPr>
        <w:pStyle w:val="1Char"/>
        <w:numPr>
          <w:ilvl w:val="1"/>
          <w:numId w:val="23"/>
        </w:numPr>
        <w:spacing w:before="120" w:line="360" w:lineRule="auto"/>
        <w:ind w:left="0" w:firstLine="0"/>
        <w:rPr>
          <w:szCs w:val="24"/>
        </w:rPr>
      </w:pPr>
      <w:r w:rsidRPr="000C5B1C">
        <w:rPr>
          <w:szCs w:val="24"/>
        </w:rPr>
        <w:t xml:space="preserve">η πίστωση που αντιστοιχεί σε κάθε </w:t>
      </w:r>
      <w:r w:rsidR="009C4D88" w:rsidRPr="000C5B1C">
        <w:rPr>
          <w:szCs w:val="24"/>
        </w:rPr>
        <w:t>Προμηθευτή</w:t>
      </w:r>
      <w:r w:rsidRPr="000C5B1C">
        <w:rPr>
          <w:szCs w:val="24"/>
        </w:rPr>
        <w:t xml:space="preserve"> ως αντάλλαγμα για την παροχή </w:t>
      </w:r>
      <w:r w:rsidR="00D839C1" w:rsidRPr="000C5B1C">
        <w:rPr>
          <w:szCs w:val="24"/>
        </w:rPr>
        <w:t xml:space="preserve">της υπηρεσίας </w:t>
      </w:r>
      <w:r w:rsidRPr="000C5B1C">
        <w:rPr>
          <w:szCs w:val="24"/>
        </w:rPr>
        <w:t xml:space="preserve">ΚΟΤ, </w:t>
      </w:r>
    </w:p>
    <w:p w14:paraId="77E2F464" w14:textId="277B0CC3" w:rsidR="006449CA" w:rsidRPr="000C5B1C" w:rsidRDefault="006449CA" w:rsidP="000C5B1C">
      <w:pPr>
        <w:pStyle w:val="1Char"/>
        <w:numPr>
          <w:ilvl w:val="1"/>
          <w:numId w:val="23"/>
        </w:numPr>
        <w:spacing w:before="120" w:line="360" w:lineRule="auto"/>
        <w:ind w:left="0" w:firstLine="0"/>
        <w:rPr>
          <w:szCs w:val="24"/>
        </w:rPr>
      </w:pPr>
      <w:r w:rsidRPr="000C5B1C">
        <w:rPr>
          <w:szCs w:val="24"/>
        </w:rPr>
        <w:t xml:space="preserve">η πίστωση που αντιστοιχεί σε κάθε </w:t>
      </w:r>
      <w:r w:rsidR="009C4D88" w:rsidRPr="000C5B1C">
        <w:rPr>
          <w:szCs w:val="24"/>
        </w:rPr>
        <w:t xml:space="preserve">Προμηθευτή </w:t>
      </w:r>
      <w:r w:rsidRPr="000C5B1C">
        <w:rPr>
          <w:szCs w:val="24"/>
        </w:rPr>
        <w:t xml:space="preserve">ως αντάλλαγμα για την παροχή </w:t>
      </w:r>
      <w:r w:rsidR="00D839C1" w:rsidRPr="000C5B1C">
        <w:rPr>
          <w:szCs w:val="24"/>
        </w:rPr>
        <w:t xml:space="preserve">της υπηρεσίας </w:t>
      </w:r>
      <w:r w:rsidRPr="000C5B1C">
        <w:rPr>
          <w:szCs w:val="24"/>
        </w:rPr>
        <w:t>ΤΥΑ,</w:t>
      </w:r>
    </w:p>
    <w:p w14:paraId="58C69DD5" w14:textId="5674343E" w:rsidR="006449CA" w:rsidRPr="000C5B1C" w:rsidRDefault="006449CA" w:rsidP="000C5B1C">
      <w:pPr>
        <w:pStyle w:val="1Char"/>
        <w:numPr>
          <w:ilvl w:val="1"/>
          <w:numId w:val="23"/>
        </w:numPr>
        <w:spacing w:before="120" w:line="360" w:lineRule="auto"/>
        <w:ind w:left="0" w:firstLine="0"/>
        <w:rPr>
          <w:szCs w:val="24"/>
        </w:rPr>
      </w:pPr>
      <w:r w:rsidRPr="000C5B1C">
        <w:rPr>
          <w:szCs w:val="24"/>
        </w:rPr>
        <w:t xml:space="preserve">τα μηνιαία ανταλλάγματα </w:t>
      </w:r>
      <w:r w:rsidR="00D839C1" w:rsidRPr="000C5B1C">
        <w:rPr>
          <w:szCs w:val="24"/>
        </w:rPr>
        <w:t>ΥΚΩ</w:t>
      </w:r>
      <w:r w:rsidR="003A5082">
        <w:rPr>
          <w:szCs w:val="24"/>
        </w:rPr>
        <w:t xml:space="preserve"> </w:t>
      </w:r>
      <w:r w:rsidRPr="000C5B1C">
        <w:rPr>
          <w:szCs w:val="24"/>
        </w:rPr>
        <w:t>ΜΔΝ</w:t>
      </w:r>
      <w:r w:rsidR="00352B96" w:rsidRPr="000C5B1C">
        <w:rPr>
          <w:szCs w:val="24"/>
        </w:rPr>
        <w:t xml:space="preserve">, </w:t>
      </w:r>
      <w:r w:rsidRPr="000C5B1C">
        <w:rPr>
          <w:szCs w:val="24"/>
        </w:rPr>
        <w:t>και</w:t>
      </w:r>
    </w:p>
    <w:p w14:paraId="56A1D7CF" w14:textId="42EC3E6A" w:rsidR="006449CA" w:rsidRPr="000C5B1C" w:rsidRDefault="006449CA" w:rsidP="000C5B1C">
      <w:pPr>
        <w:pStyle w:val="1Char"/>
        <w:numPr>
          <w:ilvl w:val="1"/>
          <w:numId w:val="23"/>
        </w:numPr>
        <w:spacing w:before="120" w:line="360" w:lineRule="auto"/>
        <w:ind w:left="0" w:firstLine="0"/>
        <w:rPr>
          <w:szCs w:val="24"/>
        </w:rPr>
      </w:pPr>
      <w:r w:rsidRPr="000C5B1C">
        <w:rPr>
          <w:szCs w:val="24"/>
        </w:rPr>
        <w:t>οι χρεοπιστώσεις που προκύπτουν από τυχόν εκκαθαρίσεις χρεώσεων πελατών.</w:t>
      </w:r>
    </w:p>
    <w:p w14:paraId="19E0FB77" w14:textId="0BA0C914" w:rsidR="006449CA"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 </w:t>
      </w:r>
      <w:r w:rsidR="000056C2" w:rsidRPr="000C5B1C">
        <w:rPr>
          <w:rFonts w:ascii="Times New Roman" w:eastAsia="Times New Roman" w:hAnsi="Times New Roman" w:cs="Times New Roman"/>
          <w:sz w:val="24"/>
          <w:szCs w:val="24"/>
          <w:lang w:eastAsia="el-GR"/>
        </w:rPr>
        <w:t>Σε περίπτωση που προκύψ</w:t>
      </w:r>
      <w:r w:rsidR="00E45ACA" w:rsidRPr="000C5B1C">
        <w:rPr>
          <w:rFonts w:ascii="Times New Roman" w:eastAsia="Times New Roman" w:hAnsi="Times New Roman" w:cs="Times New Roman"/>
          <w:sz w:val="24"/>
          <w:szCs w:val="24"/>
          <w:lang w:eastAsia="el-GR"/>
        </w:rPr>
        <w:t>ει</w:t>
      </w:r>
      <w:r w:rsidR="000056C2" w:rsidRPr="000C5B1C">
        <w:rPr>
          <w:rFonts w:ascii="Times New Roman" w:eastAsia="Times New Roman" w:hAnsi="Times New Roman" w:cs="Times New Roman"/>
          <w:sz w:val="24"/>
          <w:szCs w:val="24"/>
          <w:lang w:eastAsia="el-GR"/>
        </w:rPr>
        <w:t xml:space="preserve"> </w:t>
      </w:r>
      <w:r w:rsidR="00E45ACA" w:rsidRPr="000C5B1C">
        <w:rPr>
          <w:rFonts w:ascii="Times New Roman" w:eastAsia="Times New Roman" w:hAnsi="Times New Roman" w:cs="Times New Roman"/>
          <w:sz w:val="24"/>
          <w:szCs w:val="24"/>
          <w:lang w:eastAsia="el-GR"/>
        </w:rPr>
        <w:t xml:space="preserve">χρεωστική ή πιστωτική </w:t>
      </w:r>
      <w:r w:rsidR="000056C2" w:rsidRPr="000C5B1C">
        <w:rPr>
          <w:rFonts w:ascii="Times New Roman" w:eastAsia="Times New Roman" w:hAnsi="Times New Roman" w:cs="Times New Roman"/>
          <w:sz w:val="24"/>
          <w:szCs w:val="24"/>
          <w:lang w:eastAsia="el-GR"/>
        </w:rPr>
        <w:t>διαφορ</w:t>
      </w:r>
      <w:r w:rsidR="00E45ACA" w:rsidRPr="000C5B1C">
        <w:rPr>
          <w:rFonts w:ascii="Times New Roman" w:eastAsia="Times New Roman" w:hAnsi="Times New Roman" w:cs="Times New Roman"/>
          <w:sz w:val="24"/>
          <w:szCs w:val="24"/>
          <w:lang w:eastAsia="el-GR"/>
        </w:rPr>
        <w:t>ά</w:t>
      </w:r>
      <w:r w:rsidR="000056C2" w:rsidRPr="000C5B1C">
        <w:rPr>
          <w:rFonts w:ascii="Times New Roman" w:eastAsia="Times New Roman" w:hAnsi="Times New Roman" w:cs="Times New Roman"/>
          <w:sz w:val="24"/>
          <w:szCs w:val="24"/>
          <w:lang w:eastAsia="el-GR"/>
        </w:rPr>
        <w:t xml:space="preserve"> βάσει του αθροίσματος των υπολογισθέντων μηνιαίων ανταλλαγμάτων ΥΚΩ και του ετήσιου ανταλλάγματος ΥΚΩ, όπως καθορίζονται με απόφαση της ΡΑΕ σύμφωνα με την κείμενη νομοθεσία, ο Διαχειριστής ΥΚΩ προβαίνει στις αντίστοιχες χρεοπιστώσεις. </w:t>
      </w:r>
      <w:bookmarkStart w:id="2" w:name="_Hlk69212391"/>
      <w:r w:rsidR="00807104" w:rsidRPr="00807104">
        <w:rPr>
          <w:rFonts w:ascii="Times New Roman" w:eastAsia="Times New Roman" w:hAnsi="Times New Roman" w:cs="Times New Roman"/>
          <w:sz w:val="24"/>
          <w:szCs w:val="24"/>
          <w:lang w:eastAsia="el-GR"/>
        </w:rPr>
        <w:t xml:space="preserve">Οι χρεοπιστώσεις που προκύπτουν από την Ετήσια εκκαθάριση δύνανται να διενεργούνται διακριτά ανά κατηγορία ΥΚΩ καθώς και </w:t>
      </w:r>
      <w:r w:rsidR="00807104">
        <w:rPr>
          <w:rFonts w:ascii="Times New Roman" w:eastAsia="Times New Roman" w:hAnsi="Times New Roman" w:cs="Times New Roman"/>
          <w:sz w:val="24"/>
          <w:szCs w:val="24"/>
          <w:lang w:eastAsia="el-GR"/>
        </w:rPr>
        <w:t>διακριτά από άλλες</w:t>
      </w:r>
      <w:r w:rsidR="00807104" w:rsidRPr="00807104">
        <w:rPr>
          <w:rFonts w:ascii="Times New Roman" w:eastAsia="Times New Roman" w:hAnsi="Times New Roman" w:cs="Times New Roman"/>
          <w:sz w:val="24"/>
          <w:szCs w:val="24"/>
          <w:lang w:eastAsia="el-GR"/>
        </w:rPr>
        <w:t xml:space="preserve"> </w:t>
      </w:r>
      <w:r w:rsidR="00807104">
        <w:rPr>
          <w:rFonts w:ascii="Times New Roman" w:eastAsia="Times New Roman" w:hAnsi="Times New Roman" w:cs="Times New Roman"/>
          <w:sz w:val="24"/>
          <w:szCs w:val="24"/>
          <w:lang w:eastAsia="el-GR"/>
        </w:rPr>
        <w:t>εκκαθαρίσεις στο πλαίσιο άλλων λογαριασμών εκτός ΕΛΥΚΩ.</w:t>
      </w:r>
      <w:r w:rsidR="00807104" w:rsidRPr="00807104">
        <w:rPr>
          <w:rFonts w:ascii="Times New Roman" w:eastAsia="Times New Roman" w:hAnsi="Times New Roman" w:cs="Times New Roman"/>
          <w:sz w:val="24"/>
          <w:szCs w:val="24"/>
          <w:lang w:eastAsia="el-GR"/>
        </w:rPr>
        <w:t xml:space="preserve"> </w:t>
      </w:r>
      <w:bookmarkEnd w:id="2"/>
    </w:p>
    <w:p w14:paraId="53C55DFE" w14:textId="1A60D1AB" w:rsidR="006449CA"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 </w:t>
      </w:r>
      <w:r w:rsidR="006449CA" w:rsidRPr="000C5B1C">
        <w:rPr>
          <w:rFonts w:ascii="Times New Roman" w:eastAsia="Times New Roman" w:hAnsi="Times New Roman" w:cs="Times New Roman"/>
          <w:sz w:val="24"/>
          <w:szCs w:val="24"/>
          <w:lang w:eastAsia="el-GR"/>
        </w:rPr>
        <w:t xml:space="preserve">Σε περίπτωση </w:t>
      </w:r>
      <w:r w:rsidR="00D839C1" w:rsidRPr="000C5B1C">
        <w:rPr>
          <w:rFonts w:ascii="Times New Roman" w:eastAsia="Times New Roman" w:hAnsi="Times New Roman" w:cs="Times New Roman"/>
          <w:sz w:val="24"/>
          <w:szCs w:val="24"/>
          <w:lang w:eastAsia="el-GR"/>
        </w:rPr>
        <w:t>που διαπιστώνεται έλλειμμα</w:t>
      </w:r>
      <w:r w:rsidR="006449CA" w:rsidRPr="000C5B1C">
        <w:rPr>
          <w:rFonts w:ascii="Times New Roman" w:eastAsia="Times New Roman" w:hAnsi="Times New Roman" w:cs="Times New Roman"/>
          <w:sz w:val="24"/>
          <w:szCs w:val="24"/>
          <w:lang w:eastAsia="el-GR"/>
        </w:rPr>
        <w:t xml:space="preserve"> του ΕΛΥΚΩ</w:t>
      </w:r>
      <w:r w:rsidR="00712A14" w:rsidRPr="000C5B1C">
        <w:rPr>
          <w:rFonts w:ascii="Times New Roman" w:eastAsia="Times New Roman" w:hAnsi="Times New Roman" w:cs="Times New Roman"/>
          <w:sz w:val="24"/>
          <w:szCs w:val="24"/>
          <w:lang w:eastAsia="el-GR"/>
        </w:rPr>
        <w:t xml:space="preserve"> μετά τη διενέργεια της Ετήσιας εκκαθάρισης</w:t>
      </w:r>
      <w:r w:rsidR="00EC6E0D">
        <w:rPr>
          <w:rFonts w:ascii="Times New Roman" w:eastAsia="Times New Roman" w:hAnsi="Times New Roman" w:cs="Times New Roman"/>
          <w:sz w:val="24"/>
          <w:szCs w:val="24"/>
          <w:lang w:eastAsia="el-GR"/>
        </w:rPr>
        <w:t>,</w:t>
      </w:r>
      <w:r w:rsidR="009B7020" w:rsidRPr="000C5B1C">
        <w:rPr>
          <w:rFonts w:ascii="Times New Roman" w:eastAsia="Times New Roman" w:hAnsi="Times New Roman" w:cs="Times New Roman"/>
          <w:sz w:val="24"/>
          <w:szCs w:val="24"/>
          <w:lang w:eastAsia="el-GR"/>
        </w:rPr>
        <w:t xml:space="preserve"> </w:t>
      </w:r>
      <w:r w:rsidR="00D839C1" w:rsidRPr="000C5B1C">
        <w:rPr>
          <w:rFonts w:ascii="Times New Roman" w:eastAsia="Times New Roman" w:hAnsi="Times New Roman" w:cs="Times New Roman"/>
          <w:sz w:val="24"/>
          <w:szCs w:val="24"/>
          <w:lang w:eastAsia="el-GR"/>
        </w:rPr>
        <w:t xml:space="preserve">για την απόδοση των οφειλομένων στους κατόχους άδειας προμήθειας ηλεκτρικής ενέργειας </w:t>
      </w:r>
      <w:r w:rsidR="006449CA" w:rsidRPr="000C5B1C">
        <w:rPr>
          <w:rFonts w:ascii="Times New Roman" w:eastAsia="Times New Roman" w:hAnsi="Times New Roman" w:cs="Times New Roman"/>
          <w:sz w:val="24"/>
          <w:szCs w:val="24"/>
          <w:lang w:eastAsia="el-GR"/>
        </w:rPr>
        <w:t xml:space="preserve">εφαρμόζεται </w:t>
      </w:r>
      <w:r w:rsidR="00E92E52">
        <w:rPr>
          <w:rFonts w:ascii="Times New Roman" w:eastAsia="Times New Roman" w:hAnsi="Times New Roman" w:cs="Times New Roman"/>
          <w:sz w:val="24"/>
          <w:szCs w:val="24"/>
          <w:lang w:eastAsia="el-GR"/>
        </w:rPr>
        <w:t xml:space="preserve">η </w:t>
      </w:r>
      <w:r w:rsidR="00D839C1" w:rsidRPr="000C5B1C">
        <w:rPr>
          <w:rFonts w:ascii="Times New Roman" w:eastAsia="Times New Roman" w:hAnsi="Times New Roman" w:cs="Times New Roman"/>
          <w:sz w:val="24"/>
          <w:szCs w:val="24"/>
          <w:lang w:eastAsia="el-GR"/>
        </w:rPr>
        <w:t xml:space="preserve">ειδική </w:t>
      </w:r>
      <w:r w:rsidR="006449CA" w:rsidRPr="000C5B1C">
        <w:rPr>
          <w:rFonts w:ascii="Times New Roman" w:eastAsia="Times New Roman" w:hAnsi="Times New Roman" w:cs="Times New Roman"/>
          <w:sz w:val="24"/>
          <w:szCs w:val="24"/>
          <w:lang w:eastAsia="el-GR"/>
        </w:rPr>
        <w:t>μεθοδολογία της παρ. 10 του άρθρου 55 του ν. 4001/2011</w:t>
      </w:r>
      <w:r w:rsidR="00D839C1" w:rsidRPr="000C5B1C">
        <w:rPr>
          <w:rFonts w:ascii="Times New Roman" w:eastAsia="Times New Roman" w:hAnsi="Times New Roman" w:cs="Times New Roman"/>
          <w:sz w:val="24"/>
          <w:szCs w:val="24"/>
          <w:lang w:eastAsia="el-GR"/>
        </w:rPr>
        <w:t>,</w:t>
      </w:r>
      <w:r w:rsidR="006449CA" w:rsidRPr="000C5B1C">
        <w:rPr>
          <w:rFonts w:ascii="Times New Roman" w:eastAsia="Times New Roman" w:hAnsi="Times New Roman" w:cs="Times New Roman"/>
          <w:sz w:val="24"/>
          <w:szCs w:val="24"/>
          <w:lang w:eastAsia="el-GR"/>
        </w:rPr>
        <w:t xml:space="preserve"> όπως ισχύει.</w:t>
      </w:r>
    </w:p>
    <w:p w14:paraId="20583825" w14:textId="54BC16CC" w:rsidR="00EC68F3" w:rsidRPr="000C5B1C" w:rsidRDefault="00EC68F3" w:rsidP="000C5B1C">
      <w:pPr>
        <w:pStyle w:val="1Char"/>
        <w:numPr>
          <w:ilvl w:val="0"/>
          <w:numId w:val="11"/>
        </w:numPr>
        <w:spacing w:before="120" w:line="360" w:lineRule="auto"/>
        <w:ind w:left="0" w:firstLine="0"/>
        <w:rPr>
          <w:szCs w:val="24"/>
        </w:rPr>
      </w:pPr>
      <w:r w:rsidRPr="000C5B1C">
        <w:rPr>
          <w:szCs w:val="24"/>
        </w:rPr>
        <w:t>Ο Διαχειριστής ΥΚΩ καταβάλ</w:t>
      </w:r>
      <w:r w:rsidR="000056C2" w:rsidRPr="000C5B1C">
        <w:rPr>
          <w:szCs w:val="24"/>
        </w:rPr>
        <w:t>λ</w:t>
      </w:r>
      <w:r w:rsidRPr="000C5B1C">
        <w:rPr>
          <w:szCs w:val="24"/>
        </w:rPr>
        <w:t>ει τις εκάστοτε πιστώσεις, υπό την προϋπόθεση ότι δεν υφίστανται οφειλές του δικαιούχου Εκπροσώπου Φορτίου προς αυτόν</w:t>
      </w:r>
      <w:r w:rsidR="005F16CD" w:rsidRPr="000C5B1C">
        <w:rPr>
          <w:szCs w:val="24"/>
        </w:rPr>
        <w:t xml:space="preserve"> από Χρεώσεις ΥΚΩ</w:t>
      </w:r>
      <w:r w:rsidRPr="000C5B1C">
        <w:rPr>
          <w:szCs w:val="24"/>
        </w:rPr>
        <w:t>, με την επιφύλαξη των προβλέψεων της υπ’ αριθ. ΥΠΕΝ/ΔΗΕ/73978/911 Υπουργικής Απόφασης (ΦΕΚ Β</w:t>
      </w:r>
      <w:r w:rsidR="002C2981" w:rsidRPr="000C5B1C">
        <w:rPr>
          <w:szCs w:val="24"/>
        </w:rPr>
        <w:t>΄</w:t>
      </w:r>
      <w:r w:rsidRPr="000C5B1C">
        <w:rPr>
          <w:szCs w:val="24"/>
        </w:rPr>
        <w:t xml:space="preserve"> 3149/30.07.2020).</w:t>
      </w:r>
    </w:p>
    <w:p w14:paraId="3D8EA89E" w14:textId="77777777" w:rsidR="006449CA" w:rsidRPr="000C5B1C" w:rsidRDefault="006449CA" w:rsidP="000C5B1C">
      <w:pPr>
        <w:tabs>
          <w:tab w:val="left" w:pos="6932"/>
        </w:tabs>
        <w:spacing w:line="360" w:lineRule="auto"/>
        <w:jc w:val="center"/>
        <w:rPr>
          <w:rFonts w:ascii="Times New Roman" w:hAnsi="Times New Roman" w:cs="Times New Roman"/>
          <w:b/>
          <w:bCs/>
          <w:iCs/>
          <w:sz w:val="24"/>
          <w:szCs w:val="24"/>
          <w:highlight w:val="yellow"/>
        </w:rPr>
      </w:pPr>
    </w:p>
    <w:p w14:paraId="59F2E3A7" w14:textId="6D6626EC" w:rsidR="00341C6A" w:rsidRPr="000C5B1C" w:rsidRDefault="00341C6A" w:rsidP="00C24B03">
      <w:pPr>
        <w:keepNext/>
        <w:tabs>
          <w:tab w:val="left" w:pos="6932"/>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Άρθρο </w:t>
      </w:r>
      <w:r w:rsidR="00E45ACA" w:rsidRPr="000C5B1C">
        <w:rPr>
          <w:rFonts w:ascii="Times New Roman" w:hAnsi="Times New Roman" w:cs="Times New Roman"/>
          <w:b/>
          <w:bCs/>
          <w:iCs/>
          <w:sz w:val="24"/>
          <w:szCs w:val="24"/>
        </w:rPr>
        <w:t>148</w:t>
      </w:r>
    </w:p>
    <w:p w14:paraId="74FB4213" w14:textId="1A89D8A7" w:rsidR="00EC3DD9" w:rsidRPr="000C5B1C" w:rsidRDefault="00EC3DD9" w:rsidP="000C5B1C">
      <w:pPr>
        <w:tabs>
          <w:tab w:val="left" w:pos="0"/>
          <w:tab w:val="left" w:pos="426"/>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Εκκαθάριση </w:t>
      </w:r>
      <w:r w:rsidR="00105FDC" w:rsidRPr="000C5B1C">
        <w:rPr>
          <w:rFonts w:ascii="Times New Roman" w:hAnsi="Times New Roman" w:cs="Times New Roman"/>
          <w:b/>
          <w:bCs/>
          <w:iCs/>
          <w:sz w:val="24"/>
          <w:szCs w:val="24"/>
        </w:rPr>
        <w:t>συναλλαγών</w:t>
      </w:r>
      <w:r w:rsidRPr="000C5B1C">
        <w:rPr>
          <w:rFonts w:ascii="Times New Roman" w:hAnsi="Times New Roman" w:cs="Times New Roman"/>
          <w:b/>
          <w:bCs/>
          <w:iCs/>
          <w:sz w:val="24"/>
          <w:szCs w:val="24"/>
        </w:rPr>
        <w:t xml:space="preserve"> ΥΚΩ Διασυνδεδεμένου Συστήματος</w:t>
      </w:r>
    </w:p>
    <w:p w14:paraId="33E86C09" w14:textId="341CC1BA" w:rsidR="00105FDC" w:rsidRPr="000C5B1C" w:rsidRDefault="002C2981" w:rsidP="000C5B1C">
      <w:pPr>
        <w:spacing w:before="120" w:after="120" w:line="360" w:lineRule="auto"/>
        <w:jc w:val="both"/>
        <w:rPr>
          <w:rFonts w:ascii="Times New Roman" w:eastAsia="Times New Roman" w:hAnsi="Times New Roman" w:cs="Times New Roman"/>
          <w:sz w:val="24"/>
          <w:szCs w:val="24"/>
          <w:highlight w:val="yellow"/>
          <w:lang w:eastAsia="el-GR"/>
        </w:rPr>
      </w:pPr>
      <w:r w:rsidRPr="000C5B1C">
        <w:rPr>
          <w:rFonts w:ascii="Times New Roman" w:eastAsia="Times New Roman" w:hAnsi="Times New Roman" w:cs="Times New Roman"/>
          <w:sz w:val="24"/>
          <w:szCs w:val="24"/>
          <w:lang w:eastAsia="el-GR"/>
        </w:rPr>
        <w:t xml:space="preserve">1. </w:t>
      </w:r>
      <w:r w:rsidR="00105FDC" w:rsidRPr="000C5B1C">
        <w:rPr>
          <w:rFonts w:ascii="Times New Roman" w:eastAsia="Times New Roman" w:hAnsi="Times New Roman" w:cs="Times New Roman"/>
          <w:sz w:val="24"/>
          <w:szCs w:val="24"/>
          <w:lang w:eastAsia="el-GR"/>
        </w:rPr>
        <w:t xml:space="preserve">Ο Διαχειριστής του </w:t>
      </w:r>
      <w:r w:rsidR="00F75EE9" w:rsidRPr="000C5B1C">
        <w:rPr>
          <w:rFonts w:ascii="Times New Roman" w:eastAsia="Times New Roman" w:hAnsi="Times New Roman" w:cs="Times New Roman"/>
          <w:sz w:val="24"/>
          <w:szCs w:val="24"/>
          <w:lang w:eastAsia="el-GR"/>
        </w:rPr>
        <w:t xml:space="preserve">ΕΣΜΗΕ </w:t>
      </w:r>
      <w:r w:rsidR="00105FDC" w:rsidRPr="000C5B1C">
        <w:rPr>
          <w:rFonts w:ascii="Times New Roman" w:eastAsia="Times New Roman" w:hAnsi="Times New Roman" w:cs="Times New Roman"/>
          <w:sz w:val="24"/>
          <w:szCs w:val="24"/>
          <w:lang w:eastAsia="el-GR"/>
        </w:rPr>
        <w:t>υπολογίζει σε μηνιαία βάση</w:t>
      </w:r>
      <w:r w:rsidR="00235890" w:rsidRPr="000C5B1C">
        <w:rPr>
          <w:rFonts w:ascii="Times New Roman" w:eastAsia="Times New Roman" w:hAnsi="Times New Roman" w:cs="Times New Roman"/>
          <w:sz w:val="24"/>
          <w:szCs w:val="24"/>
          <w:lang w:eastAsia="el-GR"/>
        </w:rPr>
        <w:t xml:space="preserve"> («περίοδος εκκαθάρισης»)</w:t>
      </w:r>
      <w:r w:rsidR="00105FDC" w:rsidRPr="000C5B1C">
        <w:rPr>
          <w:rFonts w:ascii="Times New Roman" w:eastAsia="Times New Roman" w:hAnsi="Times New Roman" w:cs="Times New Roman"/>
          <w:sz w:val="24"/>
          <w:szCs w:val="24"/>
          <w:lang w:eastAsia="el-GR"/>
        </w:rPr>
        <w:t xml:space="preserve"> τη χρέωση των Εκπροσώπων Φορτίου για ΥΚΩ για κάθε έναν από τους Πελάτες οι οποίοι είναι συνδεδεμένοι στο σύστημα μεταφοράς (Υψηλή Τάση), ενώ </w:t>
      </w:r>
      <w:r w:rsidR="004F5BC6" w:rsidRPr="004F5BC6">
        <w:rPr>
          <w:rFonts w:ascii="Times New Roman" w:eastAsia="Times New Roman" w:hAnsi="Times New Roman" w:cs="Times New Roman"/>
          <w:sz w:val="24"/>
          <w:szCs w:val="24"/>
          <w:lang w:eastAsia="el-GR"/>
        </w:rPr>
        <w:t>ο αρμόδιος Διαχειριστής Δικτύου</w:t>
      </w:r>
      <w:r w:rsidR="004F5BC6" w:rsidRPr="004F5BC6" w:rsidDel="004F5BC6">
        <w:rPr>
          <w:rFonts w:ascii="Times New Roman" w:eastAsia="Times New Roman" w:hAnsi="Times New Roman" w:cs="Times New Roman"/>
          <w:sz w:val="24"/>
          <w:szCs w:val="24"/>
          <w:lang w:eastAsia="el-GR"/>
        </w:rPr>
        <w:t xml:space="preserve"> </w:t>
      </w:r>
      <w:r w:rsidR="00E92E52">
        <w:rPr>
          <w:rFonts w:ascii="Times New Roman" w:eastAsia="Times New Roman" w:hAnsi="Times New Roman" w:cs="Times New Roman"/>
          <w:sz w:val="24"/>
          <w:szCs w:val="24"/>
          <w:lang w:eastAsia="el-GR"/>
        </w:rPr>
        <w:t xml:space="preserve">Διανομής </w:t>
      </w:r>
      <w:r w:rsidR="00105FDC" w:rsidRPr="000C5B1C">
        <w:rPr>
          <w:rFonts w:ascii="Times New Roman" w:eastAsia="Times New Roman" w:hAnsi="Times New Roman" w:cs="Times New Roman"/>
          <w:sz w:val="24"/>
          <w:szCs w:val="24"/>
          <w:lang w:eastAsia="el-GR"/>
        </w:rPr>
        <w:t>για τους Πελάτες οι οποίοι είναι συνδεδεμένοι στο Δίκτυο Διανομής (Μέση και Χαμηλή Τάση) του Διασυνδεδεμένου Συστήματος</w:t>
      </w:r>
      <w:r w:rsidR="0048492E" w:rsidRPr="000C5B1C">
        <w:rPr>
          <w:rFonts w:ascii="Times New Roman" w:eastAsia="Times New Roman" w:hAnsi="Times New Roman" w:cs="Times New Roman"/>
          <w:sz w:val="24"/>
          <w:szCs w:val="24"/>
          <w:lang w:eastAsia="el-GR"/>
        </w:rPr>
        <w:t xml:space="preserve"> σύμφωνα με τα άρθρα </w:t>
      </w:r>
      <w:r w:rsidR="00E45ACA" w:rsidRPr="000C5B1C">
        <w:rPr>
          <w:rFonts w:ascii="Times New Roman" w:eastAsia="Times New Roman" w:hAnsi="Times New Roman" w:cs="Times New Roman"/>
          <w:sz w:val="24"/>
          <w:szCs w:val="24"/>
          <w:lang w:eastAsia="el-GR"/>
        </w:rPr>
        <w:t xml:space="preserve">149 </w:t>
      </w:r>
      <w:r w:rsidR="0048492E" w:rsidRPr="000C5B1C">
        <w:rPr>
          <w:rFonts w:ascii="Times New Roman" w:eastAsia="Times New Roman" w:hAnsi="Times New Roman" w:cs="Times New Roman"/>
          <w:sz w:val="24"/>
          <w:szCs w:val="24"/>
          <w:lang w:eastAsia="el-GR"/>
        </w:rPr>
        <w:t xml:space="preserve">και </w:t>
      </w:r>
      <w:r w:rsidR="00E45ACA" w:rsidRPr="000C5B1C">
        <w:rPr>
          <w:rFonts w:ascii="Times New Roman" w:eastAsia="Times New Roman" w:hAnsi="Times New Roman" w:cs="Times New Roman"/>
          <w:sz w:val="24"/>
          <w:szCs w:val="24"/>
          <w:lang w:eastAsia="el-GR"/>
        </w:rPr>
        <w:t xml:space="preserve">150 </w:t>
      </w:r>
      <w:r w:rsidR="0048492E" w:rsidRPr="000C5B1C">
        <w:rPr>
          <w:rFonts w:ascii="Times New Roman" w:eastAsia="Times New Roman" w:hAnsi="Times New Roman" w:cs="Times New Roman"/>
          <w:sz w:val="24"/>
          <w:szCs w:val="24"/>
          <w:lang w:eastAsia="el-GR"/>
        </w:rPr>
        <w:t>αντίστοιχα</w:t>
      </w:r>
      <w:r w:rsidR="004F5BC6">
        <w:rPr>
          <w:rFonts w:ascii="Times New Roman" w:eastAsia="Times New Roman" w:hAnsi="Times New Roman" w:cs="Times New Roman"/>
          <w:sz w:val="24"/>
          <w:szCs w:val="24"/>
          <w:lang w:eastAsia="el-GR"/>
        </w:rPr>
        <w:t xml:space="preserve"> </w:t>
      </w:r>
      <w:r w:rsidR="004F5BC6" w:rsidRPr="004F5BC6">
        <w:rPr>
          <w:rFonts w:ascii="Times New Roman" w:eastAsia="Times New Roman" w:hAnsi="Times New Roman" w:cs="Times New Roman"/>
          <w:sz w:val="24"/>
          <w:szCs w:val="24"/>
          <w:lang w:eastAsia="el-GR"/>
        </w:rPr>
        <w:t>του παρόντος Κώδικα</w:t>
      </w:r>
      <w:r w:rsidR="00105FDC" w:rsidRPr="000C5B1C">
        <w:rPr>
          <w:rFonts w:ascii="Times New Roman" w:eastAsia="Times New Roman" w:hAnsi="Times New Roman" w:cs="Times New Roman"/>
          <w:sz w:val="24"/>
          <w:szCs w:val="24"/>
          <w:lang w:eastAsia="el-GR"/>
        </w:rPr>
        <w:t xml:space="preserve">. </w:t>
      </w:r>
      <w:r w:rsidR="0048492E" w:rsidRPr="000C5B1C">
        <w:rPr>
          <w:rFonts w:ascii="Times New Roman" w:eastAsia="Times New Roman" w:hAnsi="Times New Roman" w:cs="Times New Roman"/>
          <w:sz w:val="24"/>
          <w:szCs w:val="24"/>
          <w:lang w:eastAsia="el-GR"/>
        </w:rPr>
        <w:t xml:space="preserve">Οι κατηγορίες χρέωσης των </w:t>
      </w:r>
      <w:r w:rsidR="00897062" w:rsidRPr="000C5B1C">
        <w:rPr>
          <w:rFonts w:ascii="Times New Roman" w:eastAsia="Times New Roman" w:hAnsi="Times New Roman" w:cs="Times New Roman"/>
          <w:sz w:val="24"/>
          <w:szCs w:val="24"/>
          <w:lang w:eastAsia="el-GR"/>
        </w:rPr>
        <w:t>Π</w:t>
      </w:r>
      <w:r w:rsidR="0048492E" w:rsidRPr="000C5B1C">
        <w:rPr>
          <w:rFonts w:ascii="Times New Roman" w:eastAsia="Times New Roman" w:hAnsi="Times New Roman" w:cs="Times New Roman"/>
          <w:sz w:val="24"/>
          <w:szCs w:val="24"/>
          <w:lang w:eastAsia="el-GR"/>
        </w:rPr>
        <w:t xml:space="preserve">ελατών για τον υπολογισμό των χρεώσεων ΥΚΩ ορίζονται από </w:t>
      </w:r>
      <w:r w:rsidR="00897062" w:rsidRPr="000C5B1C">
        <w:rPr>
          <w:rFonts w:ascii="Times New Roman" w:eastAsia="Times New Roman" w:hAnsi="Times New Roman" w:cs="Times New Roman"/>
          <w:sz w:val="24"/>
          <w:szCs w:val="24"/>
          <w:lang w:eastAsia="el-GR"/>
        </w:rPr>
        <w:t>την κείμενη νομοθεσία</w:t>
      </w:r>
      <w:r w:rsidR="0048492E" w:rsidRPr="000C5B1C">
        <w:rPr>
          <w:rFonts w:ascii="Times New Roman" w:eastAsia="Times New Roman" w:hAnsi="Times New Roman" w:cs="Times New Roman"/>
          <w:sz w:val="24"/>
          <w:szCs w:val="24"/>
          <w:lang w:eastAsia="el-GR"/>
        </w:rPr>
        <w:t xml:space="preserve">. Ο Διαχειριστής του ΕΣΜΗΕ και </w:t>
      </w:r>
      <w:r w:rsidR="0048492E" w:rsidRPr="00C6615A">
        <w:rPr>
          <w:rFonts w:ascii="Times New Roman" w:eastAsia="Times New Roman" w:hAnsi="Times New Roman" w:cs="Times New Roman"/>
          <w:sz w:val="24"/>
          <w:szCs w:val="24"/>
          <w:lang w:eastAsia="el-GR"/>
        </w:rPr>
        <w:t>ο</w:t>
      </w:r>
      <w:r w:rsidR="00C6615A">
        <w:rPr>
          <w:rFonts w:ascii="Times New Roman" w:eastAsia="Times New Roman" w:hAnsi="Times New Roman" w:cs="Times New Roman"/>
          <w:sz w:val="24"/>
          <w:szCs w:val="24"/>
          <w:lang w:eastAsia="el-GR"/>
        </w:rPr>
        <w:t xml:space="preserve"> αρμόδιος</w:t>
      </w:r>
      <w:r w:rsidR="0048492E" w:rsidRPr="00C6615A">
        <w:rPr>
          <w:rFonts w:ascii="Times New Roman" w:eastAsia="Times New Roman" w:hAnsi="Times New Roman" w:cs="Times New Roman"/>
          <w:sz w:val="24"/>
          <w:szCs w:val="24"/>
          <w:lang w:eastAsia="el-GR"/>
        </w:rPr>
        <w:t xml:space="preserve"> Διαχειριστ</w:t>
      </w:r>
      <w:r w:rsidR="00C6615A">
        <w:rPr>
          <w:rFonts w:ascii="Times New Roman" w:eastAsia="Times New Roman" w:hAnsi="Times New Roman" w:cs="Times New Roman"/>
          <w:sz w:val="24"/>
          <w:szCs w:val="24"/>
          <w:lang w:eastAsia="el-GR"/>
        </w:rPr>
        <w:t>ή</w:t>
      </w:r>
      <w:r w:rsidR="0048492E" w:rsidRPr="00C6615A">
        <w:rPr>
          <w:rFonts w:ascii="Times New Roman" w:eastAsia="Times New Roman" w:hAnsi="Times New Roman" w:cs="Times New Roman"/>
          <w:sz w:val="24"/>
          <w:szCs w:val="24"/>
          <w:lang w:eastAsia="el-GR"/>
        </w:rPr>
        <w:t>ς Δικτύ</w:t>
      </w:r>
      <w:r w:rsidR="00C6615A">
        <w:rPr>
          <w:rFonts w:ascii="Times New Roman" w:eastAsia="Times New Roman" w:hAnsi="Times New Roman" w:cs="Times New Roman"/>
          <w:sz w:val="24"/>
          <w:szCs w:val="24"/>
          <w:lang w:eastAsia="el-GR"/>
        </w:rPr>
        <w:t>ου</w:t>
      </w:r>
      <w:r w:rsidR="0048492E" w:rsidRPr="00C6615A">
        <w:rPr>
          <w:rFonts w:ascii="Times New Roman" w:eastAsia="Times New Roman" w:hAnsi="Times New Roman" w:cs="Times New Roman"/>
          <w:sz w:val="24"/>
          <w:szCs w:val="24"/>
          <w:lang w:eastAsia="el-GR"/>
        </w:rPr>
        <w:t xml:space="preserve"> Διανομής</w:t>
      </w:r>
      <w:r w:rsidR="0048492E" w:rsidRPr="000C5B1C">
        <w:rPr>
          <w:rFonts w:ascii="Times New Roman" w:eastAsia="Times New Roman" w:hAnsi="Times New Roman" w:cs="Times New Roman"/>
          <w:sz w:val="24"/>
          <w:szCs w:val="24"/>
          <w:lang w:eastAsia="el-GR"/>
        </w:rPr>
        <w:t xml:space="preserve"> παρέχουν εγκαίρως στον Διαχειριστή ΥΚΩ όλα τα απαραίτητα </w:t>
      </w:r>
      <w:r w:rsidR="00897062" w:rsidRPr="000C5B1C">
        <w:rPr>
          <w:rFonts w:ascii="Times New Roman" w:eastAsia="Times New Roman" w:hAnsi="Times New Roman" w:cs="Times New Roman"/>
          <w:sz w:val="24"/>
          <w:szCs w:val="24"/>
          <w:lang w:eastAsia="el-GR"/>
        </w:rPr>
        <w:t xml:space="preserve">για την προσήκουσα τήρηση του Λογαριασμού </w:t>
      </w:r>
      <w:r w:rsidR="0048492E" w:rsidRPr="000C5B1C">
        <w:rPr>
          <w:rFonts w:ascii="Times New Roman" w:eastAsia="Times New Roman" w:hAnsi="Times New Roman" w:cs="Times New Roman"/>
          <w:sz w:val="24"/>
          <w:szCs w:val="24"/>
          <w:lang w:eastAsia="el-GR"/>
        </w:rPr>
        <w:t>δεδομένα και αποτελέσματα υπολογισμών που αυτοί εκτελούν.</w:t>
      </w:r>
    </w:p>
    <w:p w14:paraId="599A0E0E" w14:textId="311D6F89" w:rsidR="00882B25" w:rsidRPr="000C5B1C" w:rsidRDefault="00897062" w:rsidP="000C5B1C">
      <w:pPr>
        <w:pStyle w:val="ListParagraph"/>
        <w:numPr>
          <w:ilvl w:val="0"/>
          <w:numId w:val="23"/>
        </w:numPr>
        <w:spacing w:before="120" w:after="120" w:line="360" w:lineRule="auto"/>
        <w:ind w:left="0" w:firstLine="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Στο πλαίσιο των </w:t>
      </w:r>
      <w:r w:rsidR="00F75EE9" w:rsidRPr="000C5B1C">
        <w:rPr>
          <w:rFonts w:ascii="Times New Roman" w:eastAsia="Times New Roman" w:hAnsi="Times New Roman" w:cs="Times New Roman"/>
          <w:sz w:val="24"/>
          <w:szCs w:val="24"/>
          <w:lang w:eastAsia="el-GR"/>
        </w:rPr>
        <w:t>Μ</w:t>
      </w:r>
      <w:r w:rsidRPr="000C5B1C">
        <w:rPr>
          <w:rFonts w:ascii="Times New Roman" w:eastAsia="Times New Roman" w:hAnsi="Times New Roman" w:cs="Times New Roman"/>
          <w:sz w:val="24"/>
          <w:szCs w:val="24"/>
          <w:lang w:eastAsia="el-GR"/>
        </w:rPr>
        <w:t xml:space="preserve">ηνιαίων εκκαθαρίσεων, </w:t>
      </w:r>
      <w:r w:rsidR="00B47229" w:rsidRPr="000C5B1C">
        <w:rPr>
          <w:rFonts w:ascii="Times New Roman" w:eastAsia="Times New Roman" w:hAnsi="Times New Roman" w:cs="Times New Roman"/>
          <w:sz w:val="24"/>
          <w:szCs w:val="24"/>
          <w:lang w:eastAsia="el-GR"/>
        </w:rPr>
        <w:t>έως τη</w:t>
      </w:r>
      <w:r w:rsidR="00BE5110" w:rsidRPr="000C5B1C">
        <w:rPr>
          <w:rFonts w:ascii="Times New Roman" w:eastAsia="Times New Roman" w:hAnsi="Times New Roman" w:cs="Times New Roman"/>
          <w:sz w:val="24"/>
          <w:szCs w:val="24"/>
          <w:lang w:eastAsia="el-GR"/>
        </w:rPr>
        <w:t>ν</w:t>
      </w:r>
      <w:r w:rsidR="00B47229" w:rsidRPr="000C5B1C">
        <w:rPr>
          <w:rFonts w:ascii="Times New Roman" w:eastAsia="Times New Roman" w:hAnsi="Times New Roman" w:cs="Times New Roman"/>
          <w:sz w:val="24"/>
          <w:szCs w:val="24"/>
          <w:lang w:eastAsia="el-GR"/>
        </w:rPr>
        <w:t xml:space="preserve"> τελευταία ημέρα του επόμενου ημερολογιακού μήνα από το μήνα αναφοράς</w:t>
      </w:r>
      <w:r w:rsidR="00882B25" w:rsidRPr="000C5B1C">
        <w:rPr>
          <w:rFonts w:ascii="Times New Roman" w:eastAsia="Times New Roman" w:hAnsi="Times New Roman" w:cs="Times New Roman"/>
          <w:sz w:val="24"/>
          <w:szCs w:val="24"/>
          <w:lang w:eastAsia="el-GR"/>
        </w:rPr>
        <w:t xml:space="preserve">, ο Διαχειριστής ΥΚΩ </w:t>
      </w:r>
      <w:r w:rsidRPr="000C5B1C">
        <w:rPr>
          <w:rFonts w:ascii="Times New Roman" w:eastAsia="Times New Roman" w:hAnsi="Times New Roman" w:cs="Times New Roman"/>
          <w:sz w:val="24"/>
          <w:szCs w:val="24"/>
          <w:lang w:eastAsia="el-GR"/>
        </w:rPr>
        <w:t xml:space="preserve">καταγράφει τα ποσά που έχουν κατά τα ανωτέρω υπολογισθεί και </w:t>
      </w:r>
      <w:r w:rsidR="00882B25" w:rsidRPr="000C5B1C">
        <w:rPr>
          <w:rFonts w:ascii="Times New Roman" w:eastAsia="Times New Roman" w:hAnsi="Times New Roman" w:cs="Times New Roman"/>
          <w:sz w:val="24"/>
          <w:szCs w:val="24"/>
          <w:lang w:eastAsia="el-GR"/>
        </w:rPr>
        <w:t>αποστέλλει, σε κάθε Εκπρόσωπο Φορτίου</w:t>
      </w:r>
      <w:r w:rsidR="00B94EBE">
        <w:rPr>
          <w:rFonts w:ascii="Times New Roman" w:eastAsia="Times New Roman" w:hAnsi="Times New Roman" w:cs="Times New Roman"/>
          <w:sz w:val="24"/>
          <w:szCs w:val="24"/>
          <w:lang w:eastAsia="el-GR"/>
        </w:rPr>
        <w:t>,</w:t>
      </w:r>
      <w:r w:rsidR="00882B25" w:rsidRPr="000C5B1C">
        <w:rPr>
          <w:rFonts w:ascii="Times New Roman" w:eastAsia="Times New Roman" w:hAnsi="Times New Roman" w:cs="Times New Roman"/>
          <w:sz w:val="24"/>
          <w:szCs w:val="24"/>
          <w:lang w:eastAsia="el-GR"/>
        </w:rPr>
        <w:t xml:space="preserve"> «</w:t>
      </w:r>
      <w:r w:rsidR="00E92E52" w:rsidRPr="00E92E52">
        <w:rPr>
          <w:rFonts w:ascii="Times New Roman" w:eastAsia="Times New Roman" w:hAnsi="Times New Roman" w:cs="Times New Roman"/>
          <w:sz w:val="24"/>
          <w:szCs w:val="24"/>
          <w:lang w:eastAsia="el-GR"/>
        </w:rPr>
        <w:t>Κ</w:t>
      </w:r>
      <w:r w:rsidR="00DD4919" w:rsidRPr="00E92E52">
        <w:rPr>
          <w:rFonts w:ascii="Times New Roman" w:eastAsia="Times New Roman" w:hAnsi="Times New Roman" w:cs="Times New Roman"/>
          <w:sz w:val="24"/>
          <w:szCs w:val="24"/>
          <w:lang w:eastAsia="el-GR"/>
        </w:rPr>
        <w:t xml:space="preserve">ατάσταση </w:t>
      </w:r>
      <w:r w:rsidR="00882B25" w:rsidRPr="00E92E52">
        <w:rPr>
          <w:rFonts w:ascii="Times New Roman" w:eastAsia="Times New Roman" w:hAnsi="Times New Roman" w:cs="Times New Roman"/>
          <w:sz w:val="24"/>
          <w:szCs w:val="24"/>
          <w:lang w:eastAsia="el-GR"/>
        </w:rPr>
        <w:t>Μηνιαίας Εκκαθάρισης ΥΚΩ»</w:t>
      </w:r>
      <w:r w:rsidRPr="00E92E52">
        <w:rPr>
          <w:rFonts w:ascii="Times New Roman" w:eastAsia="Times New Roman" w:hAnsi="Times New Roman" w:cs="Times New Roman"/>
          <w:sz w:val="24"/>
          <w:szCs w:val="24"/>
          <w:lang w:eastAsia="el-GR"/>
        </w:rPr>
        <w:t xml:space="preserve">. </w:t>
      </w:r>
      <w:r w:rsidR="00DD4919" w:rsidRPr="00E92E52">
        <w:rPr>
          <w:rFonts w:ascii="Times New Roman" w:eastAsia="Times New Roman" w:hAnsi="Times New Roman" w:cs="Times New Roman"/>
          <w:sz w:val="24"/>
          <w:szCs w:val="24"/>
          <w:lang w:eastAsia="el-GR"/>
        </w:rPr>
        <w:t>Η κατάσταση</w:t>
      </w:r>
      <w:r w:rsidRPr="000C5B1C">
        <w:rPr>
          <w:rFonts w:ascii="Times New Roman" w:eastAsia="Times New Roman" w:hAnsi="Times New Roman" w:cs="Times New Roman"/>
          <w:sz w:val="24"/>
          <w:szCs w:val="24"/>
          <w:lang w:eastAsia="el-GR"/>
        </w:rPr>
        <w:t xml:space="preserve"> περιλαμβάνει ιδίως</w:t>
      </w:r>
      <w:r w:rsidR="00882B25" w:rsidRPr="000C5B1C">
        <w:rPr>
          <w:rFonts w:ascii="Times New Roman" w:eastAsia="Times New Roman" w:hAnsi="Times New Roman" w:cs="Times New Roman"/>
          <w:sz w:val="24"/>
          <w:szCs w:val="24"/>
          <w:lang w:eastAsia="el-GR"/>
        </w:rPr>
        <w:t>:</w:t>
      </w:r>
    </w:p>
    <w:p w14:paraId="061A0C00" w14:textId="0C76B6C0" w:rsidR="00882B25"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w:t>
      </w:r>
      <w:r w:rsidR="00882B25" w:rsidRPr="000C5B1C">
        <w:rPr>
          <w:rFonts w:ascii="Times New Roman" w:eastAsia="Times New Roman" w:hAnsi="Times New Roman" w:cs="Times New Roman"/>
          <w:sz w:val="24"/>
          <w:szCs w:val="24"/>
          <w:lang w:eastAsia="el-GR"/>
        </w:rPr>
        <w:t>Το ποσό των χρεώσεων ΥΚΩ για τους Πελάτες του Εκπροσώπου Φορτίου ανά κατηγορία χρέωσης, καθώς και το συνολικό ποσό της χρέωσής του για τον προηγούμενο μήνα</w:t>
      </w:r>
      <w:r w:rsidR="003A5082">
        <w:rPr>
          <w:rFonts w:ascii="Times New Roman" w:eastAsia="Times New Roman" w:hAnsi="Times New Roman" w:cs="Times New Roman"/>
          <w:sz w:val="24"/>
          <w:szCs w:val="24"/>
          <w:lang w:eastAsia="el-GR"/>
        </w:rPr>
        <w:t>,</w:t>
      </w:r>
      <w:r w:rsidR="009E619B">
        <w:rPr>
          <w:rFonts w:ascii="Times New Roman" w:eastAsia="Times New Roman" w:hAnsi="Times New Roman" w:cs="Times New Roman"/>
          <w:sz w:val="24"/>
          <w:szCs w:val="24"/>
          <w:lang w:eastAsia="el-GR"/>
        </w:rPr>
        <w:t xml:space="preserve"> </w:t>
      </w:r>
      <w:r w:rsidR="00133314" w:rsidRPr="00133314">
        <w:rPr>
          <w:rFonts w:ascii="Times New Roman" w:eastAsia="Times New Roman" w:hAnsi="Times New Roman" w:cs="Times New Roman"/>
          <w:sz w:val="24"/>
          <w:szCs w:val="24"/>
          <w:lang w:eastAsia="el-GR"/>
        </w:rPr>
        <w:t>βάσει των πλέον πρόσφατων δεδομένων που έχουν τεθεί αρμοδίως στη διάθεσή του</w:t>
      </w:r>
      <w:r w:rsidR="00133314" w:rsidRPr="00133314" w:rsidDel="00133314">
        <w:rPr>
          <w:rFonts w:ascii="Times New Roman" w:eastAsia="Times New Roman" w:hAnsi="Times New Roman" w:cs="Times New Roman"/>
          <w:sz w:val="24"/>
          <w:szCs w:val="24"/>
          <w:lang w:eastAsia="el-GR"/>
        </w:rPr>
        <w:t xml:space="preserve"> </w:t>
      </w:r>
      <w:r w:rsidR="009E619B">
        <w:rPr>
          <w:rFonts w:ascii="Times New Roman" w:eastAsia="Times New Roman" w:hAnsi="Times New Roman" w:cs="Times New Roman"/>
          <w:sz w:val="24"/>
          <w:szCs w:val="24"/>
          <w:lang w:eastAsia="el-GR"/>
        </w:rPr>
        <w:t xml:space="preserve">σύμφωνα με </w:t>
      </w:r>
      <w:r w:rsidR="00133314" w:rsidRPr="00133314">
        <w:rPr>
          <w:rFonts w:ascii="Times New Roman" w:eastAsia="Times New Roman" w:hAnsi="Times New Roman" w:cs="Times New Roman"/>
          <w:sz w:val="24"/>
          <w:szCs w:val="24"/>
          <w:lang w:eastAsia="el-GR"/>
        </w:rPr>
        <w:t xml:space="preserve">τη διαδικασία που προδιαγράφεται στις διατάξεις </w:t>
      </w:r>
      <w:r w:rsidR="009E619B">
        <w:rPr>
          <w:rFonts w:ascii="Times New Roman" w:eastAsia="Times New Roman" w:hAnsi="Times New Roman" w:cs="Times New Roman"/>
          <w:sz w:val="24"/>
          <w:szCs w:val="24"/>
          <w:lang w:eastAsia="el-GR"/>
        </w:rPr>
        <w:t>του άρθρου 151</w:t>
      </w:r>
      <w:r w:rsidR="00133314">
        <w:rPr>
          <w:rFonts w:ascii="Times New Roman" w:eastAsia="Times New Roman" w:hAnsi="Times New Roman" w:cs="Times New Roman"/>
          <w:sz w:val="24"/>
          <w:szCs w:val="24"/>
          <w:lang w:eastAsia="el-GR"/>
        </w:rPr>
        <w:t xml:space="preserve"> του παρόντος</w:t>
      </w:r>
      <w:r w:rsidR="00882B25" w:rsidRPr="000C5B1C">
        <w:rPr>
          <w:rFonts w:ascii="Times New Roman" w:eastAsia="Times New Roman" w:hAnsi="Times New Roman" w:cs="Times New Roman"/>
          <w:sz w:val="24"/>
          <w:szCs w:val="24"/>
          <w:lang w:eastAsia="el-GR"/>
        </w:rPr>
        <w:t>,</w:t>
      </w:r>
    </w:p>
    <w:p w14:paraId="6BA6D9B0" w14:textId="236F831C" w:rsidR="00882B25" w:rsidRPr="000C5B1C" w:rsidRDefault="005521A3"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 </w:t>
      </w:r>
      <w:r w:rsidR="00882B25" w:rsidRPr="000C5B1C">
        <w:rPr>
          <w:rFonts w:ascii="Times New Roman" w:eastAsia="Times New Roman" w:hAnsi="Times New Roman" w:cs="Times New Roman"/>
          <w:sz w:val="24"/>
          <w:szCs w:val="24"/>
          <w:lang w:eastAsia="el-GR"/>
        </w:rPr>
        <w:t>Το ποσό της πίστωσης που προκύπτει από τ</w:t>
      </w:r>
      <w:r w:rsidR="005C321D">
        <w:rPr>
          <w:rFonts w:ascii="Times New Roman" w:eastAsia="Times New Roman" w:hAnsi="Times New Roman" w:cs="Times New Roman"/>
          <w:sz w:val="24"/>
          <w:szCs w:val="24"/>
          <w:lang w:eastAsia="el-GR"/>
        </w:rPr>
        <w:t>ο</w:t>
      </w:r>
      <w:r w:rsidR="00882B25" w:rsidRPr="000C5B1C">
        <w:rPr>
          <w:rFonts w:ascii="Times New Roman" w:eastAsia="Times New Roman" w:hAnsi="Times New Roman" w:cs="Times New Roman"/>
          <w:sz w:val="24"/>
          <w:szCs w:val="24"/>
          <w:lang w:eastAsia="el-GR"/>
        </w:rPr>
        <w:t xml:space="preserve"> προσωριν</w:t>
      </w:r>
      <w:r w:rsidR="005C321D">
        <w:rPr>
          <w:rFonts w:ascii="Times New Roman" w:eastAsia="Times New Roman" w:hAnsi="Times New Roman" w:cs="Times New Roman"/>
          <w:sz w:val="24"/>
          <w:szCs w:val="24"/>
          <w:lang w:eastAsia="el-GR"/>
        </w:rPr>
        <w:t>ό</w:t>
      </w:r>
      <w:r w:rsidR="00882B25" w:rsidRPr="000C5B1C">
        <w:rPr>
          <w:rFonts w:ascii="Times New Roman" w:eastAsia="Times New Roman" w:hAnsi="Times New Roman" w:cs="Times New Roman"/>
          <w:sz w:val="24"/>
          <w:szCs w:val="24"/>
          <w:lang w:eastAsia="el-GR"/>
        </w:rPr>
        <w:t xml:space="preserve"> μηνιαί</w:t>
      </w:r>
      <w:r w:rsidR="005C321D">
        <w:rPr>
          <w:rFonts w:ascii="Times New Roman" w:eastAsia="Times New Roman" w:hAnsi="Times New Roman" w:cs="Times New Roman"/>
          <w:sz w:val="24"/>
          <w:szCs w:val="24"/>
          <w:lang w:eastAsia="el-GR"/>
        </w:rPr>
        <w:t>ο</w:t>
      </w:r>
      <w:r w:rsidR="00882B25" w:rsidRPr="000C5B1C">
        <w:rPr>
          <w:rFonts w:ascii="Times New Roman" w:eastAsia="Times New Roman" w:hAnsi="Times New Roman" w:cs="Times New Roman"/>
          <w:sz w:val="24"/>
          <w:szCs w:val="24"/>
          <w:lang w:eastAsia="el-GR"/>
        </w:rPr>
        <w:t xml:space="preserve"> αντ</w:t>
      </w:r>
      <w:r w:rsidR="005C321D">
        <w:rPr>
          <w:rFonts w:ascii="Times New Roman" w:eastAsia="Times New Roman" w:hAnsi="Times New Roman" w:cs="Times New Roman"/>
          <w:sz w:val="24"/>
          <w:szCs w:val="24"/>
          <w:lang w:eastAsia="el-GR"/>
        </w:rPr>
        <w:t>άλλα</w:t>
      </w:r>
      <w:r w:rsidR="00882B25" w:rsidRPr="000C5B1C">
        <w:rPr>
          <w:rFonts w:ascii="Times New Roman" w:eastAsia="Times New Roman" w:hAnsi="Times New Roman" w:cs="Times New Roman"/>
          <w:sz w:val="24"/>
          <w:szCs w:val="24"/>
          <w:lang w:eastAsia="el-GR"/>
        </w:rPr>
        <w:t xml:space="preserve">γμα </w:t>
      </w:r>
      <w:r w:rsidR="005C321D">
        <w:rPr>
          <w:rFonts w:ascii="Times New Roman" w:eastAsia="Times New Roman" w:hAnsi="Times New Roman" w:cs="Times New Roman"/>
          <w:sz w:val="24"/>
          <w:szCs w:val="24"/>
          <w:lang w:eastAsia="el-GR"/>
        </w:rPr>
        <w:t xml:space="preserve">ανά κατηγορία χρέωσης </w:t>
      </w:r>
      <w:r w:rsidR="00882B25" w:rsidRPr="000C5B1C">
        <w:rPr>
          <w:rFonts w:ascii="Times New Roman" w:eastAsia="Times New Roman" w:hAnsi="Times New Roman" w:cs="Times New Roman"/>
          <w:sz w:val="24"/>
          <w:szCs w:val="24"/>
          <w:lang w:eastAsia="el-GR"/>
        </w:rPr>
        <w:t>ΥΚΩ του προηγούμενου μήνα,</w:t>
      </w:r>
    </w:p>
    <w:p w14:paraId="0DDE9B63" w14:textId="77777777" w:rsidR="005A0835" w:rsidRDefault="005521A3" w:rsidP="00095E54">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 </w:t>
      </w:r>
      <w:r w:rsidR="00882B25" w:rsidRPr="000C5B1C">
        <w:rPr>
          <w:rFonts w:ascii="Times New Roman" w:eastAsia="Times New Roman" w:hAnsi="Times New Roman" w:cs="Times New Roman"/>
          <w:sz w:val="24"/>
          <w:szCs w:val="24"/>
          <w:lang w:eastAsia="el-GR"/>
        </w:rPr>
        <w:t>Το ποσό της χρέωσης ή πίστωσης του Εκπροσώπου Φορτίου ανά κατηγορία χρέωσης/ αντάλλαγμα ΥΚΩ, καθώς και το συνολικό ποσό της χρέωσης ή πίστωσής του από τυχόν διορθωτική εκκαθάριση προηγούμενων μηνών,</w:t>
      </w:r>
      <w:r w:rsidR="00095E54" w:rsidRPr="00095E54">
        <w:rPr>
          <w:rFonts w:ascii="Times New Roman" w:eastAsia="Times New Roman" w:hAnsi="Times New Roman" w:cs="Times New Roman"/>
          <w:sz w:val="24"/>
          <w:szCs w:val="24"/>
          <w:lang w:eastAsia="el-GR"/>
        </w:rPr>
        <w:t xml:space="preserve"> </w:t>
      </w:r>
    </w:p>
    <w:p w14:paraId="304B1878" w14:textId="29F4E774" w:rsidR="00882B25" w:rsidRPr="000C5B1C" w:rsidRDefault="005A0835"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 </w:t>
      </w:r>
      <w:r w:rsidR="007860F4">
        <w:rPr>
          <w:rFonts w:ascii="Times New Roman" w:eastAsia="Times New Roman" w:hAnsi="Times New Roman" w:cs="Times New Roman"/>
          <w:sz w:val="24"/>
          <w:szCs w:val="24"/>
          <w:lang w:eastAsia="el-GR"/>
        </w:rPr>
        <w:t xml:space="preserve">Το ποσοστό απομείωσης του ανταλλάγματος ΥΚΩ που δικαιούται ο Εκπρόσωπος Φορτίου, κατ’ </w:t>
      </w:r>
      <w:r w:rsidR="00ED1C11">
        <w:rPr>
          <w:rFonts w:ascii="Times New Roman" w:eastAsia="Times New Roman" w:hAnsi="Times New Roman" w:cs="Times New Roman"/>
          <w:sz w:val="24"/>
          <w:szCs w:val="24"/>
          <w:lang w:eastAsia="el-GR"/>
        </w:rPr>
        <w:t>εφαρμογή</w:t>
      </w:r>
      <w:r w:rsidR="007860F4">
        <w:rPr>
          <w:rFonts w:ascii="Times New Roman" w:eastAsia="Times New Roman" w:hAnsi="Times New Roman" w:cs="Times New Roman"/>
          <w:sz w:val="24"/>
          <w:szCs w:val="24"/>
          <w:lang w:eastAsia="el-GR"/>
        </w:rPr>
        <w:t xml:space="preserve"> της </w:t>
      </w:r>
      <w:r w:rsidR="00095E54">
        <w:rPr>
          <w:rFonts w:ascii="Times New Roman" w:eastAsia="Times New Roman" w:hAnsi="Times New Roman" w:cs="Times New Roman"/>
          <w:sz w:val="24"/>
          <w:szCs w:val="24"/>
          <w:lang w:eastAsia="el-GR"/>
        </w:rPr>
        <w:t>ειδική</w:t>
      </w:r>
      <w:r w:rsidR="007860F4">
        <w:rPr>
          <w:rFonts w:ascii="Times New Roman" w:eastAsia="Times New Roman" w:hAnsi="Times New Roman" w:cs="Times New Roman"/>
          <w:sz w:val="24"/>
          <w:szCs w:val="24"/>
          <w:lang w:eastAsia="el-GR"/>
        </w:rPr>
        <w:t>ς</w:t>
      </w:r>
      <w:r w:rsidR="00095E54">
        <w:rPr>
          <w:rFonts w:ascii="Times New Roman" w:eastAsia="Times New Roman" w:hAnsi="Times New Roman" w:cs="Times New Roman"/>
          <w:sz w:val="24"/>
          <w:szCs w:val="24"/>
          <w:lang w:eastAsia="el-GR"/>
        </w:rPr>
        <w:t xml:space="preserve"> μεθοδολογία</w:t>
      </w:r>
      <w:r w:rsidR="007860F4">
        <w:rPr>
          <w:rFonts w:ascii="Times New Roman" w:eastAsia="Times New Roman" w:hAnsi="Times New Roman" w:cs="Times New Roman"/>
          <w:sz w:val="24"/>
          <w:szCs w:val="24"/>
          <w:lang w:eastAsia="el-GR"/>
        </w:rPr>
        <w:t>ς</w:t>
      </w:r>
      <w:r w:rsidR="00095E54">
        <w:rPr>
          <w:rFonts w:ascii="Times New Roman" w:eastAsia="Times New Roman" w:hAnsi="Times New Roman" w:cs="Times New Roman"/>
          <w:sz w:val="24"/>
          <w:szCs w:val="24"/>
          <w:lang w:eastAsia="el-GR"/>
        </w:rPr>
        <w:t xml:space="preserve"> της παρ.</w:t>
      </w:r>
      <w:r w:rsidR="007860F4">
        <w:rPr>
          <w:rFonts w:ascii="Times New Roman" w:eastAsia="Times New Roman" w:hAnsi="Times New Roman" w:cs="Times New Roman"/>
          <w:sz w:val="24"/>
          <w:szCs w:val="24"/>
          <w:lang w:eastAsia="el-GR"/>
        </w:rPr>
        <w:t xml:space="preserve"> </w:t>
      </w:r>
      <w:r w:rsidR="00095E54">
        <w:rPr>
          <w:rFonts w:ascii="Times New Roman" w:eastAsia="Times New Roman" w:hAnsi="Times New Roman" w:cs="Times New Roman"/>
          <w:sz w:val="24"/>
          <w:szCs w:val="24"/>
          <w:lang w:eastAsia="el-GR"/>
        </w:rPr>
        <w:t>10 του άρθρου 55 του ν.</w:t>
      </w:r>
      <w:r>
        <w:rPr>
          <w:rFonts w:ascii="Times New Roman" w:eastAsia="Times New Roman" w:hAnsi="Times New Roman" w:cs="Times New Roman"/>
          <w:sz w:val="24"/>
          <w:szCs w:val="24"/>
          <w:lang w:eastAsia="el-GR"/>
        </w:rPr>
        <w:t xml:space="preserve"> </w:t>
      </w:r>
      <w:r w:rsidR="00095E54">
        <w:rPr>
          <w:rFonts w:ascii="Times New Roman" w:eastAsia="Times New Roman" w:hAnsi="Times New Roman" w:cs="Times New Roman"/>
          <w:sz w:val="24"/>
          <w:szCs w:val="24"/>
          <w:lang w:eastAsia="el-GR"/>
        </w:rPr>
        <w:t>4001/2011</w:t>
      </w:r>
      <w:r w:rsidR="007860F4">
        <w:rPr>
          <w:rFonts w:ascii="Times New Roman" w:eastAsia="Times New Roman" w:hAnsi="Times New Roman" w:cs="Times New Roman"/>
          <w:sz w:val="24"/>
          <w:szCs w:val="24"/>
          <w:lang w:eastAsia="el-GR"/>
        </w:rPr>
        <w:t xml:space="preserve"> σε περίπτωση ελλείμματος του ΕΛΥΚΩ,</w:t>
      </w:r>
      <w:r w:rsidR="00095E54">
        <w:rPr>
          <w:rFonts w:ascii="Times New Roman" w:eastAsia="Times New Roman" w:hAnsi="Times New Roman" w:cs="Times New Roman"/>
          <w:sz w:val="24"/>
          <w:szCs w:val="24"/>
          <w:lang w:eastAsia="el-GR"/>
        </w:rPr>
        <w:t xml:space="preserve"> </w:t>
      </w:r>
    </w:p>
    <w:p w14:paraId="4BF67D79" w14:textId="3D9C7983" w:rsidR="00882B25" w:rsidRPr="000C5B1C" w:rsidRDefault="005A0835"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w:t>
      </w:r>
      <w:r w:rsidR="005521A3">
        <w:rPr>
          <w:rFonts w:ascii="Times New Roman" w:eastAsia="Times New Roman" w:hAnsi="Times New Roman" w:cs="Times New Roman"/>
          <w:sz w:val="24"/>
          <w:szCs w:val="24"/>
          <w:lang w:eastAsia="el-GR"/>
        </w:rPr>
        <w:t xml:space="preserve">) </w:t>
      </w:r>
      <w:r w:rsidR="00882B25" w:rsidRPr="000C5B1C">
        <w:rPr>
          <w:rFonts w:ascii="Times New Roman" w:eastAsia="Times New Roman" w:hAnsi="Times New Roman" w:cs="Times New Roman"/>
          <w:sz w:val="24"/>
          <w:szCs w:val="24"/>
          <w:lang w:eastAsia="el-GR"/>
        </w:rPr>
        <w:t>Την</w:t>
      </w:r>
      <w:r w:rsidR="00897062" w:rsidRPr="000C5B1C">
        <w:rPr>
          <w:rFonts w:ascii="Times New Roman" w:eastAsia="Times New Roman" w:hAnsi="Times New Roman" w:cs="Times New Roman"/>
          <w:sz w:val="24"/>
          <w:szCs w:val="24"/>
          <w:lang w:eastAsia="el-GR"/>
        </w:rPr>
        <w:t xml:space="preserve"> προθεσμία εξόφλησης εντός</w:t>
      </w:r>
      <w:r w:rsidR="00882B25" w:rsidRPr="000C5B1C">
        <w:rPr>
          <w:rFonts w:ascii="Times New Roman" w:eastAsia="Times New Roman" w:hAnsi="Times New Roman" w:cs="Times New Roman"/>
          <w:sz w:val="24"/>
          <w:szCs w:val="24"/>
          <w:lang w:eastAsia="el-GR"/>
        </w:rPr>
        <w:t xml:space="preserve"> τη</w:t>
      </w:r>
      <w:r w:rsidR="00897062" w:rsidRPr="000C5B1C">
        <w:rPr>
          <w:rFonts w:ascii="Times New Roman" w:eastAsia="Times New Roman" w:hAnsi="Times New Roman" w:cs="Times New Roman"/>
          <w:sz w:val="24"/>
          <w:szCs w:val="24"/>
          <w:lang w:eastAsia="el-GR"/>
        </w:rPr>
        <w:t>ς</w:t>
      </w:r>
      <w:r w:rsidR="00882B25" w:rsidRPr="000C5B1C">
        <w:rPr>
          <w:rFonts w:ascii="Times New Roman" w:eastAsia="Times New Roman" w:hAnsi="Times New Roman" w:cs="Times New Roman"/>
          <w:sz w:val="24"/>
          <w:szCs w:val="24"/>
          <w:lang w:eastAsia="el-GR"/>
        </w:rPr>
        <w:t xml:space="preserve"> οποία</w:t>
      </w:r>
      <w:r w:rsidR="00897062" w:rsidRPr="000C5B1C">
        <w:rPr>
          <w:rFonts w:ascii="Times New Roman" w:eastAsia="Times New Roman" w:hAnsi="Times New Roman" w:cs="Times New Roman"/>
          <w:sz w:val="24"/>
          <w:szCs w:val="24"/>
          <w:lang w:eastAsia="el-GR"/>
        </w:rPr>
        <w:t>ς</w:t>
      </w:r>
      <w:r w:rsidR="00882B25" w:rsidRPr="000C5B1C">
        <w:rPr>
          <w:rFonts w:ascii="Times New Roman" w:eastAsia="Times New Roman" w:hAnsi="Times New Roman" w:cs="Times New Roman"/>
          <w:sz w:val="24"/>
          <w:szCs w:val="24"/>
          <w:lang w:eastAsia="el-GR"/>
        </w:rPr>
        <w:t xml:space="preserve"> υποχρεούται ο Εκπρόσωπος Φορτίου να καταβάλλει στον τραπεζικό λογαριασμό του Διαχειριστή ΥΚΩ </w:t>
      </w:r>
      <w:r w:rsidR="00897062" w:rsidRPr="000C5B1C">
        <w:rPr>
          <w:rFonts w:ascii="Times New Roman" w:eastAsia="Times New Roman" w:hAnsi="Times New Roman" w:cs="Times New Roman"/>
          <w:sz w:val="24"/>
          <w:szCs w:val="24"/>
          <w:lang w:eastAsia="el-GR"/>
        </w:rPr>
        <w:t xml:space="preserve">το </w:t>
      </w:r>
      <w:r w:rsidR="004D618D" w:rsidRPr="000C5B1C">
        <w:rPr>
          <w:rFonts w:ascii="Times New Roman" w:eastAsia="Times New Roman" w:hAnsi="Times New Roman" w:cs="Times New Roman"/>
          <w:sz w:val="24"/>
          <w:szCs w:val="24"/>
          <w:lang w:eastAsia="el-GR"/>
        </w:rPr>
        <w:t xml:space="preserve">τυχόν χρεωστικό υπόλοιπο που </w:t>
      </w:r>
      <w:r w:rsidR="00897062" w:rsidRPr="000C5B1C">
        <w:rPr>
          <w:rFonts w:ascii="Times New Roman" w:eastAsia="Times New Roman" w:hAnsi="Times New Roman" w:cs="Times New Roman"/>
          <w:sz w:val="24"/>
          <w:szCs w:val="24"/>
          <w:lang w:eastAsia="el-GR"/>
        </w:rPr>
        <w:t xml:space="preserve">προκύπτει από </w:t>
      </w:r>
      <w:r w:rsidR="004D618D" w:rsidRPr="000C5B1C">
        <w:rPr>
          <w:rFonts w:ascii="Times New Roman" w:eastAsia="Times New Roman" w:hAnsi="Times New Roman" w:cs="Times New Roman"/>
          <w:sz w:val="24"/>
          <w:szCs w:val="24"/>
          <w:lang w:eastAsia="el-GR"/>
        </w:rPr>
        <w:t>τον συνυπολογισμό</w:t>
      </w:r>
      <w:r w:rsidR="00882B25" w:rsidRPr="000C5B1C">
        <w:rPr>
          <w:rFonts w:ascii="Times New Roman" w:eastAsia="Times New Roman" w:hAnsi="Times New Roman" w:cs="Times New Roman"/>
          <w:sz w:val="24"/>
          <w:szCs w:val="24"/>
          <w:lang w:eastAsia="el-GR"/>
        </w:rPr>
        <w:t xml:space="preserve"> των στοιχείων α, β</w:t>
      </w:r>
      <w:r w:rsidR="003A5082">
        <w:rPr>
          <w:rFonts w:ascii="Times New Roman" w:eastAsia="Times New Roman" w:hAnsi="Times New Roman" w:cs="Times New Roman"/>
          <w:sz w:val="24"/>
          <w:szCs w:val="24"/>
          <w:lang w:eastAsia="el-GR"/>
        </w:rPr>
        <w:t>, γ</w:t>
      </w:r>
      <w:r w:rsidR="00882B25" w:rsidRPr="000C5B1C">
        <w:rPr>
          <w:rFonts w:ascii="Times New Roman" w:eastAsia="Times New Roman" w:hAnsi="Times New Roman" w:cs="Times New Roman"/>
          <w:sz w:val="24"/>
          <w:szCs w:val="24"/>
          <w:lang w:eastAsia="el-GR"/>
        </w:rPr>
        <w:t xml:space="preserve"> και </w:t>
      </w:r>
      <w:r w:rsidR="003A5082">
        <w:rPr>
          <w:rFonts w:ascii="Times New Roman" w:eastAsia="Times New Roman" w:hAnsi="Times New Roman" w:cs="Times New Roman"/>
          <w:sz w:val="24"/>
          <w:szCs w:val="24"/>
          <w:lang w:eastAsia="el-GR"/>
        </w:rPr>
        <w:t>δ</w:t>
      </w:r>
      <w:r w:rsidR="00F75EE9" w:rsidRPr="000C5B1C">
        <w:rPr>
          <w:rFonts w:ascii="Times New Roman" w:eastAsia="Times New Roman" w:hAnsi="Times New Roman" w:cs="Times New Roman"/>
          <w:sz w:val="24"/>
          <w:szCs w:val="24"/>
          <w:lang w:eastAsia="el-GR"/>
        </w:rPr>
        <w:t>,</w:t>
      </w:r>
      <w:r w:rsidR="00BE5110" w:rsidRPr="000C5B1C">
        <w:rPr>
          <w:rFonts w:ascii="Times New Roman" w:eastAsia="Times New Roman" w:hAnsi="Times New Roman" w:cs="Times New Roman"/>
          <w:sz w:val="24"/>
          <w:szCs w:val="24"/>
          <w:lang w:eastAsia="el-GR"/>
        </w:rPr>
        <w:t xml:space="preserve"> και</w:t>
      </w:r>
    </w:p>
    <w:p w14:paraId="0F2731D1" w14:textId="180232F5" w:rsidR="00B47229" w:rsidRPr="000C5B1C" w:rsidRDefault="005A0835" w:rsidP="005521A3">
      <w:pPr>
        <w:pStyle w:val="ListParagraph"/>
        <w:spacing w:before="120" w:after="120" w:line="360" w:lineRule="auto"/>
        <w:ind w:left="0"/>
        <w:contextualSpacing w:val="0"/>
        <w:jc w:val="both"/>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στ</w:t>
      </w:r>
      <w:proofErr w:type="spellEnd"/>
      <w:r w:rsidR="005521A3">
        <w:rPr>
          <w:rFonts w:ascii="Times New Roman" w:eastAsia="Times New Roman" w:hAnsi="Times New Roman" w:cs="Times New Roman"/>
          <w:sz w:val="24"/>
          <w:szCs w:val="24"/>
          <w:lang w:eastAsia="el-GR"/>
        </w:rPr>
        <w:t xml:space="preserve">) </w:t>
      </w:r>
      <w:r w:rsidR="00B47229" w:rsidRPr="000C5B1C">
        <w:rPr>
          <w:rFonts w:ascii="Times New Roman" w:eastAsia="Times New Roman" w:hAnsi="Times New Roman" w:cs="Times New Roman"/>
          <w:sz w:val="24"/>
          <w:szCs w:val="24"/>
          <w:lang w:eastAsia="el-GR"/>
        </w:rPr>
        <w:t>Τα δεδομένα των μετρήσεων</w:t>
      </w:r>
      <w:r w:rsidR="00B94EBE">
        <w:rPr>
          <w:rFonts w:ascii="Times New Roman" w:eastAsia="Times New Roman" w:hAnsi="Times New Roman" w:cs="Times New Roman"/>
          <w:sz w:val="24"/>
          <w:szCs w:val="24"/>
          <w:lang w:eastAsia="el-GR"/>
        </w:rPr>
        <w:t xml:space="preserve"> ή άλλα δεδομένα</w:t>
      </w:r>
      <w:r w:rsidR="00B47229" w:rsidRPr="000C5B1C">
        <w:rPr>
          <w:rFonts w:ascii="Times New Roman" w:eastAsia="Times New Roman" w:hAnsi="Times New Roman" w:cs="Times New Roman"/>
          <w:sz w:val="24"/>
          <w:szCs w:val="24"/>
          <w:lang w:eastAsia="el-GR"/>
        </w:rPr>
        <w:t xml:space="preserve"> με βάση τα οποία υπολογίζονται οι χρεώσεις και πιστώσεις τ</w:t>
      </w:r>
      <w:r w:rsidR="00E1163F">
        <w:rPr>
          <w:rFonts w:ascii="Times New Roman" w:eastAsia="Times New Roman" w:hAnsi="Times New Roman" w:cs="Times New Roman"/>
          <w:sz w:val="24"/>
          <w:szCs w:val="24"/>
          <w:lang w:eastAsia="el-GR"/>
        </w:rPr>
        <w:t>ων</w:t>
      </w:r>
      <w:r w:rsidR="00B47229" w:rsidRPr="000C5B1C">
        <w:rPr>
          <w:rFonts w:ascii="Times New Roman" w:eastAsia="Times New Roman" w:hAnsi="Times New Roman" w:cs="Times New Roman"/>
          <w:sz w:val="24"/>
          <w:szCs w:val="24"/>
          <w:lang w:eastAsia="el-GR"/>
        </w:rPr>
        <w:t xml:space="preserve"> </w:t>
      </w:r>
      <w:r w:rsidR="00E1163F">
        <w:rPr>
          <w:rFonts w:ascii="Times New Roman" w:eastAsia="Times New Roman" w:hAnsi="Times New Roman" w:cs="Times New Roman"/>
          <w:sz w:val="24"/>
          <w:szCs w:val="24"/>
          <w:lang w:eastAsia="el-GR"/>
        </w:rPr>
        <w:t xml:space="preserve">ανωτέρω </w:t>
      </w:r>
      <w:r w:rsidR="00B47229" w:rsidRPr="000C5B1C">
        <w:rPr>
          <w:rFonts w:ascii="Times New Roman" w:eastAsia="Times New Roman" w:hAnsi="Times New Roman" w:cs="Times New Roman"/>
          <w:sz w:val="24"/>
          <w:szCs w:val="24"/>
          <w:lang w:eastAsia="el-GR"/>
        </w:rPr>
        <w:t>στοιχεί</w:t>
      </w:r>
      <w:r w:rsidR="00E1163F">
        <w:rPr>
          <w:rFonts w:ascii="Times New Roman" w:eastAsia="Times New Roman" w:hAnsi="Times New Roman" w:cs="Times New Roman"/>
          <w:sz w:val="24"/>
          <w:szCs w:val="24"/>
          <w:lang w:eastAsia="el-GR"/>
        </w:rPr>
        <w:t>ων</w:t>
      </w:r>
      <w:r w:rsidR="00B47229" w:rsidRPr="000C5B1C">
        <w:rPr>
          <w:rFonts w:ascii="Times New Roman" w:eastAsia="Times New Roman" w:hAnsi="Times New Roman" w:cs="Times New Roman"/>
          <w:sz w:val="24"/>
          <w:szCs w:val="24"/>
          <w:lang w:eastAsia="el-GR"/>
        </w:rPr>
        <w:t xml:space="preserve"> α, β και γ.</w:t>
      </w:r>
    </w:p>
    <w:p w14:paraId="43641D85" w14:textId="36EE75C0" w:rsidR="00136CE7" w:rsidRPr="000C5B1C" w:rsidRDefault="00136CE7" w:rsidP="000C5B1C">
      <w:pPr>
        <w:pStyle w:val="ListParagraph"/>
        <w:numPr>
          <w:ilvl w:val="0"/>
          <w:numId w:val="23"/>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Εκπρόσωπος Φορτίου που αμφισβητεί το περιεχόμενο </w:t>
      </w:r>
      <w:r w:rsidR="00DD4919" w:rsidRPr="00E92E52">
        <w:rPr>
          <w:rFonts w:ascii="Times New Roman" w:eastAsia="Times New Roman" w:hAnsi="Times New Roman" w:cs="Times New Roman"/>
          <w:sz w:val="24"/>
          <w:szCs w:val="24"/>
          <w:lang w:eastAsia="el-GR"/>
        </w:rPr>
        <w:t>της κατάστασης</w:t>
      </w:r>
      <w:r w:rsidR="00DD4919">
        <w:rPr>
          <w:rFonts w:ascii="Times New Roman" w:eastAsia="Times New Roman" w:hAnsi="Times New Roman" w:cs="Times New Roman"/>
          <w:sz w:val="24"/>
          <w:szCs w:val="24"/>
          <w:lang w:eastAsia="el-GR"/>
        </w:rPr>
        <w:t xml:space="preserve"> </w:t>
      </w:r>
      <w:r w:rsidRPr="000C5B1C">
        <w:rPr>
          <w:rFonts w:ascii="Times New Roman" w:eastAsia="Times New Roman" w:hAnsi="Times New Roman" w:cs="Times New Roman"/>
          <w:sz w:val="24"/>
          <w:szCs w:val="24"/>
          <w:lang w:eastAsia="el-GR"/>
        </w:rPr>
        <w:t>Μηνιαίας Εκκαθάρισης ΥΚΩ, απευθύνει εγγράφως και εντός προθεσμίας πέντε (5) ημερολογιακών ημερών από την κοινοποίησή του, αιτιολογημένες αντιρρήσεις στον Διαχειριστή ΥΚΩ, αναγράφοντας με ακρίβεια τους λόγους των αντιρρήσεων, το ποσό που αμφισβητεί, καθώς και όλα τα σχετικά δεδομένα και αποδεικτικά στοιχεία που θεμελιώνουν τις αντιρρήσεις του. Ο Διαχειριστής ΥΚΩ</w:t>
      </w:r>
      <w:r w:rsidR="003A5082">
        <w:rPr>
          <w:rFonts w:ascii="Times New Roman" w:eastAsia="Times New Roman" w:hAnsi="Times New Roman" w:cs="Times New Roman"/>
          <w:sz w:val="24"/>
          <w:szCs w:val="24"/>
          <w:lang w:eastAsia="el-GR"/>
        </w:rPr>
        <w:t>,</w:t>
      </w:r>
      <w:r w:rsidRPr="000C5B1C">
        <w:rPr>
          <w:rFonts w:ascii="Times New Roman" w:eastAsia="Times New Roman" w:hAnsi="Times New Roman" w:cs="Times New Roman"/>
          <w:sz w:val="24"/>
          <w:szCs w:val="24"/>
          <w:lang w:eastAsia="el-GR"/>
        </w:rPr>
        <w:t xml:space="preserve"> εντός δεκαπέντε (15) ημερολογιακών ημερών από την υποβολή των αντιρρήσεων του Εκπροσώπου Φορτίου, αποφαίνεται αιτιολογημένα επί αυτών και διαφορές που ενδεχομένως προκύπτουν ενσωματώνονται </w:t>
      </w:r>
      <w:r w:rsidRPr="006D2111">
        <w:rPr>
          <w:rFonts w:ascii="Times New Roman" w:eastAsia="Times New Roman" w:hAnsi="Times New Roman" w:cs="Times New Roman"/>
          <w:sz w:val="24"/>
          <w:szCs w:val="24"/>
          <w:lang w:eastAsia="el-GR"/>
        </w:rPr>
        <w:t>στ</w:t>
      </w:r>
      <w:r w:rsidR="00DD4919" w:rsidRPr="006D2111">
        <w:rPr>
          <w:rFonts w:ascii="Times New Roman" w:eastAsia="Times New Roman" w:hAnsi="Times New Roman" w:cs="Times New Roman"/>
          <w:sz w:val="24"/>
          <w:szCs w:val="24"/>
          <w:lang w:eastAsia="el-GR"/>
        </w:rPr>
        <w:t>ην</w:t>
      </w:r>
      <w:r w:rsidRPr="006D2111">
        <w:rPr>
          <w:rFonts w:ascii="Times New Roman" w:eastAsia="Times New Roman" w:hAnsi="Times New Roman" w:cs="Times New Roman"/>
          <w:sz w:val="24"/>
          <w:szCs w:val="24"/>
          <w:lang w:eastAsia="el-GR"/>
        </w:rPr>
        <w:t xml:space="preserve"> </w:t>
      </w:r>
      <w:r w:rsidR="006D2111">
        <w:rPr>
          <w:rFonts w:ascii="Times New Roman" w:eastAsia="Times New Roman" w:hAnsi="Times New Roman" w:cs="Times New Roman"/>
          <w:sz w:val="24"/>
          <w:szCs w:val="24"/>
          <w:lang w:eastAsia="el-GR"/>
        </w:rPr>
        <w:t>κ</w:t>
      </w:r>
      <w:r w:rsidR="00DD4919" w:rsidRPr="006D2111">
        <w:rPr>
          <w:rFonts w:ascii="Times New Roman" w:eastAsia="Times New Roman" w:hAnsi="Times New Roman" w:cs="Times New Roman"/>
          <w:sz w:val="24"/>
          <w:szCs w:val="24"/>
          <w:lang w:eastAsia="el-GR"/>
        </w:rPr>
        <w:t>ατάσταση</w:t>
      </w:r>
      <w:r w:rsidRPr="006D2111">
        <w:rPr>
          <w:rFonts w:ascii="Times New Roman" w:eastAsia="Times New Roman" w:hAnsi="Times New Roman" w:cs="Times New Roman"/>
          <w:sz w:val="24"/>
          <w:szCs w:val="24"/>
          <w:lang w:eastAsia="el-GR"/>
        </w:rPr>
        <w:t xml:space="preserve"> Μηνιαίας Εκ</w:t>
      </w:r>
      <w:r w:rsidRPr="000C5B1C">
        <w:rPr>
          <w:rFonts w:ascii="Times New Roman" w:eastAsia="Times New Roman" w:hAnsi="Times New Roman" w:cs="Times New Roman"/>
          <w:sz w:val="24"/>
          <w:szCs w:val="24"/>
          <w:lang w:eastAsia="el-GR"/>
        </w:rPr>
        <w:t xml:space="preserve">καθάρισης ΥΚΩ της επόμενης περιόδου εκκαθάρισης, </w:t>
      </w:r>
      <w:r w:rsidR="004017D1" w:rsidRPr="000C5B1C">
        <w:rPr>
          <w:rFonts w:ascii="Times New Roman" w:eastAsia="Times New Roman" w:hAnsi="Times New Roman" w:cs="Times New Roman"/>
          <w:sz w:val="24"/>
          <w:szCs w:val="24"/>
          <w:lang w:eastAsia="el-GR"/>
        </w:rPr>
        <w:t>διαφορετικά</w:t>
      </w:r>
      <w:r w:rsidRPr="000C5B1C">
        <w:rPr>
          <w:rFonts w:ascii="Times New Roman" w:eastAsia="Times New Roman" w:hAnsi="Times New Roman" w:cs="Times New Roman"/>
          <w:sz w:val="24"/>
          <w:szCs w:val="24"/>
          <w:lang w:eastAsia="el-GR"/>
        </w:rPr>
        <w:t xml:space="preserve"> εκκαθαρίζονται το αργότερο κατά την Ετήσια εκκαθάριση. </w:t>
      </w:r>
    </w:p>
    <w:p w14:paraId="41F9EBD3" w14:textId="060597F0" w:rsidR="00105FDC" w:rsidRPr="000C5B1C" w:rsidRDefault="00105FDC" w:rsidP="000C5B1C">
      <w:pPr>
        <w:pStyle w:val="ListParagraph"/>
        <w:numPr>
          <w:ilvl w:val="0"/>
          <w:numId w:val="23"/>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Τα τιμολόγια του </w:t>
      </w:r>
      <w:r w:rsidR="004017D1" w:rsidRPr="000C5B1C">
        <w:rPr>
          <w:rFonts w:ascii="Times New Roman" w:eastAsia="Times New Roman" w:hAnsi="Times New Roman" w:cs="Times New Roman"/>
          <w:sz w:val="24"/>
          <w:szCs w:val="24"/>
          <w:lang w:eastAsia="el-GR"/>
        </w:rPr>
        <w:t xml:space="preserve">Διαχειριστή ΥΚΩ </w:t>
      </w:r>
      <w:r w:rsidRPr="000C5B1C">
        <w:rPr>
          <w:rFonts w:ascii="Times New Roman" w:eastAsia="Times New Roman" w:hAnsi="Times New Roman" w:cs="Times New Roman"/>
          <w:sz w:val="24"/>
          <w:szCs w:val="24"/>
          <w:lang w:eastAsia="el-GR"/>
        </w:rPr>
        <w:t xml:space="preserve">προς τους υπόχρεους απόδοσης των </w:t>
      </w:r>
      <w:r w:rsidR="00136CE7" w:rsidRPr="000C5B1C">
        <w:rPr>
          <w:rFonts w:ascii="Times New Roman" w:eastAsia="Times New Roman" w:hAnsi="Times New Roman" w:cs="Times New Roman"/>
          <w:sz w:val="24"/>
          <w:szCs w:val="24"/>
          <w:lang w:eastAsia="el-GR"/>
        </w:rPr>
        <w:t>χ</w:t>
      </w:r>
      <w:r w:rsidRPr="000C5B1C">
        <w:rPr>
          <w:rFonts w:ascii="Times New Roman" w:eastAsia="Times New Roman" w:hAnsi="Times New Roman" w:cs="Times New Roman"/>
          <w:sz w:val="24"/>
          <w:szCs w:val="24"/>
          <w:lang w:eastAsia="el-GR"/>
        </w:rPr>
        <w:t xml:space="preserve">ρεώσεων ΥΚΩ στο </w:t>
      </w:r>
      <w:r w:rsidRPr="00ED1C11">
        <w:rPr>
          <w:rFonts w:ascii="Times New Roman" w:eastAsia="Times New Roman" w:hAnsi="Times New Roman" w:cs="Times New Roman"/>
          <w:sz w:val="24"/>
          <w:szCs w:val="24"/>
          <w:lang w:eastAsia="el-GR"/>
        </w:rPr>
        <w:t>Διασυνδεδεμένο Σύστημα, εκδίδονται</w:t>
      </w:r>
      <w:r w:rsidR="004017D1" w:rsidRPr="00ED1C11">
        <w:rPr>
          <w:rFonts w:ascii="Times New Roman" w:eastAsia="Times New Roman" w:hAnsi="Times New Roman" w:cs="Times New Roman"/>
          <w:sz w:val="24"/>
          <w:szCs w:val="24"/>
          <w:lang w:eastAsia="el-GR"/>
        </w:rPr>
        <w:t xml:space="preserve"> και αποστέλλονται στους Εκπροσώπους Φορτίου</w:t>
      </w:r>
      <w:r w:rsidRPr="00ED1C11">
        <w:rPr>
          <w:rFonts w:ascii="Times New Roman" w:eastAsia="Times New Roman" w:hAnsi="Times New Roman" w:cs="Times New Roman"/>
          <w:sz w:val="24"/>
          <w:szCs w:val="24"/>
          <w:lang w:eastAsia="el-GR"/>
        </w:rPr>
        <w:t xml:space="preserve"> </w:t>
      </w:r>
      <w:r w:rsidR="00DD4919" w:rsidRPr="00ED1C11">
        <w:rPr>
          <w:rFonts w:ascii="Times New Roman" w:eastAsia="Times New Roman" w:hAnsi="Times New Roman" w:cs="Times New Roman"/>
          <w:sz w:val="24"/>
          <w:szCs w:val="24"/>
          <w:lang w:eastAsia="el-GR"/>
        </w:rPr>
        <w:t>μαζί με την κατάσταση Μηνιαίας Εκκαθάρισης ή εντός δύο (2) ημερών από την αποστολή τ</w:t>
      </w:r>
      <w:r w:rsidR="008C004E" w:rsidRPr="00ED1C11">
        <w:rPr>
          <w:rFonts w:ascii="Times New Roman" w:eastAsia="Times New Roman" w:hAnsi="Times New Roman" w:cs="Times New Roman"/>
          <w:sz w:val="24"/>
          <w:szCs w:val="24"/>
          <w:lang w:eastAsia="el-GR"/>
        </w:rPr>
        <w:t>η</w:t>
      </w:r>
      <w:r w:rsidR="00DD4919" w:rsidRPr="00ED1C11">
        <w:rPr>
          <w:rFonts w:ascii="Times New Roman" w:eastAsia="Times New Roman" w:hAnsi="Times New Roman" w:cs="Times New Roman"/>
          <w:sz w:val="24"/>
          <w:szCs w:val="24"/>
          <w:lang w:eastAsia="el-GR"/>
        </w:rPr>
        <w:t xml:space="preserve">ς </w:t>
      </w:r>
      <w:r w:rsidRPr="00ED1C11">
        <w:rPr>
          <w:rFonts w:ascii="Times New Roman" w:eastAsia="Times New Roman" w:hAnsi="Times New Roman" w:cs="Times New Roman"/>
          <w:sz w:val="24"/>
          <w:szCs w:val="24"/>
          <w:lang w:eastAsia="el-GR"/>
        </w:rPr>
        <w:t>και εξοφλούνται</w:t>
      </w:r>
      <w:r w:rsidRPr="000C5B1C">
        <w:rPr>
          <w:rFonts w:ascii="Times New Roman" w:eastAsia="Times New Roman" w:hAnsi="Times New Roman" w:cs="Times New Roman"/>
          <w:sz w:val="24"/>
          <w:szCs w:val="24"/>
          <w:lang w:eastAsia="el-GR"/>
        </w:rPr>
        <w:t xml:space="preserve"> </w:t>
      </w:r>
      <w:r w:rsidR="00A3513A" w:rsidRPr="000C5B1C">
        <w:rPr>
          <w:rFonts w:ascii="Times New Roman" w:eastAsia="Times New Roman" w:hAnsi="Times New Roman" w:cs="Times New Roman"/>
          <w:sz w:val="24"/>
          <w:szCs w:val="24"/>
          <w:lang w:eastAsia="el-GR"/>
        </w:rPr>
        <w:t xml:space="preserve">έως </w:t>
      </w:r>
      <w:r w:rsidRPr="000C5B1C">
        <w:rPr>
          <w:rFonts w:ascii="Times New Roman" w:eastAsia="Times New Roman" w:hAnsi="Times New Roman" w:cs="Times New Roman"/>
          <w:sz w:val="24"/>
          <w:szCs w:val="24"/>
          <w:lang w:eastAsia="el-GR"/>
        </w:rPr>
        <w:t>τη</w:t>
      </w:r>
      <w:r w:rsidR="00A3513A" w:rsidRPr="000C5B1C">
        <w:rPr>
          <w:rFonts w:ascii="Times New Roman" w:eastAsia="Times New Roman" w:hAnsi="Times New Roman" w:cs="Times New Roman"/>
          <w:sz w:val="24"/>
          <w:szCs w:val="24"/>
          <w:lang w:eastAsia="el-GR"/>
        </w:rPr>
        <w:t xml:space="preserve"> δέκατη πέμπτη</w:t>
      </w:r>
      <w:r w:rsidRPr="000C5B1C">
        <w:rPr>
          <w:rFonts w:ascii="Times New Roman" w:eastAsia="Times New Roman" w:hAnsi="Times New Roman" w:cs="Times New Roman"/>
          <w:sz w:val="24"/>
          <w:szCs w:val="24"/>
          <w:lang w:eastAsia="el-GR"/>
        </w:rPr>
        <w:t xml:space="preserve"> </w:t>
      </w:r>
      <w:r w:rsidR="00A3513A" w:rsidRPr="000C5B1C">
        <w:rPr>
          <w:rFonts w:ascii="Times New Roman" w:eastAsia="Times New Roman" w:hAnsi="Times New Roman" w:cs="Times New Roman"/>
          <w:sz w:val="24"/>
          <w:szCs w:val="24"/>
          <w:lang w:eastAsia="el-GR"/>
        </w:rPr>
        <w:t>(</w:t>
      </w:r>
      <w:r w:rsidRPr="000C5B1C">
        <w:rPr>
          <w:rFonts w:ascii="Times New Roman" w:eastAsia="Times New Roman" w:hAnsi="Times New Roman" w:cs="Times New Roman"/>
          <w:sz w:val="24"/>
          <w:szCs w:val="24"/>
          <w:lang w:eastAsia="el-GR"/>
        </w:rPr>
        <w:t>15</w:t>
      </w:r>
      <w:r w:rsidR="00A3513A" w:rsidRPr="000C5B1C">
        <w:rPr>
          <w:rFonts w:ascii="Times New Roman" w:eastAsia="Times New Roman" w:hAnsi="Times New Roman" w:cs="Times New Roman"/>
          <w:sz w:val="24"/>
          <w:szCs w:val="24"/>
          <w:lang w:eastAsia="el-GR"/>
        </w:rPr>
        <w:t>)</w:t>
      </w:r>
      <w:r w:rsidRPr="000C5B1C">
        <w:rPr>
          <w:rFonts w:ascii="Times New Roman" w:eastAsia="Times New Roman" w:hAnsi="Times New Roman" w:cs="Times New Roman"/>
          <w:sz w:val="24"/>
          <w:szCs w:val="24"/>
          <w:lang w:eastAsia="el-GR"/>
        </w:rPr>
        <w:t xml:space="preserve"> ημέρα </w:t>
      </w:r>
      <w:r w:rsidR="008C004E">
        <w:rPr>
          <w:rFonts w:ascii="Times New Roman" w:eastAsia="Times New Roman" w:hAnsi="Times New Roman" w:cs="Times New Roman"/>
          <w:sz w:val="24"/>
          <w:szCs w:val="24"/>
          <w:lang w:eastAsia="el-GR"/>
        </w:rPr>
        <w:t xml:space="preserve">του </w:t>
      </w:r>
      <w:r w:rsidR="00095E54">
        <w:rPr>
          <w:rFonts w:ascii="Times New Roman" w:eastAsia="Times New Roman" w:hAnsi="Times New Roman" w:cs="Times New Roman"/>
          <w:sz w:val="24"/>
          <w:szCs w:val="24"/>
          <w:lang w:eastAsia="el-GR"/>
        </w:rPr>
        <w:t>μεθεπόμενου ημερολογιακού μήνα από το μήνα αναφοράς</w:t>
      </w:r>
      <w:r w:rsidRPr="000C5B1C">
        <w:rPr>
          <w:rFonts w:ascii="Times New Roman" w:eastAsia="Times New Roman" w:hAnsi="Times New Roman" w:cs="Times New Roman"/>
          <w:sz w:val="24"/>
          <w:szCs w:val="24"/>
          <w:lang w:eastAsia="el-GR"/>
        </w:rPr>
        <w:t>, με την ημερομηνία αυτή να επέχει θέση δήλης ημέρας</w:t>
      </w:r>
      <w:r w:rsidR="00A3513A" w:rsidRPr="000C5B1C">
        <w:rPr>
          <w:rFonts w:ascii="Times New Roman" w:eastAsia="Times New Roman" w:hAnsi="Times New Roman" w:cs="Times New Roman"/>
          <w:sz w:val="24"/>
          <w:szCs w:val="24"/>
          <w:lang w:eastAsia="el-GR"/>
        </w:rPr>
        <w:t xml:space="preserve"> για την</w:t>
      </w:r>
      <w:r w:rsidRPr="000C5B1C">
        <w:rPr>
          <w:rFonts w:ascii="Times New Roman" w:eastAsia="Times New Roman" w:hAnsi="Times New Roman" w:cs="Times New Roman"/>
          <w:sz w:val="24"/>
          <w:szCs w:val="24"/>
          <w:lang w:eastAsia="el-GR"/>
        </w:rPr>
        <w:t xml:space="preserve"> αποπληρωμή </w:t>
      </w:r>
      <w:r w:rsidR="00A3513A" w:rsidRPr="000C5B1C">
        <w:rPr>
          <w:rFonts w:ascii="Times New Roman" w:eastAsia="Times New Roman" w:hAnsi="Times New Roman" w:cs="Times New Roman"/>
          <w:sz w:val="24"/>
          <w:szCs w:val="24"/>
          <w:lang w:eastAsia="el-GR"/>
        </w:rPr>
        <w:t>τους</w:t>
      </w:r>
      <w:r w:rsidRPr="000C5B1C">
        <w:rPr>
          <w:rFonts w:ascii="Times New Roman" w:eastAsia="Times New Roman" w:hAnsi="Times New Roman" w:cs="Times New Roman"/>
          <w:sz w:val="24"/>
          <w:szCs w:val="24"/>
          <w:lang w:eastAsia="el-GR"/>
        </w:rPr>
        <w:t xml:space="preserve">. </w:t>
      </w:r>
      <w:r w:rsidR="004017D1" w:rsidRPr="000C5B1C">
        <w:rPr>
          <w:rFonts w:ascii="Times New Roman" w:eastAsia="Times New Roman" w:hAnsi="Times New Roman" w:cs="Times New Roman"/>
          <w:sz w:val="24"/>
          <w:szCs w:val="24"/>
          <w:lang w:eastAsia="el-GR"/>
        </w:rPr>
        <w:t xml:space="preserve">Η </w:t>
      </w:r>
      <w:proofErr w:type="spellStart"/>
      <w:r w:rsidR="004017D1" w:rsidRPr="000C5B1C">
        <w:rPr>
          <w:rFonts w:ascii="Times New Roman" w:eastAsia="Times New Roman" w:hAnsi="Times New Roman" w:cs="Times New Roman"/>
          <w:sz w:val="24"/>
          <w:szCs w:val="24"/>
          <w:lang w:eastAsia="el-GR"/>
        </w:rPr>
        <w:t>υποχρέωση</w:t>
      </w:r>
      <w:proofErr w:type="spellEnd"/>
      <w:r w:rsidR="004017D1" w:rsidRPr="000C5B1C">
        <w:rPr>
          <w:rFonts w:ascii="Times New Roman" w:eastAsia="Times New Roman" w:hAnsi="Times New Roman" w:cs="Times New Roman"/>
          <w:sz w:val="24"/>
          <w:szCs w:val="24"/>
          <w:lang w:eastAsia="el-GR"/>
        </w:rPr>
        <w:t xml:space="preserve"> εξόφλησης εντός της ως άνω προθεσμίας </w:t>
      </w:r>
      <w:proofErr w:type="spellStart"/>
      <w:r w:rsidR="004017D1" w:rsidRPr="000C5B1C">
        <w:rPr>
          <w:rFonts w:ascii="Times New Roman" w:eastAsia="Times New Roman" w:hAnsi="Times New Roman" w:cs="Times New Roman"/>
          <w:sz w:val="24"/>
          <w:szCs w:val="24"/>
          <w:lang w:eastAsia="el-GR"/>
        </w:rPr>
        <w:t>είναι</w:t>
      </w:r>
      <w:proofErr w:type="spellEnd"/>
      <w:r w:rsidR="004017D1" w:rsidRPr="000C5B1C">
        <w:rPr>
          <w:rFonts w:ascii="Times New Roman" w:eastAsia="Times New Roman" w:hAnsi="Times New Roman" w:cs="Times New Roman"/>
          <w:sz w:val="24"/>
          <w:szCs w:val="24"/>
          <w:lang w:eastAsia="el-GR"/>
        </w:rPr>
        <w:t xml:space="preserve"> </w:t>
      </w:r>
      <w:proofErr w:type="spellStart"/>
      <w:r w:rsidR="004017D1" w:rsidRPr="000C5B1C">
        <w:rPr>
          <w:rFonts w:ascii="Times New Roman" w:eastAsia="Times New Roman" w:hAnsi="Times New Roman" w:cs="Times New Roman"/>
          <w:sz w:val="24"/>
          <w:szCs w:val="24"/>
          <w:lang w:eastAsia="el-GR"/>
        </w:rPr>
        <w:t>ανεξάρτητη</w:t>
      </w:r>
      <w:proofErr w:type="spellEnd"/>
      <w:r w:rsidR="004017D1" w:rsidRPr="000C5B1C">
        <w:rPr>
          <w:rFonts w:ascii="Times New Roman" w:eastAsia="Times New Roman" w:hAnsi="Times New Roman" w:cs="Times New Roman"/>
          <w:sz w:val="24"/>
          <w:szCs w:val="24"/>
          <w:lang w:eastAsia="el-GR"/>
        </w:rPr>
        <w:t xml:space="preserve"> </w:t>
      </w:r>
      <w:proofErr w:type="spellStart"/>
      <w:r w:rsidR="004017D1" w:rsidRPr="000C5B1C">
        <w:rPr>
          <w:rFonts w:ascii="Times New Roman" w:eastAsia="Times New Roman" w:hAnsi="Times New Roman" w:cs="Times New Roman"/>
          <w:sz w:val="24"/>
          <w:szCs w:val="24"/>
          <w:lang w:eastAsia="el-GR"/>
        </w:rPr>
        <w:t>απο</w:t>
      </w:r>
      <w:proofErr w:type="spellEnd"/>
      <w:r w:rsidR="004017D1" w:rsidRPr="000C5B1C">
        <w:rPr>
          <w:rFonts w:ascii="Times New Roman" w:eastAsia="Times New Roman" w:hAnsi="Times New Roman" w:cs="Times New Roman"/>
          <w:sz w:val="24"/>
          <w:szCs w:val="24"/>
          <w:lang w:eastAsia="el-GR"/>
        </w:rPr>
        <w:t xml:space="preserve">́ </w:t>
      </w:r>
      <w:proofErr w:type="spellStart"/>
      <w:r w:rsidR="004017D1" w:rsidRPr="000C5B1C">
        <w:rPr>
          <w:rFonts w:ascii="Times New Roman" w:eastAsia="Times New Roman" w:hAnsi="Times New Roman" w:cs="Times New Roman"/>
          <w:sz w:val="24"/>
          <w:szCs w:val="24"/>
          <w:lang w:eastAsia="el-GR"/>
        </w:rPr>
        <w:t>τυχόν</w:t>
      </w:r>
      <w:proofErr w:type="spellEnd"/>
      <w:r w:rsidR="004017D1" w:rsidRPr="000C5B1C">
        <w:rPr>
          <w:rFonts w:ascii="Times New Roman" w:eastAsia="Times New Roman" w:hAnsi="Times New Roman" w:cs="Times New Roman"/>
          <w:sz w:val="24"/>
          <w:szCs w:val="24"/>
          <w:lang w:eastAsia="el-GR"/>
        </w:rPr>
        <w:t xml:space="preserve"> </w:t>
      </w:r>
      <w:proofErr w:type="spellStart"/>
      <w:r w:rsidR="004017D1" w:rsidRPr="000C5B1C">
        <w:rPr>
          <w:rFonts w:ascii="Times New Roman" w:eastAsia="Times New Roman" w:hAnsi="Times New Roman" w:cs="Times New Roman"/>
          <w:sz w:val="24"/>
          <w:szCs w:val="24"/>
          <w:lang w:eastAsia="el-GR"/>
        </w:rPr>
        <w:t>ενστάσεις</w:t>
      </w:r>
      <w:proofErr w:type="spellEnd"/>
      <w:r w:rsidR="004017D1" w:rsidRPr="000C5B1C">
        <w:rPr>
          <w:rFonts w:ascii="Times New Roman" w:eastAsia="Times New Roman" w:hAnsi="Times New Roman" w:cs="Times New Roman"/>
          <w:sz w:val="24"/>
          <w:szCs w:val="24"/>
          <w:lang w:eastAsia="el-GR"/>
        </w:rPr>
        <w:t xml:space="preserve"> του </w:t>
      </w:r>
      <w:proofErr w:type="spellStart"/>
      <w:r w:rsidR="004017D1" w:rsidRPr="000C5B1C">
        <w:rPr>
          <w:rFonts w:ascii="Times New Roman" w:eastAsia="Times New Roman" w:hAnsi="Times New Roman" w:cs="Times New Roman"/>
          <w:sz w:val="24"/>
          <w:szCs w:val="24"/>
          <w:lang w:eastAsia="el-GR"/>
        </w:rPr>
        <w:t>Εκπροσώπου</w:t>
      </w:r>
      <w:proofErr w:type="spellEnd"/>
      <w:r w:rsidR="004017D1" w:rsidRPr="000C5B1C">
        <w:rPr>
          <w:rFonts w:ascii="Times New Roman" w:eastAsia="Times New Roman" w:hAnsi="Times New Roman" w:cs="Times New Roman"/>
          <w:sz w:val="24"/>
          <w:szCs w:val="24"/>
          <w:lang w:eastAsia="el-GR"/>
        </w:rPr>
        <w:t xml:space="preserve"> </w:t>
      </w:r>
      <w:proofErr w:type="spellStart"/>
      <w:r w:rsidR="004017D1" w:rsidRPr="000C5B1C">
        <w:rPr>
          <w:rFonts w:ascii="Times New Roman" w:eastAsia="Times New Roman" w:hAnsi="Times New Roman" w:cs="Times New Roman"/>
          <w:sz w:val="24"/>
          <w:szCs w:val="24"/>
          <w:lang w:eastAsia="el-GR"/>
        </w:rPr>
        <w:t>Φορτίου</w:t>
      </w:r>
      <w:proofErr w:type="spellEnd"/>
      <w:r w:rsidR="004017D1" w:rsidRPr="000C5B1C">
        <w:rPr>
          <w:rFonts w:ascii="Times New Roman" w:eastAsia="Times New Roman" w:hAnsi="Times New Roman" w:cs="Times New Roman"/>
          <w:sz w:val="24"/>
          <w:szCs w:val="24"/>
          <w:lang w:eastAsia="el-GR"/>
        </w:rPr>
        <w:t xml:space="preserve">, οι δε </w:t>
      </w:r>
      <w:r w:rsidR="00BE6226" w:rsidRPr="000C5B1C">
        <w:rPr>
          <w:rFonts w:ascii="Times New Roman" w:eastAsia="Times New Roman" w:hAnsi="Times New Roman" w:cs="Times New Roman"/>
          <w:sz w:val="24"/>
          <w:szCs w:val="24"/>
          <w:lang w:eastAsia="el-GR"/>
        </w:rPr>
        <w:t xml:space="preserve">χρεώσεις ΥΚΩ αποδίδονται από τους </w:t>
      </w:r>
      <w:r w:rsidR="00136CE7" w:rsidRPr="000C5B1C">
        <w:rPr>
          <w:rFonts w:ascii="Times New Roman" w:eastAsia="Times New Roman" w:hAnsi="Times New Roman" w:cs="Times New Roman"/>
          <w:sz w:val="24"/>
          <w:szCs w:val="24"/>
          <w:lang w:eastAsia="el-GR"/>
        </w:rPr>
        <w:t>Εκπροσώπους Φορτίου</w:t>
      </w:r>
      <w:r w:rsidR="00BE6226" w:rsidRPr="000C5B1C">
        <w:rPr>
          <w:rFonts w:ascii="Times New Roman" w:eastAsia="Times New Roman" w:hAnsi="Times New Roman" w:cs="Times New Roman"/>
          <w:sz w:val="24"/>
          <w:szCs w:val="24"/>
          <w:lang w:eastAsia="el-GR"/>
        </w:rPr>
        <w:t xml:space="preserve"> στο Διαχειριστή ΥΚΩ ανεξαρτήτως της είσπραξης των κονδυλίων αυτών από τους Πελάτες τους.</w:t>
      </w:r>
    </w:p>
    <w:p w14:paraId="0ECE0F86" w14:textId="2AECF11F" w:rsidR="001C23BC" w:rsidRPr="000C5B1C" w:rsidRDefault="00105FDC" w:rsidP="001C23BC">
      <w:pPr>
        <w:pStyle w:val="ListParagraph"/>
        <w:numPr>
          <w:ilvl w:val="0"/>
          <w:numId w:val="23"/>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Τα τιμολόγια των Προμηθευτών ηλεκτρικής ενέργειας στο Διασυνδεδεμένο Σύστημα προς το</w:t>
      </w:r>
      <w:r w:rsidR="000B28DF">
        <w:rPr>
          <w:rFonts w:ascii="Times New Roman" w:eastAsia="Times New Roman" w:hAnsi="Times New Roman" w:cs="Times New Roman"/>
          <w:sz w:val="24"/>
          <w:szCs w:val="24"/>
          <w:lang w:eastAsia="el-GR"/>
        </w:rPr>
        <w:t>ν</w:t>
      </w:r>
      <w:r w:rsidR="00A3513A" w:rsidRPr="000C5B1C">
        <w:rPr>
          <w:rFonts w:ascii="Times New Roman" w:eastAsia="Times New Roman" w:hAnsi="Times New Roman" w:cs="Times New Roman"/>
          <w:sz w:val="24"/>
          <w:szCs w:val="24"/>
          <w:lang w:eastAsia="el-GR"/>
        </w:rPr>
        <w:t xml:space="preserve"> Διαχειριστή ΥΚΩ </w:t>
      </w:r>
      <w:r w:rsidRPr="000C5B1C">
        <w:rPr>
          <w:rFonts w:ascii="Times New Roman" w:eastAsia="Times New Roman" w:hAnsi="Times New Roman" w:cs="Times New Roman"/>
          <w:sz w:val="24"/>
          <w:szCs w:val="24"/>
          <w:lang w:eastAsia="el-GR"/>
        </w:rPr>
        <w:t xml:space="preserve">για το αντάλλαγμα των παρεχόμενων από αυτούς ΥΚΩ σε </w:t>
      </w:r>
      <w:r w:rsidR="00A3513A" w:rsidRPr="000C5B1C">
        <w:rPr>
          <w:rFonts w:ascii="Times New Roman" w:eastAsia="Times New Roman" w:hAnsi="Times New Roman" w:cs="Times New Roman"/>
          <w:sz w:val="24"/>
          <w:szCs w:val="24"/>
          <w:lang w:eastAsia="el-GR"/>
        </w:rPr>
        <w:t>Π</w:t>
      </w:r>
      <w:r w:rsidRPr="000C5B1C">
        <w:rPr>
          <w:rFonts w:ascii="Times New Roman" w:eastAsia="Times New Roman" w:hAnsi="Times New Roman" w:cs="Times New Roman"/>
          <w:sz w:val="24"/>
          <w:szCs w:val="24"/>
          <w:lang w:eastAsia="el-GR"/>
        </w:rPr>
        <w:t xml:space="preserve">ελάτες τους στο Διασυνδεδεμένο Σύστημα, εκδίδονται </w:t>
      </w:r>
      <w:r w:rsidR="00A3513A" w:rsidRPr="000C5B1C">
        <w:rPr>
          <w:rFonts w:ascii="Times New Roman" w:eastAsia="Times New Roman" w:hAnsi="Times New Roman" w:cs="Times New Roman"/>
          <w:sz w:val="24"/>
          <w:szCs w:val="24"/>
          <w:lang w:eastAsia="el-GR"/>
        </w:rPr>
        <w:t xml:space="preserve">έως </w:t>
      </w:r>
      <w:r w:rsidRPr="000C5B1C">
        <w:rPr>
          <w:rFonts w:ascii="Times New Roman" w:eastAsia="Times New Roman" w:hAnsi="Times New Roman" w:cs="Times New Roman"/>
          <w:sz w:val="24"/>
          <w:szCs w:val="24"/>
          <w:lang w:eastAsia="el-GR"/>
        </w:rPr>
        <w:t xml:space="preserve">το τέλος του επόμενου ημερολογιακού μήνα από τον μήνα στον οποίο αφορούν οι χρεώσεις ΥΚΩ (μήνας αναφοράς) και εξοφλούνται </w:t>
      </w:r>
      <w:r w:rsidR="00A3513A" w:rsidRPr="000C5B1C">
        <w:rPr>
          <w:rFonts w:ascii="Times New Roman" w:eastAsia="Times New Roman" w:hAnsi="Times New Roman" w:cs="Times New Roman"/>
          <w:sz w:val="24"/>
          <w:szCs w:val="24"/>
          <w:lang w:eastAsia="el-GR"/>
        </w:rPr>
        <w:t xml:space="preserve">έως </w:t>
      </w:r>
      <w:r w:rsidR="001C23BC" w:rsidRPr="008C004E">
        <w:rPr>
          <w:rFonts w:ascii="Times New Roman" w:eastAsia="Times New Roman" w:hAnsi="Times New Roman" w:cs="Times New Roman"/>
          <w:sz w:val="24"/>
          <w:szCs w:val="24"/>
          <w:lang w:eastAsia="el-GR"/>
        </w:rPr>
        <w:t>την τελευταία</w:t>
      </w:r>
      <w:r w:rsidR="001C23BC">
        <w:rPr>
          <w:rFonts w:ascii="Times New Roman" w:eastAsia="Times New Roman" w:hAnsi="Times New Roman" w:cs="Times New Roman"/>
          <w:sz w:val="24"/>
          <w:szCs w:val="24"/>
          <w:lang w:eastAsia="el-GR"/>
        </w:rPr>
        <w:t xml:space="preserve"> </w:t>
      </w:r>
      <w:r w:rsidR="001C23BC" w:rsidRPr="000C5B1C">
        <w:rPr>
          <w:rFonts w:ascii="Times New Roman" w:eastAsia="Times New Roman" w:hAnsi="Times New Roman" w:cs="Times New Roman"/>
          <w:sz w:val="24"/>
          <w:szCs w:val="24"/>
          <w:lang w:eastAsia="el-GR"/>
        </w:rPr>
        <w:t xml:space="preserve">ημέρα του </w:t>
      </w:r>
      <w:r w:rsidR="001C23BC">
        <w:rPr>
          <w:rFonts w:ascii="Times New Roman" w:eastAsia="Times New Roman" w:hAnsi="Times New Roman" w:cs="Times New Roman"/>
          <w:sz w:val="24"/>
          <w:szCs w:val="24"/>
          <w:lang w:eastAsia="el-GR"/>
        </w:rPr>
        <w:t>μεθεπόμενου μήνα από το μήνα αναφοράς</w:t>
      </w:r>
      <w:r w:rsidR="001C23BC" w:rsidRPr="000C5B1C">
        <w:rPr>
          <w:rFonts w:ascii="Times New Roman" w:eastAsia="Times New Roman" w:hAnsi="Times New Roman" w:cs="Times New Roman"/>
          <w:sz w:val="24"/>
          <w:szCs w:val="24"/>
          <w:lang w:eastAsia="el-GR"/>
        </w:rPr>
        <w:t xml:space="preserve">. </w:t>
      </w:r>
    </w:p>
    <w:p w14:paraId="3ADAF6E9" w14:textId="24589A30" w:rsidR="00105FDC" w:rsidRPr="000C5B1C" w:rsidRDefault="005F16CD" w:rsidP="000C5B1C">
      <w:pPr>
        <w:pStyle w:val="ListParagraph"/>
        <w:numPr>
          <w:ilvl w:val="0"/>
          <w:numId w:val="23"/>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Από τα έσοδα του ΕΛΥΚΩ ο Διαχειριστής ΥΚΩ καταβάλλει Αντάλλαγμα ΥΚΩ στους παρόχους ΥΚΩ σε μηνιαία και ετήσια βάση σύμφωνα με τα προβλεπόμενα στο άρθρο 147</w:t>
      </w:r>
      <w:r w:rsidR="00A852BF" w:rsidRPr="000C5B1C">
        <w:rPr>
          <w:rFonts w:ascii="Times New Roman" w:eastAsia="Times New Roman" w:hAnsi="Times New Roman" w:cs="Times New Roman"/>
          <w:sz w:val="24"/>
          <w:szCs w:val="24"/>
          <w:lang w:eastAsia="el-GR"/>
        </w:rPr>
        <w:t xml:space="preserve"> του παρόντος</w:t>
      </w:r>
      <w:r w:rsidR="005B37B9">
        <w:rPr>
          <w:rFonts w:ascii="Times New Roman" w:eastAsia="Times New Roman" w:hAnsi="Times New Roman" w:cs="Times New Roman"/>
          <w:sz w:val="24"/>
          <w:szCs w:val="24"/>
          <w:lang w:eastAsia="el-GR"/>
        </w:rPr>
        <w:t>, καθώς</w:t>
      </w:r>
      <w:r w:rsidR="00A852BF" w:rsidRPr="000C5B1C">
        <w:rPr>
          <w:rFonts w:ascii="Times New Roman" w:eastAsia="Times New Roman" w:hAnsi="Times New Roman" w:cs="Times New Roman"/>
          <w:sz w:val="24"/>
          <w:szCs w:val="24"/>
          <w:lang w:eastAsia="el-GR"/>
        </w:rPr>
        <w:t xml:space="preserve"> και </w:t>
      </w:r>
      <w:r w:rsidR="005B37B9">
        <w:rPr>
          <w:rFonts w:ascii="Times New Roman" w:eastAsia="Times New Roman" w:hAnsi="Times New Roman" w:cs="Times New Roman"/>
          <w:sz w:val="24"/>
          <w:szCs w:val="24"/>
          <w:lang w:eastAsia="el-GR"/>
        </w:rPr>
        <w:t>τα σχετικώς προβλεπόμενα</w:t>
      </w:r>
      <w:r w:rsidR="005B37B9" w:rsidRPr="000C5B1C">
        <w:rPr>
          <w:rFonts w:ascii="Times New Roman" w:eastAsia="Times New Roman" w:hAnsi="Times New Roman" w:cs="Times New Roman"/>
          <w:sz w:val="24"/>
          <w:szCs w:val="24"/>
          <w:lang w:eastAsia="el-GR"/>
        </w:rPr>
        <w:t xml:space="preserve"> </w:t>
      </w:r>
      <w:r w:rsidR="00DD55AA">
        <w:rPr>
          <w:rFonts w:ascii="Times New Roman" w:eastAsia="Times New Roman" w:hAnsi="Times New Roman" w:cs="Times New Roman"/>
          <w:sz w:val="24"/>
          <w:szCs w:val="24"/>
          <w:lang w:eastAsia="el-GR"/>
        </w:rPr>
        <w:t>σ</w:t>
      </w:r>
      <w:r w:rsidR="00A852BF" w:rsidRPr="000C5B1C">
        <w:rPr>
          <w:rFonts w:ascii="Times New Roman" w:eastAsia="Times New Roman" w:hAnsi="Times New Roman" w:cs="Times New Roman"/>
          <w:sz w:val="24"/>
          <w:szCs w:val="24"/>
          <w:lang w:eastAsia="el-GR"/>
        </w:rPr>
        <w:t>την κείμενη νομοθεσία</w:t>
      </w:r>
      <w:r w:rsidR="00BE6226" w:rsidRPr="000C5B1C">
        <w:rPr>
          <w:rFonts w:ascii="Times New Roman" w:eastAsia="Times New Roman" w:hAnsi="Times New Roman" w:cs="Times New Roman"/>
          <w:sz w:val="24"/>
          <w:szCs w:val="24"/>
          <w:lang w:eastAsia="el-GR"/>
        </w:rPr>
        <w:t>.</w:t>
      </w:r>
      <w:r w:rsidRPr="000C5B1C">
        <w:rPr>
          <w:rFonts w:ascii="Times New Roman" w:eastAsia="Times New Roman" w:hAnsi="Times New Roman" w:cs="Times New Roman"/>
          <w:sz w:val="24"/>
          <w:szCs w:val="24"/>
          <w:lang w:eastAsia="el-GR"/>
        </w:rPr>
        <w:t xml:space="preserve"> </w:t>
      </w:r>
    </w:p>
    <w:p w14:paraId="6622C192" w14:textId="77777777" w:rsidR="00EC3DD9" w:rsidRPr="000C5B1C" w:rsidRDefault="00EC3DD9" w:rsidP="000C5B1C">
      <w:pPr>
        <w:tabs>
          <w:tab w:val="left" w:pos="0"/>
          <w:tab w:val="left" w:pos="426"/>
        </w:tabs>
        <w:spacing w:line="360" w:lineRule="auto"/>
        <w:jc w:val="both"/>
        <w:rPr>
          <w:rFonts w:ascii="Times New Roman" w:hAnsi="Times New Roman" w:cs="Times New Roman"/>
          <w:iCs/>
          <w:sz w:val="24"/>
          <w:szCs w:val="24"/>
        </w:rPr>
      </w:pPr>
    </w:p>
    <w:p w14:paraId="78F47855" w14:textId="657AAEC9" w:rsidR="003E6CA5" w:rsidRPr="000C5B1C" w:rsidRDefault="003E6CA5" w:rsidP="0012379A">
      <w:pPr>
        <w:keepNext/>
        <w:tabs>
          <w:tab w:val="left" w:pos="6932"/>
        </w:tabs>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Άρθρο </w:t>
      </w:r>
      <w:r w:rsidR="00E45ACA" w:rsidRPr="000C5B1C">
        <w:rPr>
          <w:rFonts w:ascii="Times New Roman" w:hAnsi="Times New Roman" w:cs="Times New Roman"/>
          <w:b/>
          <w:bCs/>
          <w:iCs/>
          <w:sz w:val="24"/>
          <w:szCs w:val="24"/>
        </w:rPr>
        <w:t>149</w:t>
      </w:r>
    </w:p>
    <w:p w14:paraId="56146F7C" w14:textId="6D843ABA" w:rsidR="00341C6A" w:rsidRPr="000C5B1C" w:rsidRDefault="00341C6A" w:rsidP="000C5B1C">
      <w:pPr>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Μηνιαίες Χρεώσεις Εκπροσώπων Φορτίου για Πελάτες ΥΤ</w:t>
      </w:r>
      <w:r w:rsidR="00B47229" w:rsidRPr="000C5B1C">
        <w:rPr>
          <w:rFonts w:ascii="Times New Roman" w:hAnsi="Times New Roman" w:cs="Times New Roman"/>
          <w:b/>
          <w:bCs/>
          <w:iCs/>
          <w:sz w:val="24"/>
          <w:szCs w:val="24"/>
        </w:rPr>
        <w:t xml:space="preserve"> του Διασυνδεδεμένου Συστήματος</w:t>
      </w:r>
    </w:p>
    <w:p w14:paraId="6905BE83" w14:textId="36866A3C" w:rsidR="00341C6A" w:rsidRPr="000C5B1C" w:rsidRDefault="00341C6A" w:rsidP="000C5B1C">
      <w:pPr>
        <w:pStyle w:val="ListParagraph"/>
        <w:numPr>
          <w:ilvl w:val="0"/>
          <w:numId w:val="16"/>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Η συνολική χρέωση Εκπρόσωπου Φορτίου για </w:t>
      </w:r>
      <w:r w:rsidR="006C655F" w:rsidRPr="000C5B1C">
        <w:rPr>
          <w:rFonts w:ascii="Times New Roman" w:eastAsia="Times New Roman" w:hAnsi="Times New Roman" w:cs="Times New Roman"/>
          <w:sz w:val="24"/>
          <w:szCs w:val="24"/>
          <w:lang w:eastAsia="el-GR"/>
        </w:rPr>
        <w:t xml:space="preserve">χρεώσεις </w:t>
      </w:r>
      <w:r w:rsidRPr="000C5B1C">
        <w:rPr>
          <w:rFonts w:ascii="Times New Roman" w:eastAsia="Times New Roman" w:hAnsi="Times New Roman" w:cs="Times New Roman"/>
          <w:sz w:val="24"/>
          <w:szCs w:val="24"/>
          <w:lang w:eastAsia="el-GR"/>
        </w:rPr>
        <w:t xml:space="preserve">ΥΚΩ αναφορικά με τους Πελάτες του Υψηλής Τάσης για κάθε ημέρα υπολογίζεται από τον Διαχειριστή του </w:t>
      </w:r>
      <w:r w:rsidR="006C655F" w:rsidRPr="000C5B1C">
        <w:rPr>
          <w:rFonts w:ascii="Times New Roman" w:eastAsia="Times New Roman" w:hAnsi="Times New Roman" w:cs="Times New Roman"/>
          <w:sz w:val="24"/>
          <w:szCs w:val="24"/>
          <w:lang w:eastAsia="el-GR"/>
        </w:rPr>
        <w:t xml:space="preserve">ΕΣΜΗΕ </w:t>
      </w:r>
      <w:r w:rsidRPr="000C5B1C">
        <w:rPr>
          <w:rFonts w:ascii="Times New Roman" w:eastAsia="Times New Roman" w:hAnsi="Times New Roman" w:cs="Times New Roman"/>
          <w:sz w:val="24"/>
          <w:szCs w:val="24"/>
          <w:lang w:eastAsia="el-GR"/>
        </w:rPr>
        <w:t xml:space="preserve">μηνιαίως και προκύπτει ως εξής: </w:t>
      </w:r>
    </w:p>
    <w:p w14:paraId="0F613FBA" w14:textId="77777777" w:rsidR="00FA30B4" w:rsidRPr="000C5B1C" w:rsidRDefault="00FA30B4" w:rsidP="000C5B1C">
      <w:pPr>
        <w:pStyle w:val="a"/>
        <w:spacing w:line="360" w:lineRule="auto"/>
        <w:ind w:left="360"/>
        <w:rPr>
          <w:rFonts w:ascii="Times New Roman" w:hAnsi="Times New Roman"/>
          <w:szCs w:val="24"/>
        </w:rPr>
      </w:pPr>
      <w:r w:rsidRPr="000C5B1C">
        <w:rPr>
          <w:rFonts w:ascii="Times New Roman" w:hAnsi="Times New Roman"/>
          <w:position w:val="-32"/>
          <w:szCs w:val="24"/>
        </w:rPr>
        <w:object w:dxaOrig="6500" w:dyaOrig="740" w14:anchorId="60120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5pt;height:36.3pt" o:ole="">
            <v:imagedata r:id="rId9" o:title=""/>
          </v:shape>
          <o:OLEObject Type="Embed" ProgID="Equation.3" ShapeID="_x0000_i1025" DrawAspect="Content" ObjectID="_1687003143" r:id="rId10"/>
        </w:object>
      </w:r>
    </w:p>
    <w:p w14:paraId="20D68509" w14:textId="77777777" w:rsidR="00FA30B4" w:rsidRPr="000C5B1C" w:rsidRDefault="00FA30B4" w:rsidP="000C5B1C">
      <w:pPr>
        <w:pStyle w:val="a"/>
        <w:spacing w:line="360" w:lineRule="auto"/>
        <w:ind w:left="360"/>
        <w:rPr>
          <w:rFonts w:ascii="Times New Roman" w:hAnsi="Times New Roman"/>
          <w:szCs w:val="24"/>
        </w:rPr>
      </w:pPr>
      <w:r w:rsidRPr="000C5B1C">
        <w:rPr>
          <w:rFonts w:ascii="Times New Roman" w:hAnsi="Times New Roman"/>
          <w:szCs w:val="24"/>
        </w:rPr>
        <w:t>όπου:</w:t>
      </w:r>
    </w:p>
    <w:p w14:paraId="60BA622A" w14:textId="6CD3BA62" w:rsidR="00FA30B4" w:rsidRPr="000C5B1C" w:rsidRDefault="00FA30B4" w:rsidP="000C5B1C">
      <w:pPr>
        <w:pStyle w:val="a"/>
        <w:tabs>
          <w:tab w:val="left" w:pos="1701"/>
        </w:tabs>
        <w:spacing w:line="360" w:lineRule="auto"/>
        <w:ind w:left="2061" w:hanging="1701"/>
        <w:rPr>
          <w:rFonts w:ascii="Times New Roman" w:hAnsi="Times New Roman"/>
          <w:b/>
          <w:szCs w:val="24"/>
        </w:rPr>
      </w:pPr>
      <w:proofErr w:type="gramStart"/>
      <w:r w:rsidRPr="000C5B1C">
        <w:rPr>
          <w:rFonts w:ascii="Times New Roman" w:hAnsi="Times New Roman"/>
          <w:szCs w:val="24"/>
          <w:lang w:val="en-US"/>
        </w:rPr>
        <w:t>PSO</w:t>
      </w:r>
      <w:r w:rsidRPr="000C5B1C">
        <w:rPr>
          <w:rFonts w:ascii="Times New Roman" w:hAnsi="Times New Roman"/>
          <w:szCs w:val="24"/>
          <w:lang w:val="en-GB"/>
        </w:rPr>
        <w:t>FEE</w:t>
      </w:r>
      <w:r w:rsidRPr="000C5B1C">
        <w:rPr>
          <w:rFonts w:ascii="Times New Roman" w:hAnsi="Times New Roman"/>
          <w:szCs w:val="24"/>
          <w:vertAlign w:val="subscript"/>
          <w:lang w:val="en-US"/>
        </w:rPr>
        <w:t>i</w:t>
      </w:r>
      <w:r w:rsidRPr="000C5B1C">
        <w:rPr>
          <w:rFonts w:ascii="Times New Roman" w:hAnsi="Times New Roman"/>
          <w:szCs w:val="24"/>
          <w:vertAlign w:val="subscript"/>
        </w:rPr>
        <w:t>,</w:t>
      </w:r>
      <w:r w:rsidRPr="000C5B1C">
        <w:rPr>
          <w:rFonts w:ascii="Times New Roman" w:hAnsi="Times New Roman"/>
          <w:szCs w:val="24"/>
          <w:vertAlign w:val="subscript"/>
          <w:lang w:val="en-US"/>
        </w:rPr>
        <w:t>d</w:t>
      </w:r>
      <w:proofErr w:type="gramEnd"/>
      <w:r w:rsidRPr="000C5B1C">
        <w:rPr>
          <w:rFonts w:ascii="Times New Roman" w:hAnsi="Times New Roman"/>
          <w:szCs w:val="24"/>
        </w:rPr>
        <w:tab/>
      </w:r>
      <w:r w:rsidRPr="000C5B1C">
        <w:rPr>
          <w:rFonts w:ascii="Times New Roman" w:hAnsi="Times New Roman"/>
          <w:szCs w:val="24"/>
        </w:rPr>
        <w:tab/>
        <w:t xml:space="preserve">Χρέωση ΥΚΩ για την κατηγορία πελατών </w:t>
      </w:r>
      <w:r w:rsidRPr="000C5B1C">
        <w:rPr>
          <w:rFonts w:ascii="Times New Roman" w:hAnsi="Times New Roman"/>
          <w:szCs w:val="24"/>
          <w:lang w:val="en-US"/>
        </w:rPr>
        <w:t>i</w:t>
      </w:r>
      <w:r w:rsidRPr="000C5B1C">
        <w:rPr>
          <w:rFonts w:ascii="Times New Roman" w:hAnsi="Times New Roman"/>
          <w:szCs w:val="24"/>
        </w:rPr>
        <w:t xml:space="preserve"> όπως ισχύει κατά την ημέρα </w:t>
      </w:r>
      <w:r w:rsidRPr="000C5B1C">
        <w:rPr>
          <w:rFonts w:ascii="Times New Roman" w:hAnsi="Times New Roman"/>
          <w:szCs w:val="24"/>
          <w:lang w:val="en-US"/>
        </w:rPr>
        <w:t>d</w:t>
      </w:r>
      <w:r w:rsidRPr="000C5B1C">
        <w:rPr>
          <w:rFonts w:ascii="Times New Roman" w:hAnsi="Times New Roman"/>
          <w:szCs w:val="24"/>
        </w:rPr>
        <w:t>.</w:t>
      </w:r>
    </w:p>
    <w:p w14:paraId="6954D26D" w14:textId="11A239A4" w:rsidR="00FA30B4" w:rsidRPr="000C5B1C" w:rsidRDefault="00FA30B4" w:rsidP="000C5B1C">
      <w:pPr>
        <w:pStyle w:val="a"/>
        <w:tabs>
          <w:tab w:val="left" w:pos="1701"/>
        </w:tabs>
        <w:spacing w:line="360" w:lineRule="auto"/>
        <w:ind w:left="2061" w:hanging="1701"/>
        <w:rPr>
          <w:rFonts w:ascii="Times New Roman" w:hAnsi="Times New Roman"/>
          <w:szCs w:val="24"/>
        </w:rPr>
      </w:pPr>
      <w:proofErr w:type="gramStart"/>
      <w:r w:rsidRPr="000C5B1C">
        <w:rPr>
          <w:rFonts w:ascii="Times New Roman" w:hAnsi="Times New Roman"/>
          <w:szCs w:val="24"/>
          <w:lang w:val="en-GB"/>
        </w:rPr>
        <w:t>CON</w:t>
      </w:r>
      <w:r w:rsidRPr="000C5B1C">
        <w:rPr>
          <w:rFonts w:ascii="Times New Roman" w:hAnsi="Times New Roman"/>
          <w:szCs w:val="24"/>
          <w:vertAlign w:val="subscript"/>
          <w:lang w:val="en-GB"/>
        </w:rPr>
        <w:t>c</w:t>
      </w:r>
      <w:r w:rsidRPr="000C5B1C">
        <w:rPr>
          <w:rFonts w:ascii="Times New Roman" w:hAnsi="Times New Roman"/>
          <w:szCs w:val="24"/>
          <w:vertAlign w:val="subscript"/>
        </w:rPr>
        <w:t>,ι</w:t>
      </w:r>
      <w:proofErr w:type="gramEnd"/>
      <w:r w:rsidRPr="000C5B1C">
        <w:rPr>
          <w:rFonts w:ascii="Times New Roman" w:hAnsi="Times New Roman"/>
          <w:szCs w:val="24"/>
          <w:vertAlign w:val="subscript"/>
        </w:rPr>
        <w:t>,</w:t>
      </w:r>
      <w:r w:rsidRPr="000C5B1C">
        <w:rPr>
          <w:rFonts w:ascii="Times New Roman" w:hAnsi="Times New Roman"/>
          <w:szCs w:val="24"/>
          <w:vertAlign w:val="subscript"/>
          <w:lang w:val="en-GB"/>
        </w:rPr>
        <w:t>p</w:t>
      </w:r>
      <w:r w:rsidRPr="000C5B1C">
        <w:rPr>
          <w:rFonts w:ascii="Times New Roman" w:hAnsi="Times New Roman"/>
          <w:szCs w:val="24"/>
          <w:vertAlign w:val="subscript"/>
        </w:rPr>
        <w:t>,</w:t>
      </w:r>
      <w:r w:rsidRPr="000C5B1C">
        <w:rPr>
          <w:rFonts w:ascii="Times New Roman" w:hAnsi="Times New Roman"/>
          <w:szCs w:val="24"/>
          <w:vertAlign w:val="subscript"/>
          <w:lang w:val="en-GB"/>
        </w:rPr>
        <w:t>d</w:t>
      </w:r>
      <w:r w:rsidRPr="000C5B1C">
        <w:rPr>
          <w:rFonts w:ascii="Times New Roman" w:hAnsi="Times New Roman"/>
          <w:szCs w:val="24"/>
          <w:vertAlign w:val="subscript"/>
        </w:rPr>
        <w:tab/>
      </w:r>
      <w:r w:rsidRPr="000C5B1C">
        <w:rPr>
          <w:rFonts w:ascii="Times New Roman" w:hAnsi="Times New Roman"/>
          <w:szCs w:val="24"/>
          <w:vertAlign w:val="subscript"/>
        </w:rPr>
        <w:tab/>
      </w:r>
      <w:r w:rsidRPr="000C5B1C">
        <w:rPr>
          <w:rFonts w:ascii="Times New Roman" w:hAnsi="Times New Roman"/>
          <w:szCs w:val="24"/>
        </w:rPr>
        <w:t xml:space="preserve">Η μετρούμενη ποσότητα ενέργειας που απορροφήθηκε από τον Εκπρόσωπο Φορτίου </w:t>
      </w:r>
      <w:r w:rsidRPr="000C5B1C">
        <w:rPr>
          <w:rFonts w:ascii="Times New Roman" w:hAnsi="Times New Roman"/>
          <w:szCs w:val="24"/>
          <w:lang w:val="en-US"/>
        </w:rPr>
        <w:t>p</w:t>
      </w:r>
      <w:r w:rsidRPr="000C5B1C">
        <w:rPr>
          <w:rFonts w:ascii="Times New Roman" w:hAnsi="Times New Roman"/>
          <w:szCs w:val="24"/>
        </w:rPr>
        <w:t xml:space="preserve">, σε σχέση με τον Πελάτη του </w:t>
      </w:r>
      <w:r w:rsidRPr="000C5B1C">
        <w:rPr>
          <w:rFonts w:ascii="Times New Roman" w:hAnsi="Times New Roman"/>
          <w:szCs w:val="24"/>
          <w:lang w:val="en-US"/>
        </w:rPr>
        <w:t>c</w:t>
      </w:r>
      <w:r w:rsidRPr="000C5B1C">
        <w:rPr>
          <w:rFonts w:ascii="Times New Roman" w:hAnsi="Times New Roman"/>
          <w:szCs w:val="24"/>
        </w:rPr>
        <w:t xml:space="preserve"> που ανήκει στην κατηγορία χρέωσης ΥΤ </w:t>
      </w:r>
      <w:r w:rsidRPr="000C5B1C">
        <w:rPr>
          <w:rFonts w:ascii="Times New Roman" w:hAnsi="Times New Roman"/>
          <w:szCs w:val="24"/>
          <w:lang w:val="en-US"/>
        </w:rPr>
        <w:t>i</w:t>
      </w:r>
      <w:r w:rsidRPr="000C5B1C">
        <w:rPr>
          <w:rFonts w:ascii="Times New Roman" w:hAnsi="Times New Roman"/>
          <w:szCs w:val="24"/>
        </w:rPr>
        <w:t xml:space="preserve">, κατά τη διάρκεια της ημέρας </w:t>
      </w:r>
      <w:r w:rsidRPr="000C5B1C">
        <w:rPr>
          <w:rFonts w:ascii="Times New Roman" w:hAnsi="Times New Roman"/>
          <w:szCs w:val="24"/>
          <w:lang w:val="en-GB"/>
        </w:rPr>
        <w:t>d</w:t>
      </w:r>
      <w:r w:rsidRPr="000C5B1C">
        <w:rPr>
          <w:rFonts w:ascii="Times New Roman" w:hAnsi="Times New Roman"/>
          <w:szCs w:val="24"/>
        </w:rPr>
        <w:t xml:space="preserve">. </w:t>
      </w:r>
    </w:p>
    <w:p w14:paraId="76199263" w14:textId="1789FBC2" w:rsidR="00FA30B4" w:rsidRPr="000C5B1C" w:rsidRDefault="00FA30B4" w:rsidP="000C5B1C">
      <w:pPr>
        <w:pStyle w:val="a"/>
        <w:tabs>
          <w:tab w:val="left" w:pos="1701"/>
        </w:tabs>
        <w:spacing w:line="360" w:lineRule="auto"/>
        <w:ind w:left="360"/>
        <w:rPr>
          <w:rFonts w:ascii="Times New Roman" w:hAnsi="Times New Roman"/>
          <w:szCs w:val="24"/>
        </w:rPr>
      </w:pPr>
      <w:r w:rsidRPr="000C5B1C">
        <w:rPr>
          <w:rFonts w:ascii="Times New Roman" w:hAnsi="Times New Roman"/>
          <w:position w:val="-28"/>
          <w:szCs w:val="24"/>
        </w:rPr>
        <w:object w:dxaOrig="639" w:dyaOrig="540" w14:anchorId="2E97DFF6">
          <v:shape id="_x0000_i1026" type="#_x0000_t75" style="width:31.95pt;height:27.55pt" o:ole="">
            <v:imagedata r:id="rId11" o:title=""/>
          </v:shape>
          <o:OLEObject Type="Embed" ProgID="Equation.3" ShapeID="_x0000_i1026" DrawAspect="Content" ObjectID="_1687003144" r:id="rId12"/>
        </w:object>
      </w:r>
      <w:r w:rsidRPr="000C5B1C">
        <w:rPr>
          <w:rFonts w:ascii="Times New Roman" w:hAnsi="Times New Roman"/>
          <w:szCs w:val="24"/>
        </w:rPr>
        <w:tab/>
      </w:r>
      <w:r w:rsidRPr="000C5B1C">
        <w:rPr>
          <w:rFonts w:ascii="Times New Roman" w:hAnsi="Times New Roman"/>
          <w:szCs w:val="24"/>
        </w:rPr>
        <w:tab/>
        <w:t xml:space="preserve">Άθροισμα για κάθε κατηγορία </w:t>
      </w:r>
      <w:proofErr w:type="spellStart"/>
      <w:r w:rsidRPr="000C5B1C">
        <w:rPr>
          <w:rFonts w:ascii="Times New Roman" w:hAnsi="Times New Roman"/>
          <w:szCs w:val="24"/>
          <w:lang w:val="en-US"/>
        </w:rPr>
        <w:t>i</w:t>
      </w:r>
      <w:proofErr w:type="spellEnd"/>
      <w:r w:rsidRPr="000C5B1C">
        <w:rPr>
          <w:rFonts w:ascii="Times New Roman" w:hAnsi="Times New Roman"/>
          <w:szCs w:val="24"/>
        </w:rPr>
        <w:t xml:space="preserve"> πελατών Υψηλής Τάσης.</w:t>
      </w:r>
    </w:p>
    <w:p w14:paraId="4E11C44B" w14:textId="4C9C55E5" w:rsidR="00FA30B4" w:rsidRPr="000C5B1C" w:rsidRDefault="00FA30B4" w:rsidP="000C5B1C">
      <w:pPr>
        <w:pStyle w:val="a"/>
        <w:tabs>
          <w:tab w:val="left" w:pos="1701"/>
        </w:tabs>
        <w:spacing w:line="360" w:lineRule="auto"/>
        <w:ind w:left="2061" w:hanging="1701"/>
        <w:rPr>
          <w:rFonts w:ascii="Times New Roman" w:hAnsi="Times New Roman"/>
          <w:szCs w:val="24"/>
        </w:rPr>
      </w:pPr>
      <w:r w:rsidRPr="000C5B1C">
        <w:rPr>
          <w:rFonts w:ascii="Times New Roman" w:hAnsi="Times New Roman"/>
          <w:position w:val="-32"/>
          <w:szCs w:val="24"/>
        </w:rPr>
        <w:object w:dxaOrig="1320" w:dyaOrig="580" w14:anchorId="1377BF87">
          <v:shape id="_x0000_i1027" type="#_x0000_t75" style="width:66.35pt;height:29.45pt" o:ole="">
            <v:imagedata r:id="rId13" o:title=""/>
          </v:shape>
          <o:OLEObject Type="Embed" ProgID="Equation.3" ShapeID="_x0000_i1027" DrawAspect="Content" ObjectID="_1687003145" r:id="rId14"/>
        </w:object>
      </w:r>
      <w:r w:rsidRPr="000C5B1C">
        <w:rPr>
          <w:rFonts w:ascii="Times New Roman" w:hAnsi="Times New Roman"/>
          <w:szCs w:val="24"/>
        </w:rPr>
        <w:fldChar w:fldCharType="begin"/>
      </w:r>
      <w:r w:rsidRPr="000C5B1C">
        <w:rPr>
          <w:rFonts w:ascii="Times New Roman" w:hAnsi="Times New Roman"/>
          <w:szCs w:val="24"/>
        </w:rPr>
        <w:fldChar w:fldCharType="separate"/>
      </w:r>
      <w:r w:rsidR="00C17751">
        <w:rPr>
          <w:rFonts w:ascii="Times New Roman" w:hAnsi="Times New Roman"/>
          <w:position w:val="-32"/>
          <w:szCs w:val="24"/>
        </w:rPr>
        <w:pict w14:anchorId="3B76836A">
          <v:shape id="_x0000_i1028" type="#_x0000_t75" style="width:66.35pt;height:29.45pt">
            <v:imagedata r:id="rId13" o:title=""/>
          </v:shape>
        </w:pict>
      </w:r>
      <w:r w:rsidR="00047D02">
        <w:rPr>
          <w:rFonts w:ascii="Times New Roman" w:hAnsi="Times New Roman"/>
          <w:noProof/>
          <w:position w:val="-32"/>
          <w:szCs w:val="24"/>
          <w:lang w:eastAsia="el-GR"/>
        </w:rPr>
        <w:drawing>
          <wp:inline distT="0" distB="0" distL="0" distR="0" wp14:anchorId="1377BF87" wp14:editId="6EDDE4FC">
            <wp:extent cx="838200" cy="3714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r w:rsidRPr="000C5B1C">
        <w:rPr>
          <w:rFonts w:ascii="Times New Roman" w:hAnsi="Times New Roman"/>
          <w:szCs w:val="24"/>
        </w:rPr>
        <w:fldChar w:fldCharType="end"/>
      </w:r>
      <w:r w:rsidRPr="000C5B1C">
        <w:rPr>
          <w:rFonts w:ascii="Times New Roman" w:hAnsi="Times New Roman"/>
          <w:szCs w:val="24"/>
        </w:rPr>
        <w:tab/>
      </w:r>
      <w:r w:rsidRPr="000C5B1C">
        <w:rPr>
          <w:rFonts w:ascii="Times New Roman" w:hAnsi="Times New Roman"/>
          <w:szCs w:val="24"/>
        </w:rPr>
        <w:tab/>
        <w:t xml:space="preserve">Το άθροισμα της μετρούμενης ποσότητας ενέργειας που </w:t>
      </w:r>
      <w:proofErr w:type="spellStart"/>
      <w:r w:rsidRPr="000C5B1C">
        <w:rPr>
          <w:rFonts w:ascii="Times New Roman" w:hAnsi="Times New Roman"/>
          <w:szCs w:val="24"/>
        </w:rPr>
        <w:t>απορροφήθηκε</w:t>
      </w:r>
      <w:proofErr w:type="spellEnd"/>
      <w:r w:rsidRPr="000C5B1C">
        <w:rPr>
          <w:rFonts w:ascii="Times New Roman" w:hAnsi="Times New Roman"/>
          <w:szCs w:val="24"/>
        </w:rPr>
        <w:t xml:space="preserve"> από τον Εκπρόσωπο Φορτίου </w:t>
      </w:r>
      <w:r w:rsidRPr="000C5B1C">
        <w:rPr>
          <w:rFonts w:ascii="Times New Roman" w:hAnsi="Times New Roman"/>
          <w:szCs w:val="24"/>
          <w:lang w:val="en-US"/>
        </w:rPr>
        <w:t>p</w:t>
      </w:r>
      <w:r w:rsidRPr="000C5B1C">
        <w:rPr>
          <w:rFonts w:ascii="Times New Roman" w:hAnsi="Times New Roman"/>
          <w:szCs w:val="24"/>
        </w:rPr>
        <w:t xml:space="preserve">, για το σύνολο των πελατών του που ανήκουν στην κατηγορία χρέωσης ΥΤ </w:t>
      </w:r>
      <w:proofErr w:type="spellStart"/>
      <w:r w:rsidRPr="000C5B1C">
        <w:rPr>
          <w:rFonts w:ascii="Times New Roman" w:hAnsi="Times New Roman"/>
          <w:szCs w:val="24"/>
          <w:lang w:val="en-US"/>
        </w:rPr>
        <w:t>i</w:t>
      </w:r>
      <w:proofErr w:type="spellEnd"/>
      <w:r w:rsidRPr="000C5B1C">
        <w:rPr>
          <w:rFonts w:ascii="Times New Roman" w:hAnsi="Times New Roman"/>
          <w:szCs w:val="24"/>
        </w:rPr>
        <w:t xml:space="preserve">, κατά τη διάρκεια της ημέρας </w:t>
      </w:r>
      <w:r w:rsidRPr="000C5B1C">
        <w:rPr>
          <w:rFonts w:ascii="Times New Roman" w:hAnsi="Times New Roman"/>
          <w:szCs w:val="24"/>
          <w:lang w:val="en-GB"/>
        </w:rPr>
        <w:t>d</w:t>
      </w:r>
      <w:r w:rsidRPr="000C5B1C">
        <w:rPr>
          <w:rFonts w:ascii="Times New Roman" w:hAnsi="Times New Roman"/>
          <w:szCs w:val="24"/>
        </w:rPr>
        <w:t>.</w:t>
      </w:r>
    </w:p>
    <w:p w14:paraId="1AA4537B" w14:textId="7F52BDAC" w:rsidR="00FA30B4" w:rsidRPr="000C5B1C" w:rsidRDefault="00FA30B4" w:rsidP="000C5B1C">
      <w:pPr>
        <w:pStyle w:val="a"/>
        <w:tabs>
          <w:tab w:val="left" w:pos="1701"/>
        </w:tabs>
        <w:spacing w:line="360" w:lineRule="auto"/>
        <w:ind w:left="2061" w:hanging="1701"/>
        <w:rPr>
          <w:rFonts w:ascii="Times New Roman" w:hAnsi="Times New Roman"/>
          <w:szCs w:val="24"/>
        </w:rPr>
      </w:pPr>
      <w:r w:rsidRPr="000C5B1C">
        <w:rPr>
          <w:rFonts w:ascii="Times New Roman" w:hAnsi="Times New Roman"/>
          <w:szCs w:val="24"/>
        </w:rPr>
        <w:t xml:space="preserve"> </w:t>
      </w:r>
      <w:r w:rsidRPr="000C5B1C">
        <w:rPr>
          <w:rFonts w:ascii="Times New Roman" w:hAnsi="Times New Roman"/>
          <w:position w:val="-32"/>
          <w:szCs w:val="24"/>
        </w:rPr>
        <w:object w:dxaOrig="1600" w:dyaOrig="580" w14:anchorId="73FB6BBE">
          <v:shape id="_x0000_i1029" type="#_x0000_t75" style="width:81.45pt;height:29.45pt" o:ole="">
            <v:imagedata r:id="rId16" o:title=""/>
          </v:shape>
          <o:OLEObject Type="Embed" ProgID="Equation.3" ShapeID="_x0000_i1029" DrawAspect="Content" ObjectID="_1687003146" r:id="rId17"/>
        </w:object>
      </w:r>
      <w:r w:rsidRPr="000C5B1C">
        <w:rPr>
          <w:rFonts w:ascii="Times New Roman" w:hAnsi="Times New Roman"/>
          <w:szCs w:val="24"/>
        </w:rPr>
        <w:fldChar w:fldCharType="begin"/>
      </w:r>
      <w:r w:rsidRPr="000C5B1C">
        <w:rPr>
          <w:rFonts w:ascii="Times New Roman" w:hAnsi="Times New Roman"/>
          <w:szCs w:val="24"/>
        </w:rPr>
        <w:fldChar w:fldCharType="separate"/>
      </w:r>
      <w:r w:rsidR="00047D02">
        <w:rPr>
          <w:rFonts w:ascii="Times New Roman" w:hAnsi="Times New Roman"/>
          <w:noProof/>
          <w:position w:val="-32"/>
          <w:szCs w:val="24"/>
          <w:lang w:eastAsia="el-GR"/>
        </w:rPr>
        <w:drawing>
          <wp:inline distT="0" distB="0" distL="0" distR="0" wp14:anchorId="73FB6BBE" wp14:editId="27E260B7">
            <wp:extent cx="1038225" cy="3714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r w:rsidRPr="000C5B1C">
        <w:rPr>
          <w:rFonts w:ascii="Times New Roman" w:hAnsi="Times New Roman"/>
          <w:szCs w:val="24"/>
        </w:rPr>
        <w:fldChar w:fldCharType="end"/>
      </w:r>
      <w:r w:rsidRPr="000C5B1C">
        <w:rPr>
          <w:rFonts w:ascii="Times New Roman" w:hAnsi="Times New Roman"/>
          <w:szCs w:val="24"/>
          <w:vertAlign w:val="subscript"/>
        </w:rPr>
        <w:tab/>
      </w:r>
      <w:r w:rsidRPr="000C5B1C">
        <w:rPr>
          <w:rFonts w:ascii="Times New Roman" w:hAnsi="Times New Roman"/>
          <w:szCs w:val="24"/>
        </w:rPr>
        <w:t xml:space="preserve">Επιστροφή λόγω υπέρβασης Ανώτατου Ορίου Επιβάρυνσης για τους Πελάτες Υψηλής Τάσης για την ημέρα </w:t>
      </w:r>
      <w:r w:rsidRPr="000C5B1C">
        <w:rPr>
          <w:rFonts w:ascii="Times New Roman" w:hAnsi="Times New Roman"/>
          <w:szCs w:val="24"/>
          <w:lang w:val="en-US"/>
        </w:rPr>
        <w:t>d</w:t>
      </w:r>
      <w:r w:rsidRPr="000C5B1C">
        <w:rPr>
          <w:rFonts w:ascii="Times New Roman" w:hAnsi="Times New Roman"/>
          <w:szCs w:val="24"/>
        </w:rPr>
        <w:t xml:space="preserve"> για τον Εκπρόσωπο Φορτίου </w:t>
      </w:r>
      <w:r w:rsidRPr="000C5B1C">
        <w:rPr>
          <w:rFonts w:ascii="Times New Roman" w:hAnsi="Times New Roman"/>
          <w:szCs w:val="24"/>
          <w:lang w:val="en-US"/>
        </w:rPr>
        <w:t>p</w:t>
      </w:r>
      <w:r w:rsidRPr="000C5B1C">
        <w:rPr>
          <w:rFonts w:ascii="Times New Roman" w:hAnsi="Times New Roman"/>
          <w:szCs w:val="24"/>
        </w:rPr>
        <w:t>.</w:t>
      </w:r>
    </w:p>
    <w:p w14:paraId="2D234E2E" w14:textId="4B9A224E" w:rsidR="00FA30B4" w:rsidRPr="000C5B1C" w:rsidRDefault="00FA30B4" w:rsidP="000C5B1C">
      <w:pPr>
        <w:pStyle w:val="a"/>
        <w:tabs>
          <w:tab w:val="left" w:pos="1701"/>
        </w:tabs>
        <w:spacing w:line="360" w:lineRule="auto"/>
        <w:ind w:left="2061" w:hanging="1701"/>
        <w:rPr>
          <w:rFonts w:ascii="Times New Roman" w:hAnsi="Times New Roman"/>
          <w:szCs w:val="24"/>
        </w:rPr>
      </w:pPr>
      <w:proofErr w:type="gramStart"/>
      <w:r w:rsidRPr="000C5B1C">
        <w:rPr>
          <w:rFonts w:ascii="Times New Roman" w:hAnsi="Times New Roman"/>
          <w:szCs w:val="24"/>
          <w:lang w:val="en-US"/>
        </w:rPr>
        <w:t>PSO</w:t>
      </w:r>
      <w:r w:rsidRPr="000C5B1C">
        <w:rPr>
          <w:rFonts w:ascii="Times New Roman" w:hAnsi="Times New Roman"/>
          <w:szCs w:val="24"/>
          <w:lang w:val="en-GB"/>
        </w:rPr>
        <w:t>PAY</w:t>
      </w:r>
      <w:r w:rsidRPr="000C5B1C">
        <w:rPr>
          <w:rFonts w:ascii="Times New Roman" w:hAnsi="Times New Roman"/>
          <w:szCs w:val="24"/>
          <w:vertAlign w:val="subscript"/>
          <w:lang w:val="en-GB"/>
        </w:rPr>
        <w:t>p</w:t>
      </w:r>
      <w:r w:rsidRPr="000C5B1C">
        <w:rPr>
          <w:rFonts w:ascii="Times New Roman" w:hAnsi="Times New Roman"/>
          <w:szCs w:val="24"/>
          <w:vertAlign w:val="subscript"/>
        </w:rPr>
        <w:t>,</w:t>
      </w:r>
      <w:r w:rsidRPr="000C5B1C">
        <w:rPr>
          <w:rFonts w:ascii="Times New Roman" w:hAnsi="Times New Roman"/>
          <w:szCs w:val="24"/>
          <w:vertAlign w:val="subscript"/>
          <w:lang w:val="en-US"/>
        </w:rPr>
        <w:t>HV</w:t>
      </w:r>
      <w:proofErr w:type="gramEnd"/>
      <w:r w:rsidRPr="000C5B1C">
        <w:rPr>
          <w:rFonts w:ascii="Times New Roman" w:hAnsi="Times New Roman"/>
          <w:szCs w:val="24"/>
          <w:vertAlign w:val="subscript"/>
        </w:rPr>
        <w:t>,</w:t>
      </w:r>
      <w:r w:rsidRPr="000C5B1C">
        <w:rPr>
          <w:rFonts w:ascii="Times New Roman" w:hAnsi="Times New Roman"/>
          <w:szCs w:val="24"/>
          <w:vertAlign w:val="subscript"/>
          <w:lang w:val="en-GB"/>
        </w:rPr>
        <w:t>d</w:t>
      </w:r>
      <w:r w:rsidRPr="000C5B1C">
        <w:rPr>
          <w:rFonts w:ascii="Times New Roman" w:hAnsi="Times New Roman"/>
          <w:szCs w:val="24"/>
        </w:rPr>
        <w:tab/>
      </w:r>
      <w:r w:rsidRPr="000C5B1C">
        <w:rPr>
          <w:rFonts w:ascii="Times New Roman" w:hAnsi="Times New Roman"/>
          <w:szCs w:val="24"/>
        </w:rPr>
        <w:tab/>
        <w:t xml:space="preserve">Η συνολική χρέωση Εκπρόσωπου Φορτίου, </w:t>
      </w:r>
      <w:r w:rsidRPr="000C5B1C">
        <w:rPr>
          <w:rFonts w:ascii="Times New Roman" w:hAnsi="Times New Roman"/>
          <w:szCs w:val="24"/>
          <w:lang w:val="en-US"/>
        </w:rPr>
        <w:t>p</w:t>
      </w:r>
      <w:r w:rsidRPr="000C5B1C">
        <w:rPr>
          <w:rFonts w:ascii="Times New Roman" w:hAnsi="Times New Roman"/>
          <w:szCs w:val="24"/>
        </w:rPr>
        <w:t xml:space="preserve">, για ΥΚΩ για τους Πελάτες ΥΤ για την ημέρα </w:t>
      </w:r>
      <w:r w:rsidRPr="000C5B1C">
        <w:rPr>
          <w:rFonts w:ascii="Times New Roman" w:hAnsi="Times New Roman"/>
          <w:szCs w:val="24"/>
          <w:lang w:val="en-US"/>
        </w:rPr>
        <w:t>d</w:t>
      </w:r>
      <w:r w:rsidRPr="000C5B1C">
        <w:rPr>
          <w:rFonts w:ascii="Times New Roman" w:hAnsi="Times New Roman"/>
          <w:szCs w:val="24"/>
        </w:rPr>
        <w:t>.</w:t>
      </w:r>
    </w:p>
    <w:p w14:paraId="0F555E42" w14:textId="55EF39E6" w:rsidR="00341C6A" w:rsidRPr="000C5B1C" w:rsidRDefault="00FA30B4" w:rsidP="000C5B1C">
      <w:pPr>
        <w:pStyle w:val="a"/>
        <w:spacing w:line="360" w:lineRule="auto"/>
        <w:ind w:left="360"/>
        <w:rPr>
          <w:rFonts w:ascii="Times New Roman" w:hAnsi="Times New Roman"/>
          <w:szCs w:val="24"/>
        </w:rPr>
      </w:pPr>
      <w:r w:rsidRPr="000C5B1C">
        <w:rPr>
          <w:rFonts w:ascii="Times New Roman" w:hAnsi="Times New Roman"/>
          <w:szCs w:val="24"/>
        </w:rPr>
        <w:t xml:space="preserve">Η συνολική χρέωση για το μήνα για τους Πελάτες ΥΤ υπολογίζεται ως το άθροισμα των ημερήσιων χρεώσεων, όπως υπολογίζονται σύμφωνα με τα ανωτέρω. </w:t>
      </w:r>
    </w:p>
    <w:p w14:paraId="590DB5F5" w14:textId="6FCC5847" w:rsidR="00341C6A" w:rsidRPr="000C5B1C" w:rsidRDefault="00341C6A" w:rsidP="000C5B1C">
      <w:pPr>
        <w:pStyle w:val="ListParagraph"/>
        <w:numPr>
          <w:ilvl w:val="0"/>
          <w:numId w:val="16"/>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Σύμφωνα με το </w:t>
      </w:r>
      <w:r w:rsidR="00FA30B4" w:rsidRPr="000C5B1C">
        <w:rPr>
          <w:rFonts w:ascii="Times New Roman" w:eastAsia="Times New Roman" w:hAnsi="Times New Roman" w:cs="Times New Roman"/>
          <w:sz w:val="24"/>
          <w:szCs w:val="24"/>
          <w:lang w:eastAsia="el-GR"/>
        </w:rPr>
        <w:t>ν</w:t>
      </w:r>
      <w:r w:rsidRPr="000C5B1C">
        <w:rPr>
          <w:rFonts w:ascii="Times New Roman" w:eastAsia="Times New Roman" w:hAnsi="Times New Roman" w:cs="Times New Roman"/>
          <w:sz w:val="24"/>
          <w:szCs w:val="24"/>
          <w:lang w:eastAsia="el-GR"/>
        </w:rPr>
        <w:t xml:space="preserve">. 4001/2011, η ετήσια επιβάρυνση Πελάτη κατά θέση κατανάλωσης δεν μπορεί να υπερβαίνει ένα ανώτατο όριο το οποίο αναπροσαρμόζεται </w:t>
      </w:r>
      <w:r w:rsidR="00A3513A" w:rsidRPr="000C5B1C">
        <w:rPr>
          <w:rFonts w:ascii="Times New Roman" w:eastAsia="Times New Roman" w:hAnsi="Times New Roman" w:cs="Times New Roman"/>
          <w:sz w:val="24"/>
          <w:szCs w:val="24"/>
          <w:lang w:eastAsia="el-GR"/>
        </w:rPr>
        <w:t xml:space="preserve">σε </w:t>
      </w:r>
      <w:r w:rsidRPr="000C5B1C">
        <w:rPr>
          <w:rFonts w:ascii="Times New Roman" w:eastAsia="Times New Roman" w:hAnsi="Times New Roman" w:cs="Times New Roman"/>
          <w:sz w:val="24"/>
          <w:szCs w:val="24"/>
          <w:lang w:eastAsia="el-GR"/>
        </w:rPr>
        <w:t xml:space="preserve">ετήσια </w:t>
      </w:r>
      <w:r w:rsidR="00A3513A" w:rsidRPr="000C5B1C">
        <w:rPr>
          <w:rFonts w:ascii="Times New Roman" w:eastAsia="Times New Roman" w:hAnsi="Times New Roman" w:cs="Times New Roman"/>
          <w:sz w:val="24"/>
          <w:szCs w:val="24"/>
          <w:lang w:eastAsia="el-GR"/>
        </w:rPr>
        <w:t xml:space="preserve">βάση </w:t>
      </w:r>
      <w:r w:rsidRPr="000C5B1C">
        <w:rPr>
          <w:rFonts w:ascii="Times New Roman" w:eastAsia="Times New Roman" w:hAnsi="Times New Roman" w:cs="Times New Roman"/>
          <w:sz w:val="24"/>
          <w:szCs w:val="24"/>
          <w:lang w:eastAsia="el-GR"/>
        </w:rPr>
        <w:t xml:space="preserve">με </w:t>
      </w:r>
      <w:r w:rsidR="00A3513A" w:rsidRPr="000C5B1C">
        <w:rPr>
          <w:rFonts w:ascii="Times New Roman" w:eastAsia="Times New Roman" w:hAnsi="Times New Roman" w:cs="Times New Roman"/>
          <w:sz w:val="24"/>
          <w:szCs w:val="24"/>
          <w:lang w:eastAsia="el-GR"/>
        </w:rPr>
        <w:t xml:space="preserve">απόφαση </w:t>
      </w:r>
      <w:r w:rsidRPr="000C5B1C">
        <w:rPr>
          <w:rFonts w:ascii="Times New Roman" w:eastAsia="Times New Roman" w:hAnsi="Times New Roman" w:cs="Times New Roman"/>
          <w:sz w:val="24"/>
          <w:szCs w:val="24"/>
          <w:lang w:eastAsia="el-GR"/>
        </w:rPr>
        <w:t>της ΡΑΕ</w:t>
      </w:r>
      <w:r w:rsidR="00FA30B4" w:rsidRPr="000C5B1C">
        <w:rPr>
          <w:rFonts w:ascii="Times New Roman" w:eastAsia="Times New Roman" w:hAnsi="Times New Roman" w:cs="Times New Roman"/>
          <w:sz w:val="24"/>
          <w:szCs w:val="24"/>
          <w:lang w:eastAsia="el-GR"/>
        </w:rPr>
        <w:t xml:space="preserve">, κατόπιν εισήγησης </w:t>
      </w:r>
      <w:r w:rsidR="00A3513A" w:rsidRPr="000C5B1C">
        <w:rPr>
          <w:rFonts w:ascii="Times New Roman" w:eastAsia="Times New Roman" w:hAnsi="Times New Roman" w:cs="Times New Roman"/>
          <w:sz w:val="24"/>
          <w:szCs w:val="24"/>
          <w:lang w:eastAsia="el-GR"/>
        </w:rPr>
        <w:t xml:space="preserve">του </w:t>
      </w:r>
      <w:r w:rsidR="00FA30B4" w:rsidRPr="000C5B1C">
        <w:rPr>
          <w:rFonts w:ascii="Times New Roman" w:eastAsia="Times New Roman" w:hAnsi="Times New Roman" w:cs="Times New Roman"/>
          <w:sz w:val="24"/>
          <w:szCs w:val="24"/>
          <w:lang w:eastAsia="el-GR"/>
        </w:rPr>
        <w:t>ΔΕΔΔΗΕ,</w:t>
      </w:r>
      <w:r w:rsidRPr="000C5B1C">
        <w:rPr>
          <w:rFonts w:ascii="Times New Roman" w:eastAsia="Times New Roman" w:hAnsi="Times New Roman" w:cs="Times New Roman"/>
          <w:sz w:val="24"/>
          <w:szCs w:val="24"/>
          <w:lang w:eastAsia="el-GR"/>
        </w:rPr>
        <w:t xml:space="preserve"> σύμφωνα με την ετήσια μεταβολή του δείκτη τιμών καταναλωτή</w:t>
      </w:r>
      <w:r w:rsidR="00A3513A" w:rsidRPr="000C5B1C">
        <w:rPr>
          <w:rFonts w:ascii="Times New Roman" w:eastAsia="Times New Roman" w:hAnsi="Times New Roman" w:cs="Times New Roman"/>
          <w:sz w:val="24"/>
          <w:szCs w:val="24"/>
          <w:lang w:eastAsia="el-GR"/>
        </w:rPr>
        <w:t>,</w:t>
      </w:r>
      <w:r w:rsidRPr="000C5B1C">
        <w:rPr>
          <w:rFonts w:ascii="Times New Roman" w:eastAsia="Times New Roman" w:hAnsi="Times New Roman" w:cs="Times New Roman"/>
          <w:sz w:val="24"/>
          <w:szCs w:val="24"/>
          <w:lang w:eastAsia="el-GR"/>
        </w:rPr>
        <w:t xml:space="preserve"> όπως δημοσιεύεται από την Εθνική Στατιστική Υπηρεσία Ελλάδος. </w:t>
      </w:r>
    </w:p>
    <w:p w14:paraId="7E0A69BE" w14:textId="7E57B661" w:rsidR="00341C6A" w:rsidRPr="000C5B1C" w:rsidRDefault="00341C6A" w:rsidP="000C5B1C">
      <w:pPr>
        <w:pStyle w:val="ListParagraph"/>
        <w:numPr>
          <w:ilvl w:val="0"/>
          <w:numId w:val="16"/>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Ο </w:t>
      </w:r>
      <w:r w:rsidR="00A3513A" w:rsidRPr="000C5B1C">
        <w:rPr>
          <w:rFonts w:ascii="Times New Roman" w:eastAsia="Times New Roman" w:hAnsi="Times New Roman" w:cs="Times New Roman"/>
          <w:sz w:val="24"/>
          <w:szCs w:val="24"/>
          <w:lang w:eastAsia="el-GR"/>
        </w:rPr>
        <w:t xml:space="preserve">Διαχειριστής ΥΚΩ </w:t>
      </w:r>
      <w:r w:rsidRPr="000C5B1C">
        <w:rPr>
          <w:rFonts w:ascii="Times New Roman" w:eastAsia="Times New Roman" w:hAnsi="Times New Roman" w:cs="Times New Roman"/>
          <w:sz w:val="24"/>
          <w:szCs w:val="24"/>
          <w:lang w:eastAsia="el-GR"/>
        </w:rPr>
        <w:t>δεν χρεώνει τον εκάστοτε Εκπρόσωπο Φορτίου για</w:t>
      </w:r>
      <w:r w:rsidR="00A3513A" w:rsidRPr="000C5B1C">
        <w:rPr>
          <w:rFonts w:ascii="Times New Roman" w:eastAsia="Times New Roman" w:hAnsi="Times New Roman" w:cs="Times New Roman"/>
          <w:sz w:val="24"/>
          <w:szCs w:val="24"/>
          <w:lang w:eastAsia="el-GR"/>
        </w:rPr>
        <w:t xml:space="preserve"> την παροχή ΥΚΩ που αντιστοιχούν σε</w:t>
      </w:r>
      <w:r w:rsidRPr="000C5B1C">
        <w:rPr>
          <w:rFonts w:ascii="Times New Roman" w:eastAsia="Times New Roman" w:hAnsi="Times New Roman" w:cs="Times New Roman"/>
          <w:sz w:val="24"/>
          <w:szCs w:val="24"/>
          <w:lang w:eastAsia="el-GR"/>
        </w:rPr>
        <w:t xml:space="preserve"> Πελάτη του, του οποίου η σωρευτική κατά τη διάρκεια του έτους χρέωση έχει υπερβεί το ως άνω όριο. Σε περίπτωση καθυστέρησης της έγκρισης του ως άνω ορίου από τη ΡΑΕ</w:t>
      </w:r>
      <w:r w:rsidR="00A3513A" w:rsidRPr="000C5B1C">
        <w:rPr>
          <w:rFonts w:ascii="Times New Roman" w:eastAsia="Times New Roman" w:hAnsi="Times New Roman" w:cs="Times New Roman"/>
          <w:sz w:val="24"/>
          <w:szCs w:val="24"/>
          <w:lang w:eastAsia="el-GR"/>
        </w:rPr>
        <w:t>,</w:t>
      </w:r>
      <w:r w:rsidRPr="000C5B1C">
        <w:rPr>
          <w:rFonts w:ascii="Times New Roman" w:eastAsia="Times New Roman" w:hAnsi="Times New Roman" w:cs="Times New Roman"/>
          <w:sz w:val="24"/>
          <w:szCs w:val="24"/>
          <w:lang w:eastAsia="el-GR"/>
        </w:rPr>
        <w:t xml:space="preserve"> ο </w:t>
      </w:r>
      <w:r w:rsidR="00BE08EE" w:rsidRPr="000C5B1C">
        <w:rPr>
          <w:rFonts w:ascii="Times New Roman" w:eastAsia="Times New Roman" w:hAnsi="Times New Roman" w:cs="Times New Roman"/>
          <w:sz w:val="24"/>
          <w:szCs w:val="24"/>
          <w:lang w:eastAsia="el-GR"/>
        </w:rPr>
        <w:t xml:space="preserve">Διαχειριστής ΥΚΩ </w:t>
      </w:r>
      <w:r w:rsidR="00A3513A" w:rsidRPr="000C5B1C">
        <w:rPr>
          <w:rFonts w:ascii="Times New Roman" w:eastAsia="Times New Roman" w:hAnsi="Times New Roman" w:cs="Times New Roman"/>
          <w:sz w:val="24"/>
          <w:szCs w:val="24"/>
          <w:lang w:eastAsia="el-GR"/>
        </w:rPr>
        <w:t xml:space="preserve">λαμβάνει υπόψη </w:t>
      </w:r>
      <w:r w:rsidRPr="000C5B1C">
        <w:rPr>
          <w:rFonts w:ascii="Times New Roman" w:eastAsia="Times New Roman" w:hAnsi="Times New Roman" w:cs="Times New Roman"/>
          <w:sz w:val="24"/>
          <w:szCs w:val="24"/>
          <w:lang w:eastAsia="el-GR"/>
        </w:rPr>
        <w:t xml:space="preserve">το όριο ετήσιας επιβάρυνσης του προηγούμενου έτους και προβαίνει σε οριστική εκκαθάριση μετά την έγκριση του ορίου ετήσιας επιβάρυνσης από τη ΡΑΕ. </w:t>
      </w:r>
    </w:p>
    <w:p w14:paraId="708793E2" w14:textId="787EC41F" w:rsidR="00341C6A" w:rsidRPr="000C5B1C" w:rsidRDefault="00341C6A" w:rsidP="000C5B1C">
      <w:pPr>
        <w:pStyle w:val="ListParagraph"/>
        <w:numPr>
          <w:ilvl w:val="0"/>
          <w:numId w:val="16"/>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Σε περίπτωση που Πελάτης Υψηλής Τάσης εκπροσωπείται από περισσότερους του ενός Εκπροσώπους Φορτίου κατά τη διάρκεια ενός ημερολογιακού έτους, η επιστροφή λόγω υπέρβασης Ανώτατου Ορίου Επιβάρυνσης για κάθε Εκπρόσωπο Φορτίου και μήνα μ υπολογίζεται αναλογικά με την ενέργεια που έχει προμηθεύσει ο κάθε Εκπρόσωπος Φορτίου για ολόκληρο το έτος </w:t>
      </w:r>
      <w:r w:rsidR="00A3513A" w:rsidRPr="000C5B1C">
        <w:rPr>
          <w:rFonts w:ascii="Times New Roman" w:eastAsia="Times New Roman" w:hAnsi="Times New Roman" w:cs="Times New Roman"/>
          <w:sz w:val="24"/>
          <w:szCs w:val="24"/>
          <w:lang w:eastAsia="el-GR"/>
        </w:rPr>
        <w:t xml:space="preserve">έως </w:t>
      </w:r>
      <w:r w:rsidRPr="000C5B1C">
        <w:rPr>
          <w:rFonts w:ascii="Times New Roman" w:eastAsia="Times New Roman" w:hAnsi="Times New Roman" w:cs="Times New Roman"/>
          <w:sz w:val="24"/>
          <w:szCs w:val="24"/>
          <w:lang w:eastAsia="el-GR"/>
        </w:rPr>
        <w:t xml:space="preserve">το μήνα μ. </w:t>
      </w:r>
    </w:p>
    <w:p w14:paraId="1C413AAB" w14:textId="77777777" w:rsidR="00341C6A" w:rsidRPr="000C5B1C" w:rsidRDefault="00341C6A" w:rsidP="000C5B1C">
      <w:pPr>
        <w:spacing w:line="360" w:lineRule="auto"/>
        <w:rPr>
          <w:rFonts w:ascii="Times New Roman" w:hAnsi="Times New Roman" w:cs="Times New Roman"/>
          <w:sz w:val="24"/>
          <w:szCs w:val="24"/>
        </w:rPr>
      </w:pPr>
    </w:p>
    <w:p w14:paraId="0D746573" w14:textId="7D7AF963" w:rsidR="00341C6A" w:rsidRPr="000C5B1C" w:rsidRDefault="00341C6A" w:rsidP="000C5B1C">
      <w:pPr>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Άρθρο </w:t>
      </w:r>
      <w:r w:rsidR="00E45ACA" w:rsidRPr="000C5B1C">
        <w:rPr>
          <w:rFonts w:ascii="Times New Roman" w:hAnsi="Times New Roman" w:cs="Times New Roman"/>
          <w:b/>
          <w:bCs/>
          <w:iCs/>
          <w:sz w:val="24"/>
          <w:szCs w:val="24"/>
        </w:rPr>
        <w:t>150</w:t>
      </w:r>
    </w:p>
    <w:p w14:paraId="4564B083" w14:textId="77777777" w:rsidR="00341C6A" w:rsidRPr="000C5B1C" w:rsidRDefault="00341C6A" w:rsidP="000C5B1C">
      <w:pPr>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Μηνιαίες Χρεώσεις Εκπροσώπων Φορτίου για Πελάτες Δικτύου του Διασυνδεδεμένου Συστήματος</w:t>
      </w:r>
    </w:p>
    <w:p w14:paraId="01B90C87" w14:textId="4947413D" w:rsidR="000E35D9" w:rsidRPr="000C5B1C" w:rsidRDefault="00341C6A" w:rsidP="000C5B1C">
      <w:pPr>
        <w:pStyle w:val="ListParagraph"/>
        <w:numPr>
          <w:ilvl w:val="0"/>
          <w:numId w:val="19"/>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Για τους Πελάτες του Δικτύου (Πελάτες Μέσης και Χαμηλής Τάσης) του Διασυνδεδεμένου Συστήματος οι υπολογισμοί γίνονται σε μηνιαία βάση από το</w:t>
      </w:r>
      <w:r w:rsidR="00EA48BA">
        <w:rPr>
          <w:rFonts w:ascii="Times New Roman" w:eastAsia="Times New Roman" w:hAnsi="Times New Roman" w:cs="Times New Roman"/>
          <w:sz w:val="24"/>
          <w:szCs w:val="24"/>
          <w:lang w:eastAsia="el-GR"/>
        </w:rPr>
        <w:t>ν</w:t>
      </w:r>
      <w:r w:rsidRPr="000C5B1C">
        <w:rPr>
          <w:rFonts w:ascii="Times New Roman" w:eastAsia="Times New Roman" w:hAnsi="Times New Roman" w:cs="Times New Roman"/>
          <w:sz w:val="24"/>
          <w:szCs w:val="24"/>
          <w:lang w:eastAsia="el-GR"/>
        </w:rPr>
        <w:t xml:space="preserve"> αρμόδιο Διαχειριστ</w:t>
      </w:r>
      <w:r w:rsidR="00EA48BA">
        <w:rPr>
          <w:rFonts w:ascii="Times New Roman" w:eastAsia="Times New Roman" w:hAnsi="Times New Roman" w:cs="Times New Roman"/>
          <w:sz w:val="24"/>
          <w:szCs w:val="24"/>
          <w:lang w:eastAsia="el-GR"/>
        </w:rPr>
        <w:t>ή</w:t>
      </w:r>
      <w:r w:rsidRPr="000C5B1C">
        <w:rPr>
          <w:rFonts w:ascii="Times New Roman" w:eastAsia="Times New Roman" w:hAnsi="Times New Roman" w:cs="Times New Roman"/>
          <w:sz w:val="24"/>
          <w:szCs w:val="24"/>
          <w:lang w:eastAsia="el-GR"/>
        </w:rPr>
        <w:t xml:space="preserve"> Δικτύου. </w:t>
      </w:r>
      <w:r w:rsidR="000E35D9" w:rsidRPr="000C5B1C">
        <w:rPr>
          <w:rFonts w:ascii="Times New Roman" w:eastAsia="Times New Roman" w:hAnsi="Times New Roman" w:cs="Times New Roman"/>
          <w:sz w:val="24"/>
          <w:szCs w:val="24"/>
          <w:lang w:eastAsia="el-GR"/>
        </w:rPr>
        <w:t xml:space="preserve"> </w:t>
      </w:r>
    </w:p>
    <w:p w14:paraId="6B551F2E" w14:textId="225CF65D" w:rsidR="00341C6A" w:rsidRPr="000C5B1C" w:rsidRDefault="00341C6A" w:rsidP="000C5B1C">
      <w:pPr>
        <w:pStyle w:val="ListParagraph"/>
        <w:numPr>
          <w:ilvl w:val="0"/>
          <w:numId w:val="19"/>
        </w:numPr>
        <w:spacing w:before="120" w:after="120" w:line="360" w:lineRule="auto"/>
        <w:ind w:left="0" w:firstLine="0"/>
        <w:contextualSpacing w:val="0"/>
        <w:jc w:val="both"/>
        <w:rPr>
          <w:rFonts w:ascii="Times New Roman" w:eastAsia="Times New Roman" w:hAnsi="Times New Roman" w:cs="Times New Roman"/>
          <w:sz w:val="24"/>
          <w:szCs w:val="24"/>
          <w:lang w:eastAsia="el-GR"/>
        </w:rPr>
      </w:pPr>
      <w:r w:rsidRPr="000C5B1C">
        <w:rPr>
          <w:rFonts w:ascii="Times New Roman" w:hAnsi="Times New Roman" w:cs="Times New Roman"/>
          <w:sz w:val="24"/>
          <w:szCs w:val="24"/>
        </w:rPr>
        <w:t>Οι ανωτέρω μηνιαίοι υπολογισμοί από το</w:t>
      </w:r>
      <w:r w:rsidR="00EA48BA">
        <w:rPr>
          <w:rFonts w:ascii="Times New Roman" w:hAnsi="Times New Roman" w:cs="Times New Roman"/>
          <w:sz w:val="24"/>
          <w:szCs w:val="24"/>
        </w:rPr>
        <w:t>ν</w:t>
      </w:r>
      <w:r w:rsidRPr="000C5B1C">
        <w:rPr>
          <w:rFonts w:ascii="Times New Roman" w:hAnsi="Times New Roman" w:cs="Times New Roman"/>
          <w:sz w:val="24"/>
          <w:szCs w:val="24"/>
        </w:rPr>
        <w:t xml:space="preserve"> </w:t>
      </w:r>
      <w:r w:rsidR="00EA48BA">
        <w:rPr>
          <w:rFonts w:ascii="Times New Roman" w:hAnsi="Times New Roman" w:cs="Times New Roman"/>
          <w:sz w:val="24"/>
          <w:szCs w:val="24"/>
        </w:rPr>
        <w:t xml:space="preserve">αρμόδιο </w:t>
      </w:r>
      <w:r w:rsidRPr="000C5B1C">
        <w:rPr>
          <w:rFonts w:ascii="Times New Roman" w:hAnsi="Times New Roman" w:cs="Times New Roman"/>
          <w:sz w:val="24"/>
          <w:szCs w:val="24"/>
        </w:rPr>
        <w:t>Διαχειριστ</w:t>
      </w:r>
      <w:r w:rsidR="00EA48BA">
        <w:rPr>
          <w:rFonts w:ascii="Times New Roman" w:hAnsi="Times New Roman" w:cs="Times New Roman"/>
          <w:sz w:val="24"/>
          <w:szCs w:val="24"/>
        </w:rPr>
        <w:t>ή</w:t>
      </w:r>
      <w:r w:rsidRPr="000C5B1C">
        <w:rPr>
          <w:rFonts w:ascii="Times New Roman" w:hAnsi="Times New Roman" w:cs="Times New Roman"/>
          <w:sz w:val="24"/>
          <w:szCs w:val="24"/>
        </w:rPr>
        <w:t xml:space="preserve"> Δικτύ</w:t>
      </w:r>
      <w:r w:rsidR="00EA48BA">
        <w:rPr>
          <w:rFonts w:ascii="Times New Roman" w:hAnsi="Times New Roman" w:cs="Times New Roman"/>
          <w:sz w:val="24"/>
          <w:szCs w:val="24"/>
        </w:rPr>
        <w:t>ου</w:t>
      </w:r>
      <w:r w:rsidR="000E35D9" w:rsidRPr="000C5B1C">
        <w:rPr>
          <w:rFonts w:ascii="Times New Roman" w:hAnsi="Times New Roman" w:cs="Times New Roman"/>
          <w:sz w:val="24"/>
          <w:szCs w:val="24"/>
        </w:rPr>
        <w:t xml:space="preserve"> στο Διασυνδεδεμένο Σύστημα</w:t>
      </w:r>
      <w:r w:rsidRPr="000C5B1C">
        <w:rPr>
          <w:rFonts w:ascii="Times New Roman" w:hAnsi="Times New Roman" w:cs="Times New Roman"/>
          <w:sz w:val="24"/>
          <w:szCs w:val="24"/>
        </w:rPr>
        <w:t xml:space="preserve"> γίνονται </w:t>
      </w:r>
      <w:r w:rsidR="00DD55AA" w:rsidRPr="00DD55AA">
        <w:rPr>
          <w:rFonts w:ascii="Times New Roman" w:hAnsi="Times New Roman" w:cs="Times New Roman"/>
          <w:sz w:val="24"/>
          <w:szCs w:val="24"/>
        </w:rPr>
        <w:t>με βάση τις καταμετρηθείσες ποσότητες ενέργειας (Δεδομένα Μέτρησης) εντός του υπόψη μήνα</w:t>
      </w:r>
      <w:r w:rsidR="00DD55AA">
        <w:rPr>
          <w:rFonts w:ascii="Times New Roman" w:hAnsi="Times New Roman" w:cs="Times New Roman"/>
          <w:sz w:val="24"/>
          <w:szCs w:val="24"/>
        </w:rPr>
        <w:t>.</w:t>
      </w:r>
      <w:r w:rsidRPr="000C5B1C">
        <w:rPr>
          <w:rFonts w:ascii="Times New Roman" w:hAnsi="Times New Roman" w:cs="Times New Roman"/>
          <w:sz w:val="24"/>
          <w:szCs w:val="24"/>
        </w:rPr>
        <w:t xml:space="preserve"> </w:t>
      </w:r>
    </w:p>
    <w:p w14:paraId="22435F6E" w14:textId="77777777" w:rsidR="000E35D9" w:rsidRPr="000C5B1C" w:rsidRDefault="000E35D9" w:rsidP="000C5B1C">
      <w:pPr>
        <w:spacing w:line="360" w:lineRule="auto"/>
        <w:rPr>
          <w:rFonts w:ascii="Times New Roman" w:hAnsi="Times New Roman" w:cs="Times New Roman"/>
          <w:i/>
          <w:sz w:val="24"/>
          <w:szCs w:val="24"/>
        </w:rPr>
      </w:pPr>
    </w:p>
    <w:p w14:paraId="45BB4641" w14:textId="2C762106" w:rsidR="00341C6A" w:rsidRPr="000C5B1C" w:rsidRDefault="000E35D9" w:rsidP="000C5B1C">
      <w:pPr>
        <w:keepNext/>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Ά</w:t>
      </w:r>
      <w:r w:rsidR="00341C6A" w:rsidRPr="000C5B1C">
        <w:rPr>
          <w:rFonts w:ascii="Times New Roman" w:hAnsi="Times New Roman" w:cs="Times New Roman"/>
          <w:b/>
          <w:bCs/>
          <w:iCs/>
          <w:sz w:val="24"/>
          <w:szCs w:val="24"/>
        </w:rPr>
        <w:t xml:space="preserve">ρθρο </w:t>
      </w:r>
      <w:r w:rsidR="00FD5054" w:rsidRPr="000C5B1C">
        <w:rPr>
          <w:rFonts w:ascii="Times New Roman" w:hAnsi="Times New Roman" w:cs="Times New Roman"/>
          <w:b/>
          <w:bCs/>
          <w:iCs/>
          <w:sz w:val="24"/>
          <w:szCs w:val="24"/>
        </w:rPr>
        <w:t>151</w:t>
      </w:r>
    </w:p>
    <w:p w14:paraId="3C8306CD" w14:textId="3C9F2586" w:rsidR="00341C6A" w:rsidRPr="000C5B1C" w:rsidRDefault="00341C6A" w:rsidP="000C5B1C">
      <w:pPr>
        <w:keepNext/>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Τυποποίηση και αποστολή στοιχείων</w:t>
      </w:r>
    </w:p>
    <w:p w14:paraId="09A8C27D" w14:textId="088C32DF" w:rsidR="00341C6A" w:rsidRPr="000C5B1C" w:rsidRDefault="00341C6A" w:rsidP="000C5B1C">
      <w:pPr>
        <w:pStyle w:val="ListParagraph"/>
        <w:numPr>
          <w:ilvl w:val="0"/>
          <w:numId w:val="21"/>
        </w:numPr>
        <w:spacing w:before="120" w:after="120" w:line="360" w:lineRule="auto"/>
        <w:ind w:left="0" w:firstLine="0"/>
        <w:contextualSpacing w:val="0"/>
        <w:jc w:val="both"/>
        <w:rPr>
          <w:rFonts w:ascii="Times New Roman" w:hAnsi="Times New Roman" w:cs="Times New Roman"/>
          <w:sz w:val="24"/>
          <w:szCs w:val="24"/>
        </w:rPr>
      </w:pPr>
      <w:r w:rsidRPr="000C5B1C">
        <w:rPr>
          <w:rFonts w:ascii="Times New Roman" w:hAnsi="Times New Roman" w:cs="Times New Roman"/>
          <w:sz w:val="24"/>
          <w:szCs w:val="24"/>
        </w:rPr>
        <w:t xml:space="preserve">Οι μηνιαίες χρεώσεις και τα σχετικά δεδομένα αποστέλλονται από τον Διαχειριστή του </w:t>
      </w:r>
      <w:r w:rsidR="005A1EEB" w:rsidRPr="000C5B1C">
        <w:rPr>
          <w:rFonts w:ascii="Times New Roman" w:hAnsi="Times New Roman" w:cs="Times New Roman"/>
          <w:sz w:val="24"/>
          <w:szCs w:val="24"/>
        </w:rPr>
        <w:t xml:space="preserve">ΕΣΜΗΕ </w:t>
      </w:r>
      <w:r w:rsidRPr="000C5B1C">
        <w:rPr>
          <w:rFonts w:ascii="Times New Roman" w:hAnsi="Times New Roman" w:cs="Times New Roman"/>
          <w:sz w:val="24"/>
          <w:szCs w:val="24"/>
        </w:rPr>
        <w:t>και το</w:t>
      </w:r>
      <w:r w:rsidR="00EA48BA">
        <w:rPr>
          <w:rFonts w:ascii="Times New Roman" w:hAnsi="Times New Roman" w:cs="Times New Roman"/>
          <w:sz w:val="24"/>
          <w:szCs w:val="24"/>
        </w:rPr>
        <w:t>ν αρμόδιο</w:t>
      </w:r>
      <w:r w:rsidRPr="000C5B1C">
        <w:rPr>
          <w:rFonts w:ascii="Times New Roman" w:hAnsi="Times New Roman" w:cs="Times New Roman"/>
          <w:sz w:val="24"/>
          <w:szCs w:val="24"/>
        </w:rPr>
        <w:t xml:space="preserve"> Διαχειριστ</w:t>
      </w:r>
      <w:r w:rsidR="00EA48BA">
        <w:rPr>
          <w:rFonts w:ascii="Times New Roman" w:hAnsi="Times New Roman" w:cs="Times New Roman"/>
          <w:sz w:val="24"/>
          <w:szCs w:val="24"/>
        </w:rPr>
        <w:t>ή</w:t>
      </w:r>
      <w:r w:rsidRPr="000C5B1C">
        <w:rPr>
          <w:rFonts w:ascii="Times New Roman" w:hAnsi="Times New Roman" w:cs="Times New Roman"/>
          <w:sz w:val="24"/>
          <w:szCs w:val="24"/>
        </w:rPr>
        <w:t xml:space="preserve"> Δικτύου </w:t>
      </w:r>
      <w:r w:rsidR="005C321D">
        <w:rPr>
          <w:rFonts w:ascii="Times New Roman" w:hAnsi="Times New Roman" w:cs="Times New Roman"/>
          <w:sz w:val="24"/>
          <w:szCs w:val="24"/>
        </w:rPr>
        <w:t xml:space="preserve">Διανομής </w:t>
      </w:r>
      <w:r w:rsidRPr="000C5B1C">
        <w:rPr>
          <w:rFonts w:ascii="Times New Roman" w:hAnsi="Times New Roman" w:cs="Times New Roman"/>
          <w:sz w:val="24"/>
          <w:szCs w:val="24"/>
        </w:rPr>
        <w:t>στο</w:t>
      </w:r>
      <w:r w:rsidR="000B28DF">
        <w:rPr>
          <w:rFonts w:ascii="Times New Roman" w:hAnsi="Times New Roman" w:cs="Times New Roman"/>
          <w:sz w:val="24"/>
          <w:szCs w:val="24"/>
        </w:rPr>
        <w:t>ν</w:t>
      </w:r>
      <w:r w:rsidRPr="000C5B1C">
        <w:rPr>
          <w:rFonts w:ascii="Times New Roman" w:hAnsi="Times New Roman" w:cs="Times New Roman"/>
          <w:sz w:val="24"/>
          <w:szCs w:val="24"/>
        </w:rPr>
        <w:t xml:space="preserve"> </w:t>
      </w:r>
      <w:r w:rsidR="00FD5054" w:rsidRPr="000C5B1C">
        <w:rPr>
          <w:rFonts w:ascii="Times New Roman" w:hAnsi="Times New Roman" w:cs="Times New Roman"/>
          <w:sz w:val="24"/>
          <w:szCs w:val="24"/>
        </w:rPr>
        <w:t xml:space="preserve">Διαχειριστή ΥΚΩ </w:t>
      </w:r>
      <w:r w:rsidRPr="000C5B1C">
        <w:rPr>
          <w:rFonts w:ascii="Times New Roman" w:hAnsi="Times New Roman" w:cs="Times New Roman"/>
          <w:sz w:val="24"/>
          <w:szCs w:val="24"/>
        </w:rPr>
        <w:t>ανά κατηγορία χρέωσης και Εκπρόσωπο Φορτίου, μηνιαίως, το αργότερο</w:t>
      </w:r>
      <w:r w:rsidR="00FD5054" w:rsidRPr="000C5B1C">
        <w:rPr>
          <w:rFonts w:ascii="Times New Roman" w:hAnsi="Times New Roman" w:cs="Times New Roman"/>
          <w:sz w:val="24"/>
          <w:szCs w:val="24"/>
        </w:rPr>
        <w:t xml:space="preserve"> έως</w:t>
      </w:r>
      <w:r w:rsidR="008371B2" w:rsidRPr="002C64A8">
        <w:rPr>
          <w:rFonts w:ascii="Times New Roman" w:hAnsi="Times New Roman" w:cs="Times New Roman"/>
          <w:sz w:val="24"/>
          <w:szCs w:val="24"/>
        </w:rPr>
        <w:t xml:space="preserve"> </w:t>
      </w:r>
      <w:r w:rsidRPr="000C5B1C">
        <w:rPr>
          <w:rFonts w:ascii="Times New Roman" w:hAnsi="Times New Roman" w:cs="Times New Roman"/>
          <w:sz w:val="24"/>
          <w:szCs w:val="24"/>
        </w:rPr>
        <w:t>την</w:t>
      </w:r>
      <w:r w:rsidR="008C004E">
        <w:rPr>
          <w:rFonts w:ascii="Times New Roman" w:hAnsi="Times New Roman" w:cs="Times New Roman"/>
          <w:sz w:val="24"/>
          <w:szCs w:val="24"/>
        </w:rPr>
        <w:t xml:space="preserve"> δέκατη όγδοη</w:t>
      </w:r>
      <w:r w:rsidR="00736CAC" w:rsidRPr="006D2111">
        <w:rPr>
          <w:rFonts w:ascii="Times New Roman" w:hAnsi="Times New Roman"/>
          <w:sz w:val="24"/>
        </w:rPr>
        <w:t xml:space="preserve"> (</w:t>
      </w:r>
      <w:r w:rsidR="008C004E">
        <w:rPr>
          <w:rFonts w:ascii="Times New Roman" w:hAnsi="Times New Roman" w:cs="Times New Roman"/>
          <w:sz w:val="24"/>
          <w:szCs w:val="24"/>
        </w:rPr>
        <w:t>18η</w:t>
      </w:r>
      <w:r w:rsidR="00736CAC" w:rsidRPr="006D2111">
        <w:rPr>
          <w:rFonts w:ascii="Times New Roman" w:hAnsi="Times New Roman"/>
          <w:sz w:val="24"/>
        </w:rPr>
        <w:t>)</w:t>
      </w:r>
      <w:r w:rsidRPr="006D2111">
        <w:rPr>
          <w:rFonts w:ascii="Times New Roman" w:hAnsi="Times New Roman"/>
          <w:sz w:val="24"/>
        </w:rPr>
        <w:t xml:space="preserve"> ημέρα του </w:t>
      </w:r>
      <w:r w:rsidR="00355D5E">
        <w:rPr>
          <w:rFonts w:ascii="Times New Roman" w:hAnsi="Times New Roman" w:cs="Times New Roman"/>
          <w:sz w:val="24"/>
          <w:szCs w:val="24"/>
        </w:rPr>
        <w:t>μεθ</w:t>
      </w:r>
      <w:r w:rsidRPr="000C5B1C">
        <w:rPr>
          <w:rFonts w:ascii="Times New Roman" w:hAnsi="Times New Roman" w:cs="Times New Roman"/>
          <w:sz w:val="24"/>
          <w:szCs w:val="24"/>
        </w:rPr>
        <w:t>επόμενου μήνα</w:t>
      </w:r>
      <w:r w:rsidR="00FD5054" w:rsidRPr="000C5B1C">
        <w:rPr>
          <w:rFonts w:ascii="Times New Roman" w:hAnsi="Times New Roman" w:cs="Times New Roman"/>
          <w:sz w:val="24"/>
          <w:szCs w:val="24"/>
        </w:rPr>
        <w:t xml:space="preserve"> από το μήνα στον οποίο αφορούν οι μετρήσεις και τα δεδομένα</w:t>
      </w:r>
      <w:r w:rsidRPr="000C5B1C">
        <w:rPr>
          <w:rFonts w:ascii="Times New Roman" w:hAnsi="Times New Roman" w:cs="Times New Roman"/>
          <w:sz w:val="24"/>
          <w:szCs w:val="24"/>
        </w:rPr>
        <w:t>.</w:t>
      </w:r>
    </w:p>
    <w:p w14:paraId="0AF89A85" w14:textId="434A2C91" w:rsidR="00341C6A" w:rsidRPr="00BE08EE" w:rsidRDefault="00341C6A" w:rsidP="00BE08EE">
      <w:pPr>
        <w:pStyle w:val="ListParagraph"/>
        <w:numPr>
          <w:ilvl w:val="0"/>
          <w:numId w:val="21"/>
        </w:numPr>
        <w:spacing w:before="120" w:after="120" w:line="360" w:lineRule="auto"/>
        <w:ind w:left="0" w:firstLine="0"/>
        <w:contextualSpacing w:val="0"/>
        <w:jc w:val="both"/>
        <w:rPr>
          <w:rFonts w:ascii="Times New Roman" w:hAnsi="Times New Roman" w:cs="Times New Roman"/>
          <w:sz w:val="24"/>
          <w:szCs w:val="24"/>
        </w:rPr>
      </w:pPr>
      <w:r w:rsidRPr="00BE08EE">
        <w:rPr>
          <w:rFonts w:ascii="Times New Roman" w:hAnsi="Times New Roman" w:cs="Times New Roman"/>
          <w:sz w:val="24"/>
          <w:szCs w:val="24"/>
        </w:rPr>
        <w:t xml:space="preserve">Η μορφή του αρχείου που θα αποστέλλεται από τους Διαχειριστές στον </w:t>
      </w:r>
      <w:r w:rsidR="00355D5E" w:rsidRPr="00BE08EE">
        <w:rPr>
          <w:rFonts w:ascii="Times New Roman" w:hAnsi="Times New Roman" w:cs="Times New Roman"/>
          <w:sz w:val="24"/>
          <w:szCs w:val="24"/>
        </w:rPr>
        <w:t xml:space="preserve">Διαχειριστή ΥΚΩ </w:t>
      </w:r>
      <w:r w:rsidRPr="00BE08EE">
        <w:rPr>
          <w:rFonts w:ascii="Times New Roman" w:hAnsi="Times New Roman" w:cs="Times New Roman"/>
          <w:sz w:val="24"/>
          <w:szCs w:val="24"/>
        </w:rPr>
        <w:t xml:space="preserve">παρουσιάζεται στον παρακάτω Πίνακα 1. </w:t>
      </w:r>
    </w:p>
    <w:p w14:paraId="271AB891" w14:textId="7617892C" w:rsidR="000E35D9" w:rsidRPr="005521A3" w:rsidRDefault="00341C6A" w:rsidP="005521A3">
      <w:pPr>
        <w:pStyle w:val="ListParagraph"/>
        <w:numPr>
          <w:ilvl w:val="0"/>
          <w:numId w:val="21"/>
        </w:numPr>
        <w:spacing w:before="120" w:after="120" w:line="360" w:lineRule="auto"/>
        <w:ind w:left="0" w:firstLine="0"/>
        <w:contextualSpacing w:val="0"/>
        <w:jc w:val="both"/>
        <w:rPr>
          <w:rFonts w:ascii="Times New Roman" w:hAnsi="Times New Roman" w:cs="Times New Roman"/>
          <w:sz w:val="24"/>
          <w:szCs w:val="24"/>
        </w:rPr>
      </w:pPr>
      <w:r w:rsidRPr="000C5B1C">
        <w:rPr>
          <w:rFonts w:ascii="Times New Roman" w:hAnsi="Times New Roman" w:cs="Times New Roman"/>
          <w:sz w:val="24"/>
          <w:szCs w:val="24"/>
        </w:rPr>
        <w:t xml:space="preserve">Ο τύπος χρέωσης και η κατηγορία χρέωσης περιγράφονται στον παρακάτω </w:t>
      </w:r>
      <w:r w:rsidR="00FD5054" w:rsidRPr="000C5B1C">
        <w:rPr>
          <w:rFonts w:ascii="Times New Roman" w:hAnsi="Times New Roman" w:cs="Times New Roman"/>
          <w:sz w:val="24"/>
          <w:szCs w:val="24"/>
        </w:rPr>
        <w:t>Π</w:t>
      </w:r>
      <w:r w:rsidRPr="000C5B1C">
        <w:rPr>
          <w:rFonts w:ascii="Times New Roman" w:hAnsi="Times New Roman" w:cs="Times New Roman"/>
          <w:sz w:val="24"/>
          <w:szCs w:val="24"/>
        </w:rPr>
        <w:t xml:space="preserve">ίνακα </w:t>
      </w:r>
      <w:r w:rsidR="00FD5054" w:rsidRPr="000C5B1C">
        <w:rPr>
          <w:rFonts w:ascii="Times New Roman" w:hAnsi="Times New Roman" w:cs="Times New Roman"/>
          <w:sz w:val="24"/>
          <w:szCs w:val="24"/>
        </w:rPr>
        <w:t xml:space="preserve">1 </w:t>
      </w:r>
      <w:r w:rsidRPr="000C5B1C">
        <w:rPr>
          <w:rFonts w:ascii="Times New Roman" w:hAnsi="Times New Roman" w:cs="Times New Roman"/>
          <w:sz w:val="24"/>
          <w:szCs w:val="24"/>
        </w:rPr>
        <w:t xml:space="preserve">που είναι δυνατό να τροποποιείται </w:t>
      </w:r>
      <w:r w:rsidR="00355D5E">
        <w:rPr>
          <w:rFonts w:ascii="Times New Roman" w:hAnsi="Times New Roman" w:cs="Times New Roman"/>
          <w:sz w:val="24"/>
          <w:szCs w:val="24"/>
        </w:rPr>
        <w:t>στην περίπτωση κατά την οποία</w:t>
      </w:r>
      <w:r w:rsidR="00355D5E" w:rsidRPr="000C5B1C">
        <w:rPr>
          <w:rFonts w:ascii="Times New Roman" w:hAnsi="Times New Roman" w:cs="Times New Roman"/>
          <w:sz w:val="24"/>
          <w:szCs w:val="24"/>
        </w:rPr>
        <w:t xml:space="preserve"> </w:t>
      </w:r>
      <w:r w:rsidRPr="000C5B1C">
        <w:rPr>
          <w:rFonts w:ascii="Times New Roman" w:hAnsi="Times New Roman" w:cs="Times New Roman"/>
          <w:sz w:val="24"/>
          <w:szCs w:val="24"/>
        </w:rPr>
        <w:t xml:space="preserve">τροποποιούνται οι κατηγορίες χρέωσης βάσει του </w:t>
      </w:r>
      <w:r w:rsidR="007C682B">
        <w:rPr>
          <w:rFonts w:ascii="Times New Roman" w:hAnsi="Times New Roman" w:cs="Times New Roman"/>
          <w:sz w:val="24"/>
          <w:szCs w:val="24"/>
        </w:rPr>
        <w:t xml:space="preserve">εκάστοτε </w:t>
      </w:r>
      <w:r w:rsidRPr="000C5B1C">
        <w:rPr>
          <w:rFonts w:ascii="Times New Roman" w:hAnsi="Times New Roman" w:cs="Times New Roman"/>
          <w:sz w:val="24"/>
          <w:szCs w:val="24"/>
        </w:rPr>
        <w:t>ισχύοντος νομοθετικού και ρυθμιστικού πλαισίου. Σε αυτή την περίπτωση πρέπει να αποστέλλεται το συντομότερο δυνατό από το</w:t>
      </w:r>
      <w:r w:rsidR="000E35D9" w:rsidRPr="000C5B1C">
        <w:rPr>
          <w:rFonts w:ascii="Times New Roman" w:hAnsi="Times New Roman" w:cs="Times New Roman"/>
          <w:sz w:val="24"/>
          <w:szCs w:val="24"/>
        </w:rPr>
        <w:t>ν</w:t>
      </w:r>
      <w:r w:rsidRPr="000C5B1C">
        <w:rPr>
          <w:rFonts w:ascii="Times New Roman" w:hAnsi="Times New Roman" w:cs="Times New Roman"/>
          <w:sz w:val="24"/>
          <w:szCs w:val="24"/>
        </w:rPr>
        <w:t xml:space="preserve"> </w:t>
      </w:r>
      <w:r w:rsidR="00355D5E">
        <w:rPr>
          <w:rFonts w:ascii="Times New Roman" w:hAnsi="Times New Roman" w:cs="Times New Roman"/>
          <w:sz w:val="24"/>
          <w:szCs w:val="24"/>
        </w:rPr>
        <w:t>Διαχειριστή ΥΚΩ</w:t>
      </w:r>
      <w:r w:rsidR="00355D5E" w:rsidRPr="000C5B1C">
        <w:rPr>
          <w:rFonts w:ascii="Times New Roman" w:hAnsi="Times New Roman" w:cs="Times New Roman"/>
          <w:sz w:val="24"/>
          <w:szCs w:val="24"/>
        </w:rPr>
        <w:t xml:space="preserve"> </w:t>
      </w:r>
      <w:r w:rsidRPr="000C5B1C">
        <w:rPr>
          <w:rFonts w:ascii="Times New Roman" w:hAnsi="Times New Roman" w:cs="Times New Roman"/>
          <w:sz w:val="24"/>
          <w:szCs w:val="24"/>
        </w:rPr>
        <w:t>στο</w:t>
      </w:r>
      <w:r w:rsidR="000B28DF">
        <w:rPr>
          <w:rFonts w:ascii="Times New Roman" w:hAnsi="Times New Roman" w:cs="Times New Roman"/>
          <w:sz w:val="24"/>
          <w:szCs w:val="24"/>
        </w:rPr>
        <w:t>ν</w:t>
      </w:r>
      <w:r w:rsidRPr="000C5B1C">
        <w:rPr>
          <w:rFonts w:ascii="Times New Roman" w:hAnsi="Times New Roman" w:cs="Times New Roman"/>
          <w:sz w:val="24"/>
          <w:szCs w:val="24"/>
        </w:rPr>
        <w:t xml:space="preserve"> </w:t>
      </w:r>
      <w:r w:rsidR="00BE08EE">
        <w:rPr>
          <w:rFonts w:ascii="Times New Roman" w:hAnsi="Times New Roman" w:cs="Times New Roman"/>
          <w:sz w:val="24"/>
          <w:szCs w:val="24"/>
        </w:rPr>
        <w:t xml:space="preserve">αρμόδιο </w:t>
      </w:r>
      <w:r w:rsidRPr="000C5B1C">
        <w:rPr>
          <w:rFonts w:ascii="Times New Roman" w:hAnsi="Times New Roman" w:cs="Times New Roman"/>
          <w:sz w:val="24"/>
          <w:szCs w:val="24"/>
        </w:rPr>
        <w:t>Διαχειριστή αναθεωρημένος Πίνακας 1.</w:t>
      </w:r>
    </w:p>
    <w:p w14:paraId="75C6535A" w14:textId="47275D3B" w:rsidR="00341C6A" w:rsidRPr="000C5B1C" w:rsidRDefault="00341C6A" w:rsidP="000C5B1C">
      <w:pPr>
        <w:spacing w:line="360" w:lineRule="auto"/>
        <w:jc w:val="center"/>
        <w:rPr>
          <w:rFonts w:ascii="Times New Roman" w:hAnsi="Times New Roman" w:cs="Times New Roman"/>
          <w:sz w:val="24"/>
          <w:szCs w:val="24"/>
        </w:rPr>
      </w:pPr>
      <w:r w:rsidRPr="000C5B1C">
        <w:rPr>
          <w:rFonts w:ascii="Times New Roman" w:hAnsi="Times New Roman" w:cs="Times New Roman"/>
          <w:sz w:val="24"/>
          <w:szCs w:val="24"/>
        </w:rPr>
        <w:t>Πίνακας 1: ΚΑΤΗΓΟΡΙΕΣ ΧΡΕΩΣΕΩΝ ΤΥΠΟΣ ΧΡΕΩΣΗΣ ΚΑΤΗΓΟΡΙΑ ΧΡΕΩΣΗΣ ΠΕΡΙΓΡΑΦΗ</w:t>
      </w:r>
    </w:p>
    <w:tbl>
      <w:tblPr>
        <w:tblStyle w:val="TableGrid"/>
        <w:tblW w:w="0" w:type="auto"/>
        <w:tblLook w:val="04A0" w:firstRow="1" w:lastRow="0" w:firstColumn="1" w:lastColumn="0" w:noHBand="0" w:noVBand="1"/>
      </w:tblPr>
      <w:tblGrid>
        <w:gridCol w:w="1384"/>
        <w:gridCol w:w="1559"/>
        <w:gridCol w:w="5353"/>
      </w:tblGrid>
      <w:tr w:rsidR="00341C6A" w:rsidRPr="000C5B1C" w14:paraId="5396B94E" w14:textId="77777777" w:rsidTr="006D2111">
        <w:trPr>
          <w:trHeight w:val="680"/>
        </w:trPr>
        <w:tc>
          <w:tcPr>
            <w:tcW w:w="1384" w:type="dxa"/>
            <w:shd w:val="clear" w:color="auto" w:fill="8EAADB" w:themeFill="accent1" w:themeFillTint="99"/>
            <w:vAlign w:val="center"/>
          </w:tcPr>
          <w:p w14:paraId="54789489" w14:textId="77777777" w:rsidR="00341C6A" w:rsidRPr="000C5B1C" w:rsidRDefault="00341C6A" w:rsidP="000C5B1C">
            <w:pPr>
              <w:spacing w:line="360" w:lineRule="auto"/>
              <w:rPr>
                <w:rFonts w:ascii="Times New Roman" w:hAnsi="Times New Roman"/>
                <w:b/>
                <w:sz w:val="24"/>
                <w:szCs w:val="24"/>
              </w:rPr>
            </w:pPr>
            <w:r w:rsidRPr="000C5B1C">
              <w:rPr>
                <w:rFonts w:ascii="Times New Roman" w:hAnsi="Times New Roman"/>
                <w:b/>
                <w:sz w:val="24"/>
                <w:szCs w:val="24"/>
              </w:rPr>
              <w:t>Τύπος Χρέωσης</w:t>
            </w:r>
          </w:p>
        </w:tc>
        <w:tc>
          <w:tcPr>
            <w:tcW w:w="1559" w:type="dxa"/>
            <w:shd w:val="clear" w:color="auto" w:fill="8EAADB" w:themeFill="accent1" w:themeFillTint="99"/>
            <w:vAlign w:val="center"/>
          </w:tcPr>
          <w:p w14:paraId="30E73AE4" w14:textId="77777777" w:rsidR="00341C6A" w:rsidRPr="000C5B1C" w:rsidRDefault="00341C6A" w:rsidP="000C5B1C">
            <w:pPr>
              <w:spacing w:line="360" w:lineRule="auto"/>
              <w:rPr>
                <w:rFonts w:ascii="Times New Roman" w:hAnsi="Times New Roman"/>
                <w:b/>
                <w:sz w:val="24"/>
                <w:szCs w:val="24"/>
              </w:rPr>
            </w:pPr>
            <w:r w:rsidRPr="000C5B1C">
              <w:rPr>
                <w:rFonts w:ascii="Times New Roman" w:hAnsi="Times New Roman"/>
                <w:b/>
                <w:sz w:val="24"/>
                <w:szCs w:val="24"/>
              </w:rPr>
              <w:t>Κατηγορία Χρέωσης</w:t>
            </w:r>
          </w:p>
        </w:tc>
        <w:tc>
          <w:tcPr>
            <w:tcW w:w="5353" w:type="dxa"/>
            <w:shd w:val="clear" w:color="auto" w:fill="8EAADB" w:themeFill="accent1" w:themeFillTint="99"/>
            <w:vAlign w:val="center"/>
          </w:tcPr>
          <w:p w14:paraId="31CAFE9E" w14:textId="77777777" w:rsidR="00341C6A" w:rsidRPr="000C5B1C" w:rsidRDefault="00341C6A" w:rsidP="000C5B1C">
            <w:pPr>
              <w:spacing w:line="360" w:lineRule="auto"/>
              <w:jc w:val="center"/>
              <w:rPr>
                <w:rFonts w:ascii="Times New Roman" w:hAnsi="Times New Roman"/>
                <w:b/>
                <w:sz w:val="24"/>
                <w:szCs w:val="24"/>
              </w:rPr>
            </w:pPr>
            <w:r w:rsidRPr="000C5B1C">
              <w:rPr>
                <w:rFonts w:ascii="Times New Roman" w:hAnsi="Times New Roman"/>
                <w:b/>
                <w:sz w:val="24"/>
                <w:szCs w:val="24"/>
              </w:rPr>
              <w:t>Περιγραφή</w:t>
            </w:r>
          </w:p>
        </w:tc>
      </w:tr>
      <w:tr w:rsidR="00341C6A" w:rsidRPr="000C5B1C" w14:paraId="2605A059" w14:textId="77777777" w:rsidTr="006D2111">
        <w:tc>
          <w:tcPr>
            <w:tcW w:w="1384" w:type="dxa"/>
          </w:tcPr>
          <w:p w14:paraId="584FD13B"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091AB3DB"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ΥΤ</w:t>
            </w:r>
          </w:p>
        </w:tc>
        <w:tc>
          <w:tcPr>
            <w:tcW w:w="5353" w:type="dxa"/>
          </w:tcPr>
          <w:p w14:paraId="60728FDB"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Πελάτες ΥΤ</w:t>
            </w:r>
            <w:r w:rsidRPr="000C5B1C">
              <w:rPr>
                <w:rFonts w:ascii="Times New Roman" w:hAnsi="Times New Roman"/>
                <w:sz w:val="24"/>
                <w:szCs w:val="24"/>
                <w:lang w:val="en-US"/>
              </w:rPr>
              <w:t xml:space="preserve"> – </w:t>
            </w:r>
            <w:r w:rsidRPr="000C5B1C">
              <w:rPr>
                <w:rFonts w:ascii="Times New Roman" w:hAnsi="Times New Roman"/>
                <w:sz w:val="24"/>
                <w:szCs w:val="24"/>
              </w:rPr>
              <w:t xml:space="preserve">Αυτοπαραγωγοί ΥΤ </w:t>
            </w:r>
          </w:p>
        </w:tc>
      </w:tr>
      <w:tr w:rsidR="00341C6A" w:rsidRPr="000C5B1C" w14:paraId="29BB8991" w14:textId="77777777" w:rsidTr="006D2111">
        <w:tc>
          <w:tcPr>
            <w:tcW w:w="1384" w:type="dxa"/>
          </w:tcPr>
          <w:p w14:paraId="40E53D5D"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356FFA1E"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MT-BIO-13G</w:t>
            </w:r>
          </w:p>
        </w:tc>
        <w:tc>
          <w:tcPr>
            <w:tcW w:w="5353" w:type="dxa"/>
          </w:tcPr>
          <w:p w14:paraId="23DB28DE"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Βιομηχανικής Χρήσης ΜΤ με κατανάλωση &gt; 13GWH</w:t>
            </w:r>
          </w:p>
        </w:tc>
      </w:tr>
      <w:tr w:rsidR="00341C6A" w:rsidRPr="000C5B1C" w14:paraId="7A1EC950" w14:textId="77777777" w:rsidTr="006D2111">
        <w:tc>
          <w:tcPr>
            <w:tcW w:w="1384" w:type="dxa"/>
          </w:tcPr>
          <w:p w14:paraId="1A994D01"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062BE43A"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MT-BIO</w:t>
            </w:r>
          </w:p>
        </w:tc>
        <w:tc>
          <w:tcPr>
            <w:tcW w:w="5353" w:type="dxa"/>
          </w:tcPr>
          <w:p w14:paraId="5CDF35C6"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Βιομηχανικής Χρήσης ΜΤ με κατανάλωση &lt; 13GWH</w:t>
            </w:r>
          </w:p>
        </w:tc>
      </w:tr>
      <w:tr w:rsidR="00341C6A" w:rsidRPr="000C5B1C" w14:paraId="49EA7313" w14:textId="77777777" w:rsidTr="006D2111">
        <w:tc>
          <w:tcPr>
            <w:tcW w:w="1384" w:type="dxa"/>
          </w:tcPr>
          <w:p w14:paraId="0A1E00D8"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3C131ED5"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MT-AGR</w:t>
            </w:r>
          </w:p>
        </w:tc>
        <w:tc>
          <w:tcPr>
            <w:tcW w:w="5353" w:type="dxa"/>
          </w:tcPr>
          <w:p w14:paraId="4492AC58"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Αγροτικής Χρήσης ΜΤ</w:t>
            </w:r>
          </w:p>
        </w:tc>
      </w:tr>
      <w:tr w:rsidR="00341C6A" w:rsidRPr="000C5B1C" w14:paraId="64EF8371" w14:textId="77777777" w:rsidTr="006D2111">
        <w:tc>
          <w:tcPr>
            <w:tcW w:w="1384" w:type="dxa"/>
          </w:tcPr>
          <w:p w14:paraId="424D8834"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336F06BD"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MT</w:t>
            </w:r>
          </w:p>
        </w:tc>
        <w:tc>
          <w:tcPr>
            <w:tcW w:w="5353" w:type="dxa"/>
          </w:tcPr>
          <w:p w14:paraId="45623DF4"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Γενικής Χρήσης ΜΤ</w:t>
            </w:r>
          </w:p>
        </w:tc>
      </w:tr>
      <w:tr w:rsidR="00341C6A" w:rsidRPr="000C5B1C" w14:paraId="16AE2A27" w14:textId="77777777" w:rsidTr="006D2111">
        <w:tc>
          <w:tcPr>
            <w:tcW w:w="1384" w:type="dxa"/>
          </w:tcPr>
          <w:p w14:paraId="53928308"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ΥΚΩ</w:t>
            </w:r>
          </w:p>
        </w:tc>
        <w:tc>
          <w:tcPr>
            <w:tcW w:w="1559" w:type="dxa"/>
          </w:tcPr>
          <w:p w14:paraId="36B9A2D9"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ΜΤ</w:t>
            </w:r>
          </w:p>
        </w:tc>
        <w:tc>
          <w:tcPr>
            <w:tcW w:w="5353" w:type="dxa"/>
          </w:tcPr>
          <w:p w14:paraId="0AA9299D"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 xml:space="preserve">Αυτοπαραγωγοί ΜΤ </w:t>
            </w:r>
          </w:p>
        </w:tc>
      </w:tr>
      <w:tr w:rsidR="00341C6A" w:rsidRPr="000C5B1C" w14:paraId="5A413431" w14:textId="77777777" w:rsidTr="006D2111">
        <w:trPr>
          <w:trHeight w:val="371"/>
        </w:trPr>
        <w:tc>
          <w:tcPr>
            <w:tcW w:w="1384" w:type="dxa"/>
          </w:tcPr>
          <w:p w14:paraId="3293E3E6"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6E9ABE33"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XT-NYX</w:t>
            </w:r>
          </w:p>
        </w:tc>
        <w:tc>
          <w:tcPr>
            <w:tcW w:w="5353" w:type="dxa"/>
          </w:tcPr>
          <w:p w14:paraId="417FADF4"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Καταναλώσεις Νύχτας ΧΤ</w:t>
            </w:r>
          </w:p>
        </w:tc>
      </w:tr>
      <w:tr w:rsidR="00341C6A" w:rsidRPr="000C5B1C" w14:paraId="7E7743D6" w14:textId="77777777" w:rsidTr="006D2111">
        <w:tc>
          <w:tcPr>
            <w:tcW w:w="1384" w:type="dxa"/>
          </w:tcPr>
          <w:p w14:paraId="127C31BE"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418CF5C1"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XT-AGR</w:t>
            </w:r>
          </w:p>
        </w:tc>
        <w:tc>
          <w:tcPr>
            <w:tcW w:w="5353" w:type="dxa"/>
          </w:tcPr>
          <w:p w14:paraId="57BCBBA3"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Αγροτικής Χρήσης ΧΤ</w:t>
            </w:r>
          </w:p>
        </w:tc>
      </w:tr>
      <w:tr w:rsidR="00341C6A" w:rsidRPr="000C5B1C" w14:paraId="0F4EB1CF" w14:textId="77777777" w:rsidTr="006D2111">
        <w:tc>
          <w:tcPr>
            <w:tcW w:w="1384" w:type="dxa"/>
          </w:tcPr>
          <w:p w14:paraId="407270F6"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01646FE7"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XT-FOP</w:t>
            </w:r>
          </w:p>
        </w:tc>
        <w:tc>
          <w:tcPr>
            <w:tcW w:w="5353" w:type="dxa"/>
          </w:tcPr>
          <w:p w14:paraId="05259EEE"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Φωτισμός Οδών και Πλατειών ΧΤ</w:t>
            </w:r>
          </w:p>
        </w:tc>
      </w:tr>
      <w:tr w:rsidR="00341C6A" w:rsidRPr="000C5B1C" w14:paraId="5B5EAF09" w14:textId="77777777" w:rsidTr="006D2111">
        <w:tc>
          <w:tcPr>
            <w:tcW w:w="1384" w:type="dxa"/>
          </w:tcPr>
          <w:p w14:paraId="59080AA7"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248D88EF"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w:t>
            </w:r>
          </w:p>
        </w:tc>
        <w:tc>
          <w:tcPr>
            <w:tcW w:w="5353" w:type="dxa"/>
          </w:tcPr>
          <w:p w14:paraId="64CB03D3"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Γενικής Χρήσης ΧΤ (Καταναλώσεις Ημέρας)</w:t>
            </w:r>
          </w:p>
        </w:tc>
      </w:tr>
      <w:tr w:rsidR="00341C6A" w:rsidRPr="000C5B1C" w14:paraId="298554EA" w14:textId="77777777" w:rsidTr="006D2111">
        <w:tc>
          <w:tcPr>
            <w:tcW w:w="1384" w:type="dxa"/>
          </w:tcPr>
          <w:p w14:paraId="5A6DCFFF"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41D160C6"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XT-BIO</w:t>
            </w:r>
          </w:p>
        </w:tc>
        <w:tc>
          <w:tcPr>
            <w:tcW w:w="5353" w:type="dxa"/>
          </w:tcPr>
          <w:p w14:paraId="187A5E6E"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 xml:space="preserve">Βιομηχανικής Χρήσης ΧΤ (Καταναλώσεις Ημέρας) </w:t>
            </w:r>
          </w:p>
        </w:tc>
      </w:tr>
      <w:tr w:rsidR="00341C6A" w:rsidRPr="000C5B1C" w14:paraId="632EFB4B" w14:textId="77777777" w:rsidTr="006D2111">
        <w:tc>
          <w:tcPr>
            <w:tcW w:w="1384" w:type="dxa"/>
          </w:tcPr>
          <w:p w14:paraId="7B175C43"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4A3B6C94"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XT-OIK1</w:t>
            </w:r>
          </w:p>
        </w:tc>
        <w:tc>
          <w:tcPr>
            <w:tcW w:w="5353" w:type="dxa"/>
          </w:tcPr>
          <w:p w14:paraId="64C13584"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Οικιακής Χρήσης ΧΤ (Καταναλώσεις Ημέρας) 0-1600 kWh/τετραμηνία</w:t>
            </w:r>
          </w:p>
        </w:tc>
      </w:tr>
      <w:tr w:rsidR="00341C6A" w:rsidRPr="000C5B1C" w14:paraId="352E3D17" w14:textId="77777777" w:rsidTr="006D2111">
        <w:tc>
          <w:tcPr>
            <w:tcW w:w="1384" w:type="dxa"/>
          </w:tcPr>
          <w:p w14:paraId="1C6B4D22"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5B7ABF82"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XT-OIK2</w:t>
            </w:r>
          </w:p>
        </w:tc>
        <w:tc>
          <w:tcPr>
            <w:tcW w:w="5353" w:type="dxa"/>
          </w:tcPr>
          <w:p w14:paraId="0F11B3DF"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Οικιακής Χρήσης ΧΤ (Καταναλώσεις Ημέρας) 1601-2000 kWh/τετραμηνία</w:t>
            </w:r>
          </w:p>
        </w:tc>
      </w:tr>
      <w:tr w:rsidR="00341C6A" w:rsidRPr="000C5B1C" w14:paraId="6A1F35FB" w14:textId="77777777" w:rsidTr="006D2111">
        <w:tc>
          <w:tcPr>
            <w:tcW w:w="1384" w:type="dxa"/>
          </w:tcPr>
          <w:p w14:paraId="49EA7558"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42A49094"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XT-OIK3</w:t>
            </w:r>
          </w:p>
        </w:tc>
        <w:tc>
          <w:tcPr>
            <w:tcW w:w="5353" w:type="dxa"/>
          </w:tcPr>
          <w:p w14:paraId="3E4B4EEA"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Οικιακής Χρήσης ΧΤ (Καταναλώσεις Ημέρας) 2001-3000 kWh/τετραμηνία</w:t>
            </w:r>
          </w:p>
        </w:tc>
      </w:tr>
      <w:tr w:rsidR="00341C6A" w:rsidRPr="000C5B1C" w14:paraId="7575925A" w14:textId="77777777" w:rsidTr="006D2111">
        <w:tc>
          <w:tcPr>
            <w:tcW w:w="1384" w:type="dxa"/>
          </w:tcPr>
          <w:p w14:paraId="4A66C941"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YKΩ</w:t>
            </w:r>
          </w:p>
        </w:tc>
        <w:tc>
          <w:tcPr>
            <w:tcW w:w="1559" w:type="dxa"/>
          </w:tcPr>
          <w:p w14:paraId="6443B21B"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XT-OIK4</w:t>
            </w:r>
          </w:p>
        </w:tc>
        <w:tc>
          <w:tcPr>
            <w:tcW w:w="5353" w:type="dxa"/>
          </w:tcPr>
          <w:p w14:paraId="14149A71"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Οικιακής Χρήσης ΧΤ (Καταναλώσεις Ημέρας) &gt;3001 kWh/τετραμηνία</w:t>
            </w:r>
          </w:p>
        </w:tc>
      </w:tr>
      <w:tr w:rsidR="00341C6A" w:rsidRPr="000C5B1C" w14:paraId="7E82E619" w14:textId="77777777" w:rsidTr="006D2111">
        <w:tc>
          <w:tcPr>
            <w:tcW w:w="1384" w:type="dxa"/>
          </w:tcPr>
          <w:p w14:paraId="3A7C7477"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 xml:space="preserve">ΥΚΩ </w:t>
            </w:r>
          </w:p>
        </w:tc>
        <w:tc>
          <w:tcPr>
            <w:tcW w:w="1559" w:type="dxa"/>
          </w:tcPr>
          <w:p w14:paraId="538CD71D"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ΧΤ</w:t>
            </w:r>
          </w:p>
        </w:tc>
        <w:tc>
          <w:tcPr>
            <w:tcW w:w="5353" w:type="dxa"/>
          </w:tcPr>
          <w:p w14:paraId="5D25643A" w14:textId="77777777" w:rsidR="00341C6A" w:rsidRPr="000C5B1C" w:rsidRDefault="00341C6A" w:rsidP="000C5B1C">
            <w:pPr>
              <w:spacing w:line="360" w:lineRule="auto"/>
              <w:rPr>
                <w:rFonts w:ascii="Times New Roman" w:hAnsi="Times New Roman"/>
                <w:sz w:val="24"/>
                <w:szCs w:val="24"/>
              </w:rPr>
            </w:pPr>
            <w:r w:rsidRPr="000C5B1C">
              <w:rPr>
                <w:rFonts w:ascii="Times New Roman" w:hAnsi="Times New Roman"/>
                <w:sz w:val="24"/>
                <w:szCs w:val="24"/>
              </w:rPr>
              <w:t>Αυτοπαραγωγοί ΧΤ</w:t>
            </w:r>
          </w:p>
        </w:tc>
      </w:tr>
    </w:tbl>
    <w:p w14:paraId="06B590D1" w14:textId="77777777" w:rsidR="000E35D9" w:rsidRPr="000C5B1C" w:rsidRDefault="000E35D9" w:rsidP="000C5B1C">
      <w:pPr>
        <w:spacing w:after="0" w:line="360" w:lineRule="auto"/>
        <w:rPr>
          <w:rFonts w:ascii="Times New Roman" w:hAnsi="Times New Roman" w:cs="Times New Roman"/>
          <w:sz w:val="24"/>
          <w:szCs w:val="24"/>
        </w:rPr>
      </w:pPr>
    </w:p>
    <w:p w14:paraId="00664C79" w14:textId="7945D2D1" w:rsidR="00341C6A" w:rsidRPr="000C5B1C" w:rsidRDefault="00341C6A" w:rsidP="005521A3">
      <w:pPr>
        <w:spacing w:after="0" w:line="360" w:lineRule="auto"/>
        <w:jc w:val="both"/>
        <w:rPr>
          <w:rFonts w:ascii="Times New Roman" w:hAnsi="Times New Roman" w:cs="Times New Roman"/>
          <w:sz w:val="24"/>
          <w:szCs w:val="24"/>
        </w:rPr>
      </w:pPr>
      <w:r w:rsidRPr="000C5B1C">
        <w:rPr>
          <w:rFonts w:ascii="Times New Roman" w:hAnsi="Times New Roman" w:cs="Times New Roman"/>
          <w:sz w:val="24"/>
          <w:szCs w:val="24"/>
        </w:rPr>
        <w:t xml:space="preserve">Η ονομασία του αρχείου από τον ΑΔΜΗΕ θα είναι η ακόλουθη: </w:t>
      </w:r>
    </w:p>
    <w:p w14:paraId="6F90716E" w14:textId="77777777" w:rsidR="00341C6A" w:rsidRPr="000C5B1C" w:rsidRDefault="00341C6A" w:rsidP="005521A3">
      <w:pPr>
        <w:spacing w:after="0" w:line="360" w:lineRule="auto"/>
        <w:jc w:val="both"/>
        <w:rPr>
          <w:rFonts w:ascii="Times New Roman" w:hAnsi="Times New Roman" w:cs="Times New Roman"/>
          <w:sz w:val="24"/>
          <w:szCs w:val="24"/>
        </w:rPr>
      </w:pPr>
      <w:r w:rsidRPr="000C5B1C">
        <w:rPr>
          <w:rFonts w:ascii="Times New Roman" w:hAnsi="Times New Roman" w:cs="Times New Roman"/>
          <w:sz w:val="24"/>
          <w:szCs w:val="24"/>
        </w:rPr>
        <w:t>RC_</w:t>
      </w:r>
      <w:r w:rsidRPr="000C5B1C">
        <w:rPr>
          <w:rFonts w:ascii="Times New Roman" w:hAnsi="Times New Roman" w:cs="Times New Roman"/>
          <w:sz w:val="24"/>
          <w:szCs w:val="24"/>
          <w:lang w:val="en-US"/>
        </w:rPr>
        <w:t>ADMIE</w:t>
      </w:r>
      <w:r w:rsidRPr="000C5B1C">
        <w:rPr>
          <w:rFonts w:ascii="Times New Roman" w:hAnsi="Times New Roman" w:cs="Times New Roman"/>
          <w:sz w:val="24"/>
          <w:szCs w:val="24"/>
        </w:rPr>
        <w:t xml:space="preserve">_[ΕΤΟΣ ΑΝΑΦΟΡΑΣ &amp; ΜΗΝΑΣ ΑΝΑΦΟΡΑΣ]_[ΗΜ/ΝΙΑ ΕΠΕΞΕΡΓΑΣΙΑΣ] </w:t>
      </w:r>
    </w:p>
    <w:p w14:paraId="135C8100" w14:textId="77777777" w:rsidR="00341C6A" w:rsidRPr="000C5B1C" w:rsidRDefault="00341C6A" w:rsidP="005521A3">
      <w:pPr>
        <w:spacing w:after="0" w:line="360" w:lineRule="auto"/>
        <w:jc w:val="both"/>
        <w:rPr>
          <w:rFonts w:ascii="Times New Roman" w:hAnsi="Times New Roman" w:cs="Times New Roman"/>
          <w:sz w:val="24"/>
          <w:szCs w:val="24"/>
        </w:rPr>
      </w:pPr>
      <w:r w:rsidRPr="000C5B1C">
        <w:rPr>
          <w:rFonts w:ascii="Times New Roman" w:hAnsi="Times New Roman" w:cs="Times New Roman"/>
          <w:sz w:val="24"/>
          <w:szCs w:val="24"/>
        </w:rPr>
        <w:t xml:space="preserve">Η ονομασία του αρχείου από τον Διαχειριστή ΔΑΑ θα είναι η ακόλουθη: </w:t>
      </w:r>
    </w:p>
    <w:p w14:paraId="114311F1" w14:textId="22197A7C" w:rsidR="00341C6A" w:rsidRPr="000C5B1C" w:rsidRDefault="00341C6A" w:rsidP="005521A3">
      <w:pPr>
        <w:spacing w:after="0" w:line="360" w:lineRule="auto"/>
        <w:jc w:val="both"/>
        <w:rPr>
          <w:rFonts w:ascii="Times New Roman" w:hAnsi="Times New Roman" w:cs="Times New Roman"/>
          <w:sz w:val="24"/>
          <w:szCs w:val="24"/>
        </w:rPr>
      </w:pPr>
      <w:r w:rsidRPr="000C5B1C">
        <w:rPr>
          <w:rFonts w:ascii="Times New Roman" w:hAnsi="Times New Roman" w:cs="Times New Roman"/>
          <w:sz w:val="24"/>
          <w:szCs w:val="24"/>
        </w:rPr>
        <w:t xml:space="preserve">RC_DΑΑ_[ ΕΤΟΣ ΑΝΑΦΟΡΑΣ &amp; ΜΗΝΑΣ ΑΝΑΦΟΡΑΣ]_[ΗΜ/ΝΙΑ ΕΠΕΞΕΡΓΑΣΙΑΣ] </w:t>
      </w:r>
    </w:p>
    <w:p w14:paraId="0FD9D762" w14:textId="77777777" w:rsidR="00794861" w:rsidRPr="000C5B1C" w:rsidRDefault="00794861" w:rsidP="000C5B1C">
      <w:pPr>
        <w:tabs>
          <w:tab w:val="left" w:pos="0"/>
          <w:tab w:val="left" w:pos="426"/>
        </w:tabs>
        <w:spacing w:after="0" w:line="360" w:lineRule="auto"/>
        <w:jc w:val="center"/>
        <w:rPr>
          <w:rFonts w:ascii="Times New Roman" w:hAnsi="Times New Roman" w:cs="Times New Roman"/>
          <w:b/>
          <w:bCs/>
          <w:iCs/>
          <w:sz w:val="24"/>
          <w:szCs w:val="24"/>
          <w:highlight w:val="yellow"/>
        </w:rPr>
      </w:pPr>
    </w:p>
    <w:p w14:paraId="105FE104" w14:textId="7A494C3E" w:rsidR="008800C1" w:rsidRPr="000C5B1C" w:rsidRDefault="008800C1" w:rsidP="000C5B1C">
      <w:pPr>
        <w:keepNext/>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Άρθρο </w:t>
      </w:r>
      <w:r w:rsidR="009A79B3" w:rsidRPr="000C5B1C">
        <w:rPr>
          <w:rFonts w:ascii="Times New Roman" w:hAnsi="Times New Roman" w:cs="Times New Roman"/>
          <w:b/>
          <w:bCs/>
          <w:iCs/>
          <w:sz w:val="24"/>
          <w:szCs w:val="24"/>
        </w:rPr>
        <w:t>152</w:t>
      </w:r>
    </w:p>
    <w:p w14:paraId="16F83B3F" w14:textId="10D90AAA" w:rsidR="008800C1" w:rsidRPr="000C5B1C" w:rsidRDefault="008800C1" w:rsidP="000C5B1C">
      <w:pPr>
        <w:keepNext/>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Διαδικασία Εκκαθάρισης σε </w:t>
      </w:r>
      <w:r w:rsidR="00F50F8D" w:rsidRPr="000C5B1C">
        <w:rPr>
          <w:rFonts w:ascii="Times New Roman" w:hAnsi="Times New Roman" w:cs="Times New Roman"/>
          <w:b/>
          <w:bCs/>
          <w:iCs/>
          <w:sz w:val="24"/>
          <w:szCs w:val="24"/>
        </w:rPr>
        <w:t>π</w:t>
      </w:r>
      <w:r w:rsidRPr="000C5B1C">
        <w:rPr>
          <w:rFonts w:ascii="Times New Roman" w:hAnsi="Times New Roman" w:cs="Times New Roman"/>
          <w:b/>
          <w:bCs/>
          <w:iCs/>
          <w:sz w:val="24"/>
          <w:szCs w:val="24"/>
        </w:rPr>
        <w:t xml:space="preserve">ερίπτωση </w:t>
      </w:r>
      <w:r w:rsidR="00F50F8D" w:rsidRPr="000C5B1C">
        <w:rPr>
          <w:rFonts w:ascii="Times New Roman" w:hAnsi="Times New Roman" w:cs="Times New Roman"/>
          <w:b/>
          <w:bCs/>
          <w:iCs/>
          <w:sz w:val="24"/>
          <w:szCs w:val="24"/>
        </w:rPr>
        <w:t>υ</w:t>
      </w:r>
      <w:r w:rsidRPr="000C5B1C">
        <w:rPr>
          <w:rFonts w:ascii="Times New Roman" w:hAnsi="Times New Roman" w:cs="Times New Roman"/>
          <w:b/>
          <w:bCs/>
          <w:iCs/>
          <w:sz w:val="24"/>
          <w:szCs w:val="24"/>
        </w:rPr>
        <w:t xml:space="preserve">περημερίας </w:t>
      </w:r>
      <w:r w:rsidR="00D766CD" w:rsidRPr="000C5B1C">
        <w:rPr>
          <w:rFonts w:ascii="Times New Roman" w:hAnsi="Times New Roman" w:cs="Times New Roman"/>
          <w:b/>
          <w:bCs/>
          <w:iCs/>
          <w:sz w:val="24"/>
          <w:szCs w:val="24"/>
        </w:rPr>
        <w:t>Εκπροσώπου Φορτίου</w:t>
      </w:r>
      <w:r w:rsidR="00CD678A" w:rsidRPr="000C5B1C">
        <w:rPr>
          <w:rFonts w:ascii="Times New Roman" w:hAnsi="Times New Roman" w:cs="Times New Roman"/>
          <w:b/>
          <w:bCs/>
          <w:iCs/>
          <w:sz w:val="24"/>
          <w:szCs w:val="24"/>
        </w:rPr>
        <w:t xml:space="preserve"> στο Διασυνδεδεμένο Σύστημα</w:t>
      </w:r>
    </w:p>
    <w:p w14:paraId="0F0427CA" w14:textId="7F94F170" w:rsidR="008800C1" w:rsidRPr="000C5B1C" w:rsidRDefault="0004234F" w:rsidP="000C5B1C">
      <w:pPr>
        <w:pStyle w:val="ListParagraph"/>
        <w:numPr>
          <w:ilvl w:val="0"/>
          <w:numId w:val="43"/>
        </w:numPr>
        <w:spacing w:before="120" w:after="120" w:line="360" w:lineRule="auto"/>
        <w:ind w:left="0" w:firstLine="0"/>
        <w:contextualSpacing w:val="0"/>
        <w:jc w:val="both"/>
        <w:rPr>
          <w:rFonts w:ascii="Times New Roman" w:hAnsi="Times New Roman" w:cs="Times New Roman"/>
          <w:sz w:val="24"/>
          <w:szCs w:val="24"/>
        </w:rPr>
      </w:pPr>
      <w:bookmarkStart w:id="3" w:name="_Hlk74236537"/>
      <w:r w:rsidRPr="000C5B1C">
        <w:rPr>
          <w:rFonts w:ascii="Times New Roman" w:hAnsi="Times New Roman" w:cs="Times New Roman"/>
          <w:sz w:val="24"/>
          <w:szCs w:val="24"/>
        </w:rPr>
        <w:t xml:space="preserve">Τυχόν υπερημερία υπόχρεου σε απόδοση Χρεώσεων ΥΚΩ </w:t>
      </w:r>
      <w:r w:rsidR="00D766CD" w:rsidRPr="000C5B1C">
        <w:rPr>
          <w:rFonts w:ascii="Times New Roman" w:hAnsi="Times New Roman" w:cs="Times New Roman"/>
          <w:sz w:val="24"/>
          <w:szCs w:val="24"/>
        </w:rPr>
        <w:t xml:space="preserve">Εκπροσώπου Φορτίου </w:t>
      </w:r>
      <w:r w:rsidRPr="000C5B1C">
        <w:rPr>
          <w:rFonts w:ascii="Times New Roman" w:hAnsi="Times New Roman" w:cs="Times New Roman"/>
          <w:sz w:val="24"/>
          <w:szCs w:val="24"/>
        </w:rPr>
        <w:t xml:space="preserve">δεν αναστέλλει ούτε κωλύει την εξέλιξη της διαδικασίας εκκαθάρισης. </w:t>
      </w:r>
      <w:r w:rsidR="00F60AAD" w:rsidRPr="000C5B1C">
        <w:rPr>
          <w:rFonts w:ascii="Times New Roman" w:hAnsi="Times New Roman" w:cs="Times New Roman"/>
          <w:sz w:val="24"/>
          <w:szCs w:val="24"/>
        </w:rPr>
        <w:t>Σε περίπτωση υπερημερία</w:t>
      </w:r>
      <w:r w:rsidR="00CD678A" w:rsidRPr="000C5B1C">
        <w:rPr>
          <w:rFonts w:ascii="Times New Roman" w:hAnsi="Times New Roman" w:cs="Times New Roman"/>
          <w:sz w:val="24"/>
          <w:szCs w:val="24"/>
        </w:rPr>
        <w:t>ς</w:t>
      </w:r>
      <w:r w:rsidR="00F60AAD" w:rsidRPr="000C5B1C">
        <w:rPr>
          <w:rFonts w:ascii="Times New Roman" w:hAnsi="Times New Roman" w:cs="Times New Roman"/>
          <w:sz w:val="24"/>
          <w:szCs w:val="24"/>
        </w:rPr>
        <w:t xml:space="preserve"> </w:t>
      </w:r>
      <w:r w:rsidR="00CD678A" w:rsidRPr="000C5B1C">
        <w:rPr>
          <w:rFonts w:ascii="Times New Roman" w:hAnsi="Times New Roman" w:cs="Times New Roman"/>
          <w:sz w:val="24"/>
          <w:szCs w:val="24"/>
        </w:rPr>
        <w:t>αναφορικά με</w:t>
      </w:r>
      <w:r w:rsidR="00F60AAD" w:rsidRPr="000C5B1C">
        <w:rPr>
          <w:rFonts w:ascii="Times New Roman" w:hAnsi="Times New Roman" w:cs="Times New Roman"/>
          <w:sz w:val="24"/>
          <w:szCs w:val="24"/>
        </w:rPr>
        <w:t xml:space="preserve"> την απόδοση Χρεώσεων </w:t>
      </w:r>
      <w:r w:rsidR="00F60AAD" w:rsidRPr="00ED1C11">
        <w:rPr>
          <w:rFonts w:ascii="Times New Roman" w:hAnsi="Times New Roman" w:cs="Times New Roman"/>
          <w:sz w:val="24"/>
          <w:szCs w:val="24"/>
        </w:rPr>
        <w:t>ΥΚΩ από τη δραστηριοποίηση του υποχρέου στην αγορά του Διασυνδεδεμένου Συστήματος</w:t>
      </w:r>
      <w:r w:rsidRPr="00ED1C11">
        <w:rPr>
          <w:rFonts w:ascii="Times New Roman" w:hAnsi="Times New Roman" w:cs="Times New Roman"/>
          <w:sz w:val="24"/>
          <w:szCs w:val="24"/>
        </w:rPr>
        <w:t>,</w:t>
      </w:r>
      <w:r w:rsidR="00EF77B6" w:rsidRPr="00ED1C11">
        <w:rPr>
          <w:rFonts w:ascii="Times New Roman" w:hAnsi="Times New Roman" w:cs="Times New Roman"/>
          <w:sz w:val="24"/>
          <w:szCs w:val="24"/>
        </w:rPr>
        <w:t xml:space="preserve"> μετά </w:t>
      </w:r>
      <w:r w:rsidR="007860F4" w:rsidRPr="00ED1C11">
        <w:rPr>
          <w:rFonts w:ascii="Times New Roman" w:hAnsi="Times New Roman" w:cs="Times New Roman"/>
          <w:sz w:val="24"/>
          <w:szCs w:val="24"/>
        </w:rPr>
        <w:t xml:space="preserve">από </w:t>
      </w:r>
      <w:r w:rsidR="00EF77B6" w:rsidRPr="00ED1C11">
        <w:rPr>
          <w:rFonts w:ascii="Times New Roman" w:hAnsi="Times New Roman" w:cs="Times New Roman"/>
          <w:sz w:val="24"/>
          <w:szCs w:val="24"/>
        </w:rPr>
        <w:t>τη διενέργεια συμψηφ</w:t>
      </w:r>
      <w:r w:rsidR="007860F4" w:rsidRPr="00ED1C11">
        <w:rPr>
          <w:rFonts w:ascii="Times New Roman" w:hAnsi="Times New Roman" w:cs="Times New Roman"/>
          <w:sz w:val="24"/>
          <w:szCs w:val="24"/>
        </w:rPr>
        <w:t>ισμού</w:t>
      </w:r>
      <w:r w:rsidR="00EF77B6" w:rsidRPr="00ED1C11">
        <w:rPr>
          <w:rFonts w:ascii="Times New Roman" w:hAnsi="Times New Roman" w:cs="Times New Roman"/>
          <w:sz w:val="24"/>
          <w:szCs w:val="24"/>
        </w:rPr>
        <w:t xml:space="preserve"> εκατέρωθεν απαιτήσεων σύμφωνα με τις προβλέψεις της υπ</w:t>
      </w:r>
      <w:r w:rsidR="007860F4" w:rsidRPr="00ED1C11">
        <w:rPr>
          <w:rFonts w:ascii="Times New Roman" w:hAnsi="Times New Roman" w:cs="Times New Roman"/>
          <w:sz w:val="24"/>
          <w:szCs w:val="24"/>
        </w:rPr>
        <w:t xml:space="preserve">’ </w:t>
      </w:r>
      <w:proofErr w:type="spellStart"/>
      <w:r w:rsidR="00EF77B6" w:rsidRPr="00ED1C11">
        <w:rPr>
          <w:rFonts w:ascii="Times New Roman" w:hAnsi="Times New Roman" w:cs="Times New Roman"/>
          <w:sz w:val="24"/>
          <w:szCs w:val="24"/>
        </w:rPr>
        <w:t>αριθμ</w:t>
      </w:r>
      <w:proofErr w:type="spellEnd"/>
      <w:r w:rsidR="00EF77B6" w:rsidRPr="00ED1C11">
        <w:rPr>
          <w:rFonts w:ascii="Times New Roman" w:hAnsi="Times New Roman" w:cs="Times New Roman"/>
          <w:sz w:val="24"/>
          <w:szCs w:val="24"/>
        </w:rPr>
        <w:t>. ΥΠΕΝ/ΔΗΕ/73978/911 Υπουρ</w:t>
      </w:r>
      <w:r w:rsidR="006D2111" w:rsidRPr="00ED1C11">
        <w:rPr>
          <w:rFonts w:ascii="Times New Roman" w:hAnsi="Times New Roman" w:cs="Times New Roman"/>
          <w:sz w:val="24"/>
          <w:szCs w:val="24"/>
        </w:rPr>
        <w:t>γικής</w:t>
      </w:r>
      <w:r w:rsidR="00EF77B6" w:rsidRPr="00ED1C11">
        <w:rPr>
          <w:rFonts w:ascii="Times New Roman" w:hAnsi="Times New Roman" w:cs="Times New Roman"/>
          <w:sz w:val="24"/>
          <w:szCs w:val="24"/>
        </w:rPr>
        <w:t xml:space="preserve"> Απόφαση</w:t>
      </w:r>
      <w:r w:rsidR="006D2111" w:rsidRPr="00ED1C11">
        <w:rPr>
          <w:rFonts w:ascii="Times New Roman" w:hAnsi="Times New Roman" w:cs="Times New Roman"/>
          <w:sz w:val="24"/>
          <w:szCs w:val="24"/>
        </w:rPr>
        <w:t>ς</w:t>
      </w:r>
      <w:r w:rsidR="00C50ABC" w:rsidRPr="00ED1C11">
        <w:rPr>
          <w:rFonts w:ascii="Times New Roman" w:hAnsi="Times New Roman" w:cs="Times New Roman"/>
          <w:sz w:val="24"/>
          <w:szCs w:val="24"/>
        </w:rPr>
        <w:t>,</w:t>
      </w:r>
      <w:r w:rsidR="006D2111" w:rsidRPr="00ED1C11">
        <w:rPr>
          <w:rFonts w:ascii="Times New Roman" w:hAnsi="Times New Roman" w:cs="Times New Roman"/>
          <w:sz w:val="24"/>
          <w:szCs w:val="24"/>
        </w:rPr>
        <w:t xml:space="preserve"> </w:t>
      </w:r>
      <w:r w:rsidR="008800C1" w:rsidRPr="00ED1C11">
        <w:rPr>
          <w:rFonts w:ascii="Times New Roman" w:hAnsi="Times New Roman" w:cs="Times New Roman"/>
          <w:sz w:val="24"/>
          <w:szCs w:val="24"/>
        </w:rPr>
        <w:t xml:space="preserve">ο Διαχειριστής </w:t>
      </w:r>
      <w:r w:rsidRPr="00ED1C11">
        <w:rPr>
          <w:rFonts w:ascii="Times New Roman" w:hAnsi="Times New Roman" w:cs="Times New Roman"/>
          <w:sz w:val="24"/>
          <w:szCs w:val="24"/>
        </w:rPr>
        <w:t>ΥΚΩ</w:t>
      </w:r>
      <w:r w:rsidR="008800C1" w:rsidRPr="000C5B1C">
        <w:rPr>
          <w:rFonts w:ascii="Times New Roman" w:hAnsi="Times New Roman" w:cs="Times New Roman"/>
          <w:sz w:val="24"/>
          <w:szCs w:val="24"/>
        </w:rPr>
        <w:t>:</w:t>
      </w:r>
    </w:p>
    <w:p w14:paraId="1A689413" w14:textId="15CD1009" w:rsidR="00D31E34" w:rsidRPr="000C5B1C" w:rsidRDefault="00FA0ADC" w:rsidP="000C5B1C">
      <w:pPr>
        <w:spacing w:before="120" w:after="120" w:line="360" w:lineRule="auto"/>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 xml:space="preserve">α) </w:t>
      </w:r>
      <w:r w:rsidR="008800C1" w:rsidRPr="000C5B1C">
        <w:rPr>
          <w:rFonts w:ascii="Times New Roman" w:eastAsia="Times New Roman" w:hAnsi="Times New Roman" w:cs="Times New Roman"/>
          <w:sz w:val="24"/>
          <w:szCs w:val="24"/>
          <w:lang w:eastAsia="el-GR"/>
        </w:rPr>
        <w:t xml:space="preserve">Προβαίνει σε κάθε </w:t>
      </w:r>
      <w:r w:rsidR="00D16BDF" w:rsidRPr="000C5B1C">
        <w:rPr>
          <w:rFonts w:ascii="Times New Roman" w:eastAsia="Times New Roman" w:hAnsi="Times New Roman" w:cs="Times New Roman"/>
          <w:sz w:val="24"/>
          <w:szCs w:val="24"/>
          <w:lang w:eastAsia="el-GR"/>
        </w:rPr>
        <w:t xml:space="preserve">νόμιμη </w:t>
      </w:r>
      <w:r w:rsidR="008800C1" w:rsidRPr="000C5B1C">
        <w:rPr>
          <w:rFonts w:ascii="Times New Roman" w:eastAsia="Times New Roman" w:hAnsi="Times New Roman" w:cs="Times New Roman"/>
          <w:sz w:val="24"/>
          <w:szCs w:val="24"/>
          <w:lang w:eastAsia="el-GR"/>
        </w:rPr>
        <w:t>ενέργεια</w:t>
      </w:r>
      <w:r w:rsidR="00D16BDF" w:rsidRPr="000C5B1C">
        <w:rPr>
          <w:rFonts w:ascii="Times New Roman" w:eastAsia="Times New Roman" w:hAnsi="Times New Roman" w:cs="Times New Roman"/>
          <w:sz w:val="24"/>
          <w:szCs w:val="24"/>
          <w:lang w:eastAsia="el-GR"/>
        </w:rPr>
        <w:t>,</w:t>
      </w:r>
      <w:r w:rsidR="008800C1" w:rsidRPr="000C5B1C">
        <w:rPr>
          <w:rFonts w:ascii="Times New Roman" w:eastAsia="Times New Roman" w:hAnsi="Times New Roman" w:cs="Times New Roman"/>
          <w:sz w:val="24"/>
          <w:szCs w:val="24"/>
          <w:lang w:eastAsia="el-GR"/>
        </w:rPr>
        <w:t xml:space="preserve"> </w:t>
      </w:r>
      <w:r w:rsidR="00D16BDF" w:rsidRPr="000C5B1C">
        <w:rPr>
          <w:rFonts w:ascii="Times New Roman" w:eastAsia="Times New Roman" w:hAnsi="Times New Roman" w:cs="Times New Roman"/>
          <w:sz w:val="24"/>
          <w:szCs w:val="24"/>
          <w:lang w:eastAsia="el-GR"/>
        </w:rPr>
        <w:t xml:space="preserve">προκειμένου </w:t>
      </w:r>
      <w:r w:rsidR="008800C1" w:rsidRPr="000C5B1C">
        <w:rPr>
          <w:rFonts w:ascii="Times New Roman" w:eastAsia="Times New Roman" w:hAnsi="Times New Roman" w:cs="Times New Roman"/>
          <w:sz w:val="24"/>
          <w:szCs w:val="24"/>
          <w:lang w:eastAsia="el-GR"/>
        </w:rPr>
        <w:t xml:space="preserve">να </w:t>
      </w:r>
      <w:r w:rsidR="00EA48BA" w:rsidRPr="00EA48BA">
        <w:rPr>
          <w:rFonts w:ascii="Times New Roman" w:eastAsia="Times New Roman" w:hAnsi="Times New Roman" w:cs="Times New Roman"/>
          <w:sz w:val="24"/>
          <w:szCs w:val="24"/>
          <w:lang w:eastAsia="el-GR"/>
        </w:rPr>
        <w:t>εισπραχθούν</w:t>
      </w:r>
      <w:r w:rsidR="00EA48BA" w:rsidRPr="00EA48BA" w:rsidDel="00EA48BA">
        <w:rPr>
          <w:rFonts w:ascii="Times New Roman" w:eastAsia="Times New Roman" w:hAnsi="Times New Roman" w:cs="Times New Roman"/>
          <w:sz w:val="24"/>
          <w:szCs w:val="24"/>
          <w:lang w:eastAsia="el-GR"/>
        </w:rPr>
        <w:t xml:space="preserve"> </w:t>
      </w:r>
      <w:r w:rsidR="008800C1" w:rsidRPr="000C5B1C">
        <w:rPr>
          <w:rFonts w:ascii="Times New Roman" w:eastAsia="Times New Roman" w:hAnsi="Times New Roman" w:cs="Times New Roman"/>
          <w:sz w:val="24"/>
          <w:szCs w:val="24"/>
          <w:lang w:eastAsia="el-GR"/>
        </w:rPr>
        <w:t>οι ληξιπρόθεσμες οφειλές του υπερήμερου</w:t>
      </w:r>
      <w:r w:rsidR="0004234F" w:rsidRPr="000C5B1C">
        <w:rPr>
          <w:rFonts w:ascii="Times New Roman" w:eastAsia="Times New Roman" w:hAnsi="Times New Roman" w:cs="Times New Roman"/>
          <w:sz w:val="24"/>
          <w:szCs w:val="24"/>
          <w:lang w:eastAsia="el-GR"/>
        </w:rPr>
        <w:t xml:space="preserve"> Εκπροσώπου Φορτίου</w:t>
      </w:r>
      <w:r w:rsidR="008800C1" w:rsidRPr="000C5B1C">
        <w:rPr>
          <w:rFonts w:ascii="Times New Roman" w:eastAsia="Times New Roman" w:hAnsi="Times New Roman" w:cs="Times New Roman"/>
          <w:sz w:val="24"/>
          <w:szCs w:val="24"/>
          <w:lang w:eastAsia="el-GR"/>
        </w:rPr>
        <w:t>, μέσω των εγγυήσεων που έχει παράσχει</w:t>
      </w:r>
      <w:r w:rsidR="00D16BDF" w:rsidRPr="000C5B1C">
        <w:rPr>
          <w:rFonts w:ascii="Times New Roman" w:eastAsia="Times New Roman" w:hAnsi="Times New Roman" w:cs="Times New Roman"/>
          <w:sz w:val="24"/>
          <w:szCs w:val="24"/>
          <w:lang w:eastAsia="el-GR"/>
        </w:rPr>
        <w:t xml:space="preserve"> </w:t>
      </w:r>
      <w:r w:rsidR="00F60AAD" w:rsidRPr="000C5B1C">
        <w:rPr>
          <w:rFonts w:ascii="Times New Roman" w:eastAsia="Times New Roman" w:hAnsi="Times New Roman" w:cs="Times New Roman"/>
          <w:sz w:val="24"/>
          <w:szCs w:val="24"/>
          <w:lang w:eastAsia="el-GR"/>
        </w:rPr>
        <w:t xml:space="preserve">και ενημερώνει </w:t>
      </w:r>
      <w:r w:rsidR="00355D5E">
        <w:rPr>
          <w:rFonts w:ascii="Times New Roman" w:eastAsia="Times New Roman" w:hAnsi="Times New Roman" w:cs="Times New Roman"/>
          <w:sz w:val="24"/>
          <w:szCs w:val="24"/>
          <w:lang w:eastAsia="el-GR"/>
        </w:rPr>
        <w:t xml:space="preserve">σχετικά </w:t>
      </w:r>
      <w:r w:rsidR="00F60AAD" w:rsidRPr="000C5B1C">
        <w:rPr>
          <w:rFonts w:ascii="Times New Roman" w:eastAsia="Times New Roman" w:hAnsi="Times New Roman" w:cs="Times New Roman"/>
          <w:sz w:val="24"/>
          <w:szCs w:val="24"/>
          <w:lang w:eastAsia="el-GR"/>
        </w:rPr>
        <w:t>τον ίδιο, τους λοιπούς Εκπροσώπους Φορτίου και τη ΡΑΕ</w:t>
      </w:r>
      <w:r w:rsidR="008800C1" w:rsidRPr="000C5B1C">
        <w:rPr>
          <w:rFonts w:ascii="Times New Roman" w:eastAsia="Times New Roman" w:hAnsi="Times New Roman" w:cs="Times New Roman"/>
          <w:sz w:val="24"/>
          <w:szCs w:val="24"/>
          <w:lang w:eastAsia="el-GR"/>
        </w:rPr>
        <w:t>.</w:t>
      </w:r>
      <w:r w:rsidR="00D31E34" w:rsidRPr="000C5B1C">
        <w:rPr>
          <w:rFonts w:ascii="Times New Roman" w:eastAsia="Times New Roman" w:hAnsi="Times New Roman" w:cs="Times New Roman"/>
          <w:sz w:val="24"/>
          <w:szCs w:val="24"/>
          <w:lang w:eastAsia="el-GR"/>
        </w:rPr>
        <w:t xml:space="preserve"> Για το λόγο αυτό</w:t>
      </w:r>
      <w:r w:rsidR="007A2E98">
        <w:rPr>
          <w:rFonts w:ascii="Times New Roman" w:eastAsia="Times New Roman" w:hAnsi="Times New Roman" w:cs="Times New Roman"/>
          <w:sz w:val="24"/>
          <w:szCs w:val="24"/>
          <w:lang w:eastAsia="el-GR"/>
        </w:rPr>
        <w:t>,</w:t>
      </w:r>
      <w:r w:rsidR="00D31E34" w:rsidRPr="000C5B1C">
        <w:rPr>
          <w:rFonts w:ascii="Times New Roman" w:eastAsia="Times New Roman" w:hAnsi="Times New Roman" w:cs="Times New Roman"/>
          <w:sz w:val="24"/>
          <w:szCs w:val="24"/>
          <w:lang w:eastAsia="el-GR"/>
        </w:rPr>
        <w:t xml:space="preserve"> και μέχρι το ύψος </w:t>
      </w:r>
      <w:r w:rsidR="00EF0244" w:rsidRPr="00EF0244">
        <w:rPr>
          <w:rFonts w:ascii="Times New Roman" w:eastAsia="Times New Roman" w:hAnsi="Times New Roman" w:cs="Times New Roman"/>
          <w:sz w:val="24"/>
          <w:szCs w:val="24"/>
          <w:lang w:eastAsia="el-GR"/>
        </w:rPr>
        <w:t xml:space="preserve">του συνόλου </w:t>
      </w:r>
      <w:r w:rsidR="00D31E34" w:rsidRPr="000C5B1C">
        <w:rPr>
          <w:rFonts w:ascii="Times New Roman" w:eastAsia="Times New Roman" w:hAnsi="Times New Roman" w:cs="Times New Roman"/>
          <w:sz w:val="24"/>
          <w:szCs w:val="24"/>
          <w:lang w:eastAsia="el-GR"/>
        </w:rPr>
        <w:t>τ</w:t>
      </w:r>
      <w:r w:rsidR="00EF0244">
        <w:rPr>
          <w:rFonts w:ascii="Times New Roman" w:eastAsia="Times New Roman" w:hAnsi="Times New Roman" w:cs="Times New Roman"/>
          <w:sz w:val="24"/>
          <w:szCs w:val="24"/>
          <w:lang w:eastAsia="el-GR"/>
        </w:rPr>
        <w:t>ων</w:t>
      </w:r>
      <w:r w:rsidR="00D31E34" w:rsidRPr="000C5B1C">
        <w:rPr>
          <w:rFonts w:ascii="Times New Roman" w:eastAsia="Times New Roman" w:hAnsi="Times New Roman" w:cs="Times New Roman"/>
          <w:sz w:val="24"/>
          <w:szCs w:val="24"/>
          <w:lang w:eastAsia="el-GR"/>
        </w:rPr>
        <w:t xml:space="preserve"> ληξιπρόθεσμ</w:t>
      </w:r>
      <w:r w:rsidR="00EF0244">
        <w:rPr>
          <w:rFonts w:ascii="Times New Roman" w:eastAsia="Times New Roman" w:hAnsi="Times New Roman" w:cs="Times New Roman"/>
          <w:sz w:val="24"/>
          <w:szCs w:val="24"/>
          <w:lang w:eastAsia="el-GR"/>
        </w:rPr>
        <w:t>ων</w:t>
      </w:r>
      <w:r w:rsidR="00D31E34" w:rsidRPr="000C5B1C">
        <w:rPr>
          <w:rFonts w:ascii="Times New Roman" w:eastAsia="Times New Roman" w:hAnsi="Times New Roman" w:cs="Times New Roman"/>
          <w:sz w:val="24"/>
          <w:szCs w:val="24"/>
          <w:lang w:eastAsia="el-GR"/>
        </w:rPr>
        <w:t xml:space="preserve"> οφειλ</w:t>
      </w:r>
      <w:r w:rsidR="00EF0244">
        <w:rPr>
          <w:rFonts w:ascii="Times New Roman" w:eastAsia="Times New Roman" w:hAnsi="Times New Roman" w:cs="Times New Roman"/>
          <w:sz w:val="24"/>
          <w:szCs w:val="24"/>
          <w:lang w:eastAsia="el-GR"/>
        </w:rPr>
        <w:t>ών</w:t>
      </w:r>
      <w:r w:rsidR="00D31E34" w:rsidRPr="000C5B1C">
        <w:rPr>
          <w:rFonts w:ascii="Times New Roman" w:eastAsia="Times New Roman" w:hAnsi="Times New Roman" w:cs="Times New Roman"/>
          <w:sz w:val="24"/>
          <w:szCs w:val="24"/>
          <w:lang w:eastAsia="el-GR"/>
        </w:rPr>
        <w:t>, ο Διαχειριστής ΥΚΩ</w:t>
      </w:r>
      <w:r w:rsidR="00254595" w:rsidRPr="000C5B1C">
        <w:rPr>
          <w:rFonts w:ascii="Times New Roman" w:eastAsia="Times New Roman" w:hAnsi="Times New Roman" w:cs="Times New Roman"/>
          <w:sz w:val="24"/>
          <w:szCs w:val="24"/>
          <w:lang w:eastAsia="el-GR"/>
        </w:rPr>
        <w:t xml:space="preserve"> αξιοποιεί τις εγγυήσεις που έχει παράσχει ο Εκπρόσωπος Φορτίου, σύμφωνα με τα οριζόμενα στην απόφαση της παρ. 1 του άρθρου 42 του ν. 4643/2019.</w:t>
      </w:r>
      <w:r w:rsidR="00D31E34" w:rsidRPr="000C5B1C">
        <w:rPr>
          <w:rFonts w:ascii="Times New Roman" w:eastAsia="Times New Roman" w:hAnsi="Times New Roman" w:cs="Times New Roman"/>
          <w:sz w:val="24"/>
          <w:szCs w:val="24"/>
          <w:lang w:eastAsia="el-GR"/>
        </w:rPr>
        <w:t xml:space="preserve"> </w:t>
      </w:r>
    </w:p>
    <w:p w14:paraId="10AD7AFD" w14:textId="51977D43" w:rsidR="008800C1" w:rsidRPr="000C5B1C" w:rsidRDefault="00254595" w:rsidP="000C5B1C">
      <w:pPr>
        <w:spacing w:before="120" w:after="120" w:line="360" w:lineRule="auto"/>
        <w:jc w:val="both"/>
        <w:rPr>
          <w:rFonts w:ascii="Times New Roman" w:eastAsia="Times New Roman" w:hAnsi="Times New Roman" w:cs="Times New Roman"/>
          <w:sz w:val="24"/>
          <w:szCs w:val="24"/>
          <w:lang w:eastAsia="el-GR"/>
        </w:rPr>
      </w:pPr>
      <w:r w:rsidRPr="000C5B1C">
        <w:rPr>
          <w:rFonts w:ascii="Times New Roman" w:eastAsia="Times New Roman" w:hAnsi="Times New Roman" w:cs="Times New Roman"/>
          <w:sz w:val="24"/>
          <w:szCs w:val="24"/>
          <w:lang w:eastAsia="el-GR"/>
        </w:rPr>
        <w:t>β</w:t>
      </w:r>
      <w:r w:rsidR="00FA0ADC" w:rsidRPr="000C5B1C">
        <w:rPr>
          <w:rFonts w:ascii="Times New Roman" w:eastAsia="Times New Roman" w:hAnsi="Times New Roman" w:cs="Times New Roman"/>
          <w:sz w:val="24"/>
          <w:szCs w:val="24"/>
          <w:lang w:eastAsia="el-GR"/>
        </w:rPr>
        <w:t xml:space="preserve">) </w:t>
      </w:r>
      <w:r w:rsidR="00681948">
        <w:rPr>
          <w:rFonts w:ascii="Times New Roman" w:eastAsia="Times New Roman" w:hAnsi="Times New Roman" w:cs="Times New Roman"/>
          <w:sz w:val="24"/>
          <w:szCs w:val="24"/>
          <w:lang w:eastAsia="el-GR"/>
        </w:rPr>
        <w:t>Εφόσον</w:t>
      </w:r>
      <w:r w:rsidR="00E07CCA" w:rsidRPr="000C5B1C">
        <w:rPr>
          <w:rFonts w:ascii="Times New Roman" w:eastAsia="Times New Roman" w:hAnsi="Times New Roman" w:cs="Times New Roman"/>
          <w:sz w:val="24"/>
          <w:szCs w:val="24"/>
          <w:lang w:eastAsia="el-GR"/>
        </w:rPr>
        <w:t xml:space="preserve"> </w:t>
      </w:r>
      <w:r w:rsidR="008800C1" w:rsidRPr="000C5B1C">
        <w:rPr>
          <w:rFonts w:ascii="Times New Roman" w:eastAsia="Times New Roman" w:hAnsi="Times New Roman" w:cs="Times New Roman"/>
          <w:sz w:val="24"/>
          <w:szCs w:val="24"/>
          <w:lang w:eastAsia="el-GR"/>
        </w:rPr>
        <w:t xml:space="preserve">οι εγγυήσεις δεν επαρκούν για την πλήρη κάλυψη της ληξιπρόθεσμης οφειλής του υπερήμερου </w:t>
      </w:r>
      <w:r w:rsidR="00F60AAD" w:rsidRPr="000C5B1C">
        <w:rPr>
          <w:rFonts w:ascii="Times New Roman" w:eastAsia="Times New Roman" w:hAnsi="Times New Roman" w:cs="Times New Roman"/>
          <w:sz w:val="24"/>
          <w:szCs w:val="24"/>
          <w:lang w:eastAsia="el-GR"/>
        </w:rPr>
        <w:t>Εκπροσώπου Φορτίου</w:t>
      </w:r>
      <w:r w:rsidR="00E64CE9" w:rsidRPr="000C5B1C">
        <w:rPr>
          <w:rFonts w:ascii="Times New Roman" w:eastAsia="Times New Roman" w:hAnsi="Times New Roman" w:cs="Times New Roman"/>
          <w:sz w:val="24"/>
          <w:szCs w:val="24"/>
          <w:lang w:eastAsia="el-GR"/>
        </w:rPr>
        <w:t xml:space="preserve">, </w:t>
      </w:r>
      <w:r w:rsidR="007A7BA8" w:rsidRPr="000C5B1C">
        <w:rPr>
          <w:rFonts w:ascii="Times New Roman" w:eastAsia="Times New Roman" w:hAnsi="Times New Roman" w:cs="Times New Roman"/>
          <w:sz w:val="24"/>
          <w:szCs w:val="24"/>
          <w:lang w:eastAsia="el-GR"/>
        </w:rPr>
        <w:t>με αποτέλεσμα τη δημιουργία ελλεί</w:t>
      </w:r>
      <w:r w:rsidR="00E07CCA" w:rsidRPr="000C5B1C">
        <w:rPr>
          <w:rFonts w:ascii="Times New Roman" w:eastAsia="Times New Roman" w:hAnsi="Times New Roman" w:cs="Times New Roman"/>
          <w:sz w:val="24"/>
          <w:szCs w:val="24"/>
          <w:lang w:eastAsia="el-GR"/>
        </w:rPr>
        <w:t>μμα</w:t>
      </w:r>
      <w:r w:rsidR="007A7BA8" w:rsidRPr="000C5B1C">
        <w:rPr>
          <w:rFonts w:ascii="Times New Roman" w:eastAsia="Times New Roman" w:hAnsi="Times New Roman" w:cs="Times New Roman"/>
          <w:sz w:val="24"/>
          <w:szCs w:val="24"/>
          <w:lang w:eastAsia="el-GR"/>
        </w:rPr>
        <w:t>τος</w:t>
      </w:r>
      <w:r w:rsidR="00E07CCA" w:rsidRPr="000C5B1C">
        <w:rPr>
          <w:rFonts w:ascii="Times New Roman" w:eastAsia="Times New Roman" w:hAnsi="Times New Roman" w:cs="Times New Roman"/>
          <w:sz w:val="24"/>
          <w:szCs w:val="24"/>
          <w:lang w:eastAsia="el-GR"/>
        </w:rPr>
        <w:t xml:space="preserve"> </w:t>
      </w:r>
      <w:r w:rsidR="007A7BA8" w:rsidRPr="000C5B1C">
        <w:rPr>
          <w:rFonts w:ascii="Times New Roman" w:eastAsia="Times New Roman" w:hAnsi="Times New Roman" w:cs="Times New Roman"/>
          <w:sz w:val="24"/>
          <w:szCs w:val="24"/>
          <w:lang w:eastAsia="el-GR"/>
        </w:rPr>
        <w:t>στον</w:t>
      </w:r>
      <w:r w:rsidR="00E07CCA" w:rsidRPr="000C5B1C">
        <w:rPr>
          <w:rFonts w:ascii="Times New Roman" w:eastAsia="Times New Roman" w:hAnsi="Times New Roman" w:cs="Times New Roman"/>
          <w:sz w:val="24"/>
          <w:szCs w:val="24"/>
          <w:lang w:eastAsia="el-GR"/>
        </w:rPr>
        <w:t xml:space="preserve"> </w:t>
      </w:r>
      <w:r w:rsidR="007F5517" w:rsidRPr="000C5B1C">
        <w:rPr>
          <w:rFonts w:ascii="Times New Roman" w:eastAsia="Times New Roman" w:hAnsi="Times New Roman" w:cs="Times New Roman"/>
          <w:sz w:val="24"/>
          <w:szCs w:val="24"/>
          <w:lang w:eastAsia="el-GR"/>
        </w:rPr>
        <w:t>ΕΛΥΚΩ</w:t>
      </w:r>
      <w:r w:rsidR="007A7BA8" w:rsidRPr="000C5B1C">
        <w:rPr>
          <w:rFonts w:ascii="Times New Roman" w:eastAsia="Times New Roman" w:hAnsi="Times New Roman" w:cs="Times New Roman"/>
          <w:sz w:val="24"/>
          <w:szCs w:val="24"/>
          <w:lang w:eastAsia="el-GR"/>
        </w:rPr>
        <w:t>,</w:t>
      </w:r>
      <w:r w:rsidR="00E07CCA" w:rsidRPr="000C5B1C">
        <w:rPr>
          <w:rFonts w:ascii="Times New Roman" w:eastAsia="Times New Roman" w:hAnsi="Times New Roman" w:cs="Times New Roman"/>
          <w:sz w:val="24"/>
          <w:szCs w:val="24"/>
          <w:lang w:eastAsia="el-GR"/>
        </w:rPr>
        <w:t xml:space="preserve"> </w:t>
      </w:r>
      <w:r w:rsidR="005215ED" w:rsidRPr="000C5B1C">
        <w:rPr>
          <w:rFonts w:ascii="Times New Roman" w:eastAsia="Times New Roman" w:hAnsi="Times New Roman" w:cs="Times New Roman"/>
          <w:sz w:val="24"/>
          <w:szCs w:val="24"/>
          <w:lang w:eastAsia="el-GR"/>
        </w:rPr>
        <w:t>για την απόδοση των οφειλομένων στους κατόχους άδειας προμήθειας ηλεκτρικής ενέργειας</w:t>
      </w:r>
      <w:r w:rsidR="005215ED" w:rsidRPr="00EF0244" w:rsidDel="00EC6E0D">
        <w:rPr>
          <w:rFonts w:ascii="Times New Roman" w:eastAsia="Times New Roman" w:hAnsi="Times New Roman" w:cs="Times New Roman"/>
          <w:sz w:val="24"/>
          <w:szCs w:val="24"/>
          <w:lang w:eastAsia="el-GR"/>
        </w:rPr>
        <w:t xml:space="preserve"> </w:t>
      </w:r>
      <w:r w:rsidR="00EC6E0D">
        <w:rPr>
          <w:rFonts w:ascii="Times New Roman" w:eastAsia="Times New Roman" w:hAnsi="Times New Roman" w:cs="Times New Roman"/>
          <w:sz w:val="24"/>
          <w:szCs w:val="24"/>
          <w:lang w:eastAsia="el-GR"/>
        </w:rPr>
        <w:t>εφαρμόζει</w:t>
      </w:r>
      <w:r w:rsidR="007C0EFD">
        <w:rPr>
          <w:rFonts w:ascii="Times New Roman" w:eastAsia="Times New Roman" w:hAnsi="Times New Roman" w:cs="Times New Roman"/>
          <w:sz w:val="24"/>
          <w:szCs w:val="24"/>
          <w:lang w:eastAsia="el-GR"/>
        </w:rPr>
        <w:t xml:space="preserve"> την</w:t>
      </w:r>
      <w:r w:rsidR="00EF0244" w:rsidRPr="00EF0244">
        <w:rPr>
          <w:rFonts w:ascii="Times New Roman" w:eastAsia="Times New Roman" w:hAnsi="Times New Roman" w:cs="Times New Roman"/>
          <w:sz w:val="24"/>
          <w:szCs w:val="24"/>
          <w:lang w:eastAsia="el-GR"/>
        </w:rPr>
        <w:t xml:space="preserve"> ειδική μεθοδολογία </w:t>
      </w:r>
      <w:r w:rsidR="007C0EFD">
        <w:rPr>
          <w:rFonts w:ascii="Times New Roman" w:eastAsia="Times New Roman" w:hAnsi="Times New Roman" w:cs="Times New Roman"/>
          <w:sz w:val="24"/>
          <w:szCs w:val="24"/>
          <w:lang w:eastAsia="el-GR"/>
        </w:rPr>
        <w:t>της</w:t>
      </w:r>
      <w:r w:rsidR="00EF0244" w:rsidRPr="00EF0244">
        <w:rPr>
          <w:rFonts w:ascii="Times New Roman" w:eastAsia="Times New Roman" w:hAnsi="Times New Roman" w:cs="Times New Roman"/>
          <w:sz w:val="24"/>
          <w:szCs w:val="24"/>
          <w:lang w:eastAsia="el-GR"/>
        </w:rPr>
        <w:t xml:space="preserve"> παρ. 10 του άρθρου 55 του v. 4001/2011, όπως ισχύει</w:t>
      </w:r>
      <w:r w:rsidR="007A7BA8" w:rsidRPr="000C5B1C">
        <w:rPr>
          <w:rFonts w:ascii="Times New Roman" w:eastAsia="Times New Roman" w:hAnsi="Times New Roman" w:cs="Times New Roman"/>
          <w:sz w:val="24"/>
          <w:szCs w:val="24"/>
          <w:lang w:eastAsia="el-GR"/>
        </w:rPr>
        <w:t>.</w:t>
      </w:r>
      <w:r w:rsidR="00E07CCA" w:rsidRPr="000C5B1C">
        <w:rPr>
          <w:rFonts w:ascii="Times New Roman" w:eastAsia="Times New Roman" w:hAnsi="Times New Roman" w:cs="Times New Roman"/>
          <w:sz w:val="24"/>
          <w:szCs w:val="24"/>
          <w:lang w:eastAsia="el-GR"/>
        </w:rPr>
        <w:t xml:space="preserve"> </w:t>
      </w:r>
    </w:p>
    <w:bookmarkEnd w:id="3"/>
    <w:p w14:paraId="1A27AA5D" w14:textId="02A1CD72" w:rsidR="008828F6" w:rsidRPr="00ED1C11" w:rsidRDefault="008828F6" w:rsidP="000C5B1C">
      <w:pPr>
        <w:pStyle w:val="ListParagraph"/>
        <w:numPr>
          <w:ilvl w:val="0"/>
          <w:numId w:val="25"/>
        </w:numPr>
        <w:spacing w:before="120" w:after="120" w:line="360" w:lineRule="auto"/>
        <w:ind w:left="0" w:firstLine="0"/>
        <w:jc w:val="both"/>
        <w:rPr>
          <w:rFonts w:ascii="Times New Roman" w:eastAsia="MS Mincho" w:hAnsi="Times New Roman" w:cs="Times New Roman"/>
          <w:sz w:val="24"/>
          <w:szCs w:val="24"/>
        </w:rPr>
      </w:pPr>
      <w:r w:rsidRPr="000C5B1C">
        <w:rPr>
          <w:rFonts w:ascii="Times New Roman" w:eastAsia="MS Mincho" w:hAnsi="Times New Roman" w:cs="Times New Roman"/>
          <w:sz w:val="24"/>
          <w:szCs w:val="24"/>
        </w:rPr>
        <w:t xml:space="preserve">Ο Διαχειριστής ΥΚΩ ενημερώνει τους καταναλωτές που εκπροσωπούνται από τον Εκπρόσωπο Φορτίου αναρτώντας σχετική ανακοίνωση στην ιστοσελίδα του. </w:t>
      </w:r>
      <w:proofErr w:type="spellStart"/>
      <w:r w:rsidRPr="000C5B1C">
        <w:rPr>
          <w:rFonts w:ascii="Times New Roman" w:eastAsia="MS Mincho" w:hAnsi="Times New Roman" w:cs="Times New Roman"/>
          <w:sz w:val="24"/>
          <w:szCs w:val="24"/>
        </w:rPr>
        <w:t>Ταυτόχρονα</w:t>
      </w:r>
      <w:proofErr w:type="spellEnd"/>
      <w:r w:rsidRPr="000C5B1C">
        <w:rPr>
          <w:rFonts w:ascii="Times New Roman" w:eastAsia="MS Mincho" w:hAnsi="Times New Roman" w:cs="Times New Roman"/>
          <w:sz w:val="24"/>
          <w:szCs w:val="24"/>
        </w:rPr>
        <w:t xml:space="preserve">, </w:t>
      </w:r>
      <w:proofErr w:type="spellStart"/>
      <w:r w:rsidRPr="000C5B1C">
        <w:rPr>
          <w:rFonts w:ascii="Times New Roman" w:eastAsia="MS Mincho" w:hAnsi="Times New Roman" w:cs="Times New Roman"/>
          <w:sz w:val="24"/>
          <w:szCs w:val="24"/>
        </w:rPr>
        <w:t>προβαίνει</w:t>
      </w:r>
      <w:proofErr w:type="spellEnd"/>
      <w:r w:rsidRPr="000C5B1C">
        <w:rPr>
          <w:rFonts w:ascii="Times New Roman" w:eastAsia="MS Mincho" w:hAnsi="Times New Roman" w:cs="Times New Roman"/>
          <w:sz w:val="24"/>
          <w:szCs w:val="24"/>
        </w:rPr>
        <w:t xml:space="preserve"> σε </w:t>
      </w:r>
      <w:proofErr w:type="spellStart"/>
      <w:r w:rsidRPr="000C5B1C">
        <w:rPr>
          <w:rFonts w:ascii="Times New Roman" w:eastAsia="MS Mincho" w:hAnsi="Times New Roman" w:cs="Times New Roman"/>
          <w:sz w:val="24"/>
          <w:szCs w:val="24"/>
        </w:rPr>
        <w:t>κάθε</w:t>
      </w:r>
      <w:proofErr w:type="spellEnd"/>
      <w:r w:rsidRPr="000C5B1C">
        <w:rPr>
          <w:rFonts w:ascii="Times New Roman" w:eastAsia="MS Mincho" w:hAnsi="Times New Roman" w:cs="Times New Roman"/>
          <w:sz w:val="24"/>
          <w:szCs w:val="24"/>
        </w:rPr>
        <w:t xml:space="preserve"> </w:t>
      </w:r>
      <w:r w:rsidR="0080432F" w:rsidRPr="000C5B1C">
        <w:rPr>
          <w:rFonts w:ascii="Times New Roman" w:eastAsia="MS Mincho" w:hAnsi="Times New Roman" w:cs="Times New Roman"/>
          <w:sz w:val="24"/>
          <w:szCs w:val="24"/>
        </w:rPr>
        <w:t>νόμιμη</w:t>
      </w:r>
      <w:r w:rsidRPr="000C5B1C">
        <w:rPr>
          <w:rFonts w:ascii="Times New Roman" w:eastAsia="MS Mincho" w:hAnsi="Times New Roman" w:cs="Times New Roman"/>
          <w:sz w:val="24"/>
          <w:szCs w:val="24"/>
        </w:rPr>
        <w:t xml:space="preserve"> </w:t>
      </w:r>
      <w:proofErr w:type="spellStart"/>
      <w:r w:rsidRPr="000C5B1C">
        <w:rPr>
          <w:rFonts w:ascii="Times New Roman" w:eastAsia="MS Mincho" w:hAnsi="Times New Roman" w:cs="Times New Roman"/>
          <w:sz w:val="24"/>
          <w:szCs w:val="24"/>
        </w:rPr>
        <w:t>ενέργεια</w:t>
      </w:r>
      <w:proofErr w:type="spellEnd"/>
      <w:r w:rsidRPr="000C5B1C">
        <w:rPr>
          <w:rFonts w:ascii="Times New Roman" w:eastAsia="MS Mincho" w:hAnsi="Times New Roman" w:cs="Times New Roman"/>
          <w:sz w:val="24"/>
          <w:szCs w:val="24"/>
        </w:rPr>
        <w:t xml:space="preserve"> για την </w:t>
      </w:r>
      <w:proofErr w:type="spellStart"/>
      <w:r w:rsidRPr="00EE1B8A">
        <w:rPr>
          <w:rFonts w:ascii="Times New Roman" w:eastAsia="MS Mincho" w:hAnsi="Times New Roman" w:cs="Times New Roman"/>
          <w:sz w:val="24"/>
          <w:szCs w:val="24"/>
        </w:rPr>
        <w:t>έντοκη</w:t>
      </w:r>
      <w:proofErr w:type="spellEnd"/>
      <w:r w:rsidRPr="000C5B1C">
        <w:rPr>
          <w:rFonts w:ascii="Times New Roman" w:eastAsia="MS Mincho" w:hAnsi="Times New Roman" w:cs="Times New Roman"/>
          <w:sz w:val="24"/>
          <w:szCs w:val="24"/>
        </w:rPr>
        <w:t xml:space="preserve"> </w:t>
      </w:r>
      <w:proofErr w:type="spellStart"/>
      <w:r w:rsidRPr="000C5B1C">
        <w:rPr>
          <w:rFonts w:ascii="Times New Roman" w:eastAsia="MS Mincho" w:hAnsi="Times New Roman" w:cs="Times New Roman"/>
          <w:sz w:val="24"/>
          <w:szCs w:val="24"/>
        </w:rPr>
        <w:t>είσπραξη</w:t>
      </w:r>
      <w:proofErr w:type="spellEnd"/>
      <w:r w:rsidRPr="000C5B1C">
        <w:rPr>
          <w:rFonts w:ascii="Times New Roman" w:eastAsia="MS Mincho" w:hAnsi="Times New Roman" w:cs="Times New Roman"/>
          <w:sz w:val="24"/>
          <w:szCs w:val="24"/>
        </w:rPr>
        <w:t xml:space="preserve"> της </w:t>
      </w:r>
      <w:proofErr w:type="spellStart"/>
      <w:r w:rsidRPr="000C5B1C">
        <w:rPr>
          <w:rFonts w:ascii="Times New Roman" w:eastAsia="MS Mincho" w:hAnsi="Times New Roman" w:cs="Times New Roman"/>
          <w:sz w:val="24"/>
          <w:szCs w:val="24"/>
        </w:rPr>
        <w:t>ληξιπρόθεσμης</w:t>
      </w:r>
      <w:proofErr w:type="spellEnd"/>
      <w:r w:rsidRPr="000C5B1C">
        <w:rPr>
          <w:rFonts w:ascii="Times New Roman" w:eastAsia="MS Mincho" w:hAnsi="Times New Roman" w:cs="Times New Roman"/>
          <w:sz w:val="24"/>
          <w:szCs w:val="24"/>
        </w:rPr>
        <w:t xml:space="preserve"> </w:t>
      </w:r>
      <w:proofErr w:type="spellStart"/>
      <w:r w:rsidRPr="000C5B1C">
        <w:rPr>
          <w:rFonts w:ascii="Times New Roman" w:eastAsia="MS Mincho" w:hAnsi="Times New Roman" w:cs="Times New Roman"/>
          <w:sz w:val="24"/>
          <w:szCs w:val="24"/>
        </w:rPr>
        <w:t>οφειλής</w:t>
      </w:r>
      <w:proofErr w:type="spellEnd"/>
      <w:r w:rsidRPr="000C5B1C">
        <w:rPr>
          <w:rFonts w:ascii="Times New Roman" w:eastAsia="MS Mincho" w:hAnsi="Times New Roman" w:cs="Times New Roman"/>
          <w:sz w:val="24"/>
          <w:szCs w:val="24"/>
        </w:rPr>
        <w:t xml:space="preserve">, </w:t>
      </w:r>
      <w:proofErr w:type="spellStart"/>
      <w:r w:rsidRPr="000C5B1C">
        <w:rPr>
          <w:rFonts w:ascii="Times New Roman" w:eastAsia="MS Mincho" w:hAnsi="Times New Roman" w:cs="Times New Roman"/>
          <w:sz w:val="24"/>
          <w:szCs w:val="24"/>
        </w:rPr>
        <w:t>καθώς</w:t>
      </w:r>
      <w:proofErr w:type="spellEnd"/>
      <w:r w:rsidRPr="000C5B1C">
        <w:rPr>
          <w:rFonts w:ascii="Times New Roman" w:eastAsia="MS Mincho" w:hAnsi="Times New Roman" w:cs="Times New Roman"/>
          <w:sz w:val="24"/>
          <w:szCs w:val="24"/>
        </w:rPr>
        <w:t xml:space="preserve"> και </w:t>
      </w:r>
      <w:proofErr w:type="spellStart"/>
      <w:r w:rsidRPr="000C5B1C">
        <w:rPr>
          <w:rFonts w:ascii="Times New Roman" w:eastAsia="MS Mincho" w:hAnsi="Times New Roman" w:cs="Times New Roman"/>
          <w:sz w:val="24"/>
          <w:szCs w:val="24"/>
        </w:rPr>
        <w:t>κάθε</w:t>
      </w:r>
      <w:proofErr w:type="spellEnd"/>
      <w:r w:rsidRPr="000C5B1C">
        <w:rPr>
          <w:rFonts w:ascii="Times New Roman" w:eastAsia="MS Mincho" w:hAnsi="Times New Roman" w:cs="Times New Roman"/>
          <w:sz w:val="24"/>
          <w:szCs w:val="24"/>
        </w:rPr>
        <w:t xml:space="preserve"> </w:t>
      </w:r>
      <w:proofErr w:type="spellStart"/>
      <w:r w:rsidRPr="000C5B1C">
        <w:rPr>
          <w:rFonts w:ascii="Times New Roman" w:eastAsia="MS Mincho" w:hAnsi="Times New Roman" w:cs="Times New Roman"/>
          <w:sz w:val="24"/>
          <w:szCs w:val="24"/>
        </w:rPr>
        <w:t>θετικής</w:t>
      </w:r>
      <w:proofErr w:type="spellEnd"/>
      <w:r w:rsidRPr="000C5B1C">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ζημίας</w:t>
      </w:r>
      <w:proofErr w:type="spellEnd"/>
      <w:r w:rsidRPr="00ED1C11">
        <w:rPr>
          <w:rFonts w:ascii="Times New Roman" w:eastAsia="MS Mincho" w:hAnsi="Times New Roman" w:cs="Times New Roman"/>
          <w:sz w:val="24"/>
          <w:szCs w:val="24"/>
        </w:rPr>
        <w:t xml:space="preserve"> που </w:t>
      </w:r>
      <w:proofErr w:type="spellStart"/>
      <w:r w:rsidRPr="00ED1C11">
        <w:rPr>
          <w:rFonts w:ascii="Times New Roman" w:eastAsia="MS Mincho" w:hAnsi="Times New Roman" w:cs="Times New Roman"/>
          <w:sz w:val="24"/>
          <w:szCs w:val="24"/>
        </w:rPr>
        <w:t>υπέστη</w:t>
      </w:r>
      <w:proofErr w:type="spellEnd"/>
      <w:r w:rsidRPr="00ED1C11">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λόγω</w:t>
      </w:r>
      <w:proofErr w:type="spellEnd"/>
      <w:r w:rsidRPr="00ED1C11">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υπερημερίας</w:t>
      </w:r>
      <w:proofErr w:type="spellEnd"/>
      <w:r w:rsidRPr="00ED1C11">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απο</w:t>
      </w:r>
      <w:proofErr w:type="spellEnd"/>
      <w:r w:rsidRPr="00ED1C11">
        <w:rPr>
          <w:rFonts w:ascii="Times New Roman" w:eastAsia="MS Mincho" w:hAnsi="Times New Roman" w:cs="Times New Roman"/>
          <w:sz w:val="24"/>
          <w:szCs w:val="24"/>
        </w:rPr>
        <w:t xml:space="preserve">́ τον </w:t>
      </w:r>
      <w:proofErr w:type="spellStart"/>
      <w:r w:rsidRPr="00ED1C11">
        <w:rPr>
          <w:rFonts w:ascii="Times New Roman" w:eastAsia="MS Mincho" w:hAnsi="Times New Roman" w:cs="Times New Roman"/>
          <w:sz w:val="24"/>
          <w:szCs w:val="24"/>
        </w:rPr>
        <w:t>Εκπρόσωπο</w:t>
      </w:r>
      <w:proofErr w:type="spellEnd"/>
      <w:r w:rsidRPr="00ED1C11">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Φορτίου</w:t>
      </w:r>
      <w:proofErr w:type="spellEnd"/>
      <w:r w:rsidRPr="00ED1C11">
        <w:rPr>
          <w:rFonts w:ascii="Times New Roman" w:eastAsia="MS Mincho" w:hAnsi="Times New Roman" w:cs="Times New Roman"/>
          <w:sz w:val="24"/>
          <w:szCs w:val="24"/>
        </w:rPr>
        <w:t xml:space="preserve"> στον </w:t>
      </w:r>
      <w:proofErr w:type="spellStart"/>
      <w:r w:rsidRPr="00ED1C11">
        <w:rPr>
          <w:rFonts w:ascii="Times New Roman" w:eastAsia="MS Mincho" w:hAnsi="Times New Roman" w:cs="Times New Roman"/>
          <w:sz w:val="24"/>
          <w:szCs w:val="24"/>
        </w:rPr>
        <w:t>οποίο</w:t>
      </w:r>
      <w:proofErr w:type="spellEnd"/>
      <w:r w:rsidRPr="00ED1C11">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αυτη</w:t>
      </w:r>
      <w:proofErr w:type="spellEnd"/>
      <w:r w:rsidRPr="00ED1C11">
        <w:rPr>
          <w:rFonts w:ascii="Times New Roman" w:eastAsia="MS Mincho" w:hAnsi="Times New Roman" w:cs="Times New Roman"/>
          <w:sz w:val="24"/>
          <w:szCs w:val="24"/>
        </w:rPr>
        <w:t xml:space="preserve">́ </w:t>
      </w:r>
      <w:proofErr w:type="spellStart"/>
      <w:r w:rsidRPr="00ED1C11">
        <w:rPr>
          <w:rFonts w:ascii="Times New Roman" w:eastAsia="MS Mincho" w:hAnsi="Times New Roman" w:cs="Times New Roman"/>
          <w:sz w:val="24"/>
          <w:szCs w:val="24"/>
        </w:rPr>
        <w:t>οφείλεται</w:t>
      </w:r>
      <w:proofErr w:type="spellEnd"/>
      <w:r w:rsidRPr="00ED1C11">
        <w:rPr>
          <w:rFonts w:ascii="Times New Roman" w:eastAsia="MS Mincho" w:hAnsi="Times New Roman" w:cs="Times New Roman"/>
          <w:sz w:val="24"/>
          <w:szCs w:val="24"/>
        </w:rPr>
        <w:t xml:space="preserve">. </w:t>
      </w:r>
      <w:r w:rsidR="004C72DB" w:rsidRPr="00ED1C11">
        <w:rPr>
          <w:rFonts w:ascii="Times New Roman" w:eastAsia="MS Mincho" w:hAnsi="Times New Roman" w:cs="Times New Roman"/>
          <w:sz w:val="24"/>
          <w:szCs w:val="24"/>
        </w:rPr>
        <w:t xml:space="preserve">Τα ποσά των </w:t>
      </w:r>
      <w:r w:rsidR="00DF1FEC" w:rsidRPr="00ED1C11">
        <w:rPr>
          <w:rFonts w:ascii="Times New Roman" w:eastAsia="MS Mincho" w:hAnsi="Times New Roman" w:cs="Times New Roman"/>
          <w:sz w:val="24"/>
          <w:szCs w:val="24"/>
        </w:rPr>
        <w:t xml:space="preserve">εισπραχθέντων </w:t>
      </w:r>
      <w:r w:rsidR="004C72DB" w:rsidRPr="00ED1C11">
        <w:rPr>
          <w:rFonts w:ascii="Times New Roman" w:eastAsia="MS Mincho" w:hAnsi="Times New Roman" w:cs="Times New Roman"/>
          <w:sz w:val="24"/>
          <w:szCs w:val="24"/>
        </w:rPr>
        <w:t xml:space="preserve">τόκων υπερημερίας αποτελούν </w:t>
      </w:r>
      <w:r w:rsidR="00DF1FEC" w:rsidRPr="00ED1C11">
        <w:rPr>
          <w:rFonts w:ascii="Times New Roman" w:eastAsia="MS Mincho" w:hAnsi="Times New Roman" w:cs="Times New Roman"/>
          <w:sz w:val="24"/>
          <w:szCs w:val="24"/>
        </w:rPr>
        <w:t>έσοδο</w:t>
      </w:r>
      <w:r w:rsidR="004C72DB" w:rsidRPr="00ED1C11">
        <w:rPr>
          <w:rFonts w:ascii="Times New Roman" w:eastAsia="MS Mincho" w:hAnsi="Times New Roman" w:cs="Times New Roman"/>
          <w:sz w:val="24"/>
          <w:szCs w:val="24"/>
        </w:rPr>
        <w:t xml:space="preserve"> του ΕΛΥΚΩ</w:t>
      </w:r>
      <w:r w:rsidR="00DF1FEC" w:rsidRPr="00ED1C11">
        <w:rPr>
          <w:rFonts w:ascii="Times New Roman" w:eastAsia="MS Mincho" w:hAnsi="Times New Roman" w:cs="Times New Roman"/>
          <w:sz w:val="24"/>
          <w:szCs w:val="24"/>
        </w:rPr>
        <w:t xml:space="preserve"> και πιστώνονται, ως εισροή, στον </w:t>
      </w:r>
      <w:proofErr w:type="spellStart"/>
      <w:r w:rsidR="00DF1FEC" w:rsidRPr="00ED1C11">
        <w:rPr>
          <w:rFonts w:ascii="Times New Roman" w:eastAsia="MS Mincho" w:hAnsi="Times New Roman" w:cs="Times New Roman"/>
          <w:sz w:val="24"/>
          <w:szCs w:val="24"/>
        </w:rPr>
        <w:t>υπολογαριασμό</w:t>
      </w:r>
      <w:proofErr w:type="spellEnd"/>
      <w:r w:rsidR="00DF1FEC" w:rsidRPr="00ED1C11">
        <w:rPr>
          <w:rFonts w:ascii="Times New Roman" w:eastAsia="MS Mincho" w:hAnsi="Times New Roman" w:cs="Times New Roman"/>
          <w:sz w:val="24"/>
          <w:szCs w:val="24"/>
        </w:rPr>
        <w:t xml:space="preserve"> ΕΛΥΚΩ ΔΣ ή ΕΛΥΚΩ ΜΔΝ με κριτήριο την αγορά στην οποία δραστηριοποιείται ο υπερήμερος Εκπρόσωπος Φορτίου και στην οποία αφορούν οι ληξιπρόθεσμες οφειλές του</w:t>
      </w:r>
      <w:r w:rsidR="004C72DB" w:rsidRPr="00ED1C11">
        <w:rPr>
          <w:rFonts w:ascii="Times New Roman" w:eastAsia="MS Mincho" w:hAnsi="Times New Roman" w:cs="Times New Roman"/>
          <w:sz w:val="24"/>
          <w:szCs w:val="24"/>
        </w:rPr>
        <w:t>.</w:t>
      </w:r>
    </w:p>
    <w:p w14:paraId="3B04D454" w14:textId="08E7F2D3" w:rsidR="008800C1" w:rsidRPr="000C5B1C" w:rsidRDefault="008828F6" w:rsidP="000C5B1C">
      <w:pPr>
        <w:pStyle w:val="ListParagraph"/>
        <w:numPr>
          <w:ilvl w:val="0"/>
          <w:numId w:val="25"/>
        </w:numPr>
        <w:spacing w:before="120" w:after="120" w:line="360" w:lineRule="auto"/>
        <w:ind w:left="0" w:firstLine="0"/>
        <w:jc w:val="both"/>
        <w:rPr>
          <w:rFonts w:ascii="Times New Roman" w:eastAsia="MS Mincho" w:hAnsi="Times New Roman" w:cs="Times New Roman"/>
          <w:sz w:val="24"/>
          <w:szCs w:val="24"/>
        </w:rPr>
      </w:pPr>
      <w:r w:rsidRPr="000C5B1C">
        <w:rPr>
          <w:rFonts w:ascii="Times New Roman" w:eastAsia="MS Mincho" w:hAnsi="Times New Roman" w:cs="Times New Roman"/>
          <w:sz w:val="24"/>
          <w:szCs w:val="24"/>
        </w:rPr>
        <w:t>Σε κάθε περίπτωση</w:t>
      </w:r>
      <w:r w:rsidR="00D61D70">
        <w:rPr>
          <w:rFonts w:ascii="Times New Roman" w:eastAsia="MS Mincho" w:hAnsi="Times New Roman" w:cs="Times New Roman"/>
          <w:sz w:val="24"/>
          <w:szCs w:val="24"/>
        </w:rPr>
        <w:t>,</w:t>
      </w:r>
      <w:r w:rsidRPr="000C5B1C">
        <w:rPr>
          <w:rFonts w:ascii="Times New Roman" w:eastAsia="MS Mincho" w:hAnsi="Times New Roman" w:cs="Times New Roman"/>
          <w:sz w:val="24"/>
          <w:szCs w:val="24"/>
        </w:rPr>
        <w:t xml:space="preserve"> ο</w:t>
      </w:r>
      <w:r w:rsidR="008800C1" w:rsidRPr="000C5B1C">
        <w:rPr>
          <w:rFonts w:ascii="Times New Roman" w:eastAsia="MS Mincho" w:hAnsi="Times New Roman" w:cs="Times New Roman"/>
          <w:sz w:val="24"/>
          <w:szCs w:val="24"/>
        </w:rPr>
        <w:t xml:space="preserve"> Διαχειριστής</w:t>
      </w:r>
      <w:r w:rsidR="00E64CE9" w:rsidRPr="000C5B1C">
        <w:rPr>
          <w:rFonts w:ascii="Times New Roman" w:eastAsia="MS Mincho" w:hAnsi="Times New Roman" w:cs="Times New Roman"/>
          <w:sz w:val="24"/>
          <w:szCs w:val="24"/>
        </w:rPr>
        <w:t xml:space="preserve"> ΥΚΩ</w:t>
      </w:r>
      <w:r w:rsidR="008800C1" w:rsidRPr="000C5B1C">
        <w:rPr>
          <w:rFonts w:ascii="Times New Roman" w:eastAsia="MS Mincho" w:hAnsi="Times New Roman" w:cs="Times New Roman"/>
          <w:sz w:val="24"/>
          <w:szCs w:val="24"/>
        </w:rPr>
        <w:t xml:space="preserve"> ενημερώνει άμεσα τη ΡΑΕ για τις περιπτώσεις υπερημερίας καθώς και για τη λήψη μέτρων και το χρονοδιάγραμμα υλοποίησης αυτών</w:t>
      </w:r>
      <w:r w:rsidR="0080432F" w:rsidRPr="000C5B1C">
        <w:rPr>
          <w:rFonts w:ascii="Times New Roman" w:eastAsia="MS Mincho" w:hAnsi="Times New Roman" w:cs="Times New Roman"/>
          <w:sz w:val="24"/>
          <w:szCs w:val="24"/>
        </w:rPr>
        <w:t>,</w:t>
      </w:r>
      <w:r w:rsidR="008800C1" w:rsidRPr="000C5B1C">
        <w:rPr>
          <w:rFonts w:ascii="Times New Roman" w:eastAsia="MS Mincho" w:hAnsi="Times New Roman" w:cs="Times New Roman"/>
          <w:sz w:val="24"/>
          <w:szCs w:val="24"/>
        </w:rPr>
        <w:t xml:space="preserve"> μεριμνώντας για την ομαλή διευθέτηση των συναλλαγών.</w:t>
      </w:r>
    </w:p>
    <w:p w14:paraId="733C004B" w14:textId="1DC6D4AF" w:rsidR="00FA0ADC" w:rsidRPr="007A2E98" w:rsidRDefault="008800C1" w:rsidP="005521A3">
      <w:pPr>
        <w:pStyle w:val="ListParagraph"/>
        <w:numPr>
          <w:ilvl w:val="0"/>
          <w:numId w:val="25"/>
        </w:numPr>
        <w:spacing w:before="120" w:after="120" w:line="360" w:lineRule="auto"/>
        <w:ind w:left="0" w:firstLine="0"/>
        <w:jc w:val="both"/>
        <w:rPr>
          <w:rFonts w:ascii="Times New Roman" w:eastAsia="MS Mincho" w:hAnsi="Times New Roman" w:cs="Times New Roman"/>
          <w:sz w:val="24"/>
          <w:szCs w:val="24"/>
        </w:rPr>
      </w:pPr>
      <w:r w:rsidRPr="000C5B1C">
        <w:rPr>
          <w:rFonts w:ascii="Times New Roman" w:eastAsia="MS Mincho" w:hAnsi="Times New Roman" w:cs="Times New Roman"/>
          <w:sz w:val="24"/>
          <w:szCs w:val="24"/>
        </w:rPr>
        <w:t xml:space="preserve">Ο Διαχειριστής </w:t>
      </w:r>
      <w:r w:rsidR="00E64CE9" w:rsidRPr="000C5B1C">
        <w:rPr>
          <w:rFonts w:ascii="Times New Roman" w:eastAsia="MS Mincho" w:hAnsi="Times New Roman" w:cs="Times New Roman"/>
          <w:sz w:val="24"/>
          <w:szCs w:val="24"/>
        </w:rPr>
        <w:t xml:space="preserve">ΥΚΩ </w:t>
      </w:r>
      <w:r w:rsidRPr="000C5B1C">
        <w:rPr>
          <w:rFonts w:ascii="Times New Roman" w:eastAsia="MS Mincho" w:hAnsi="Times New Roman" w:cs="Times New Roman"/>
          <w:sz w:val="24"/>
          <w:szCs w:val="24"/>
        </w:rPr>
        <w:t xml:space="preserve">εκπληρώνει τα ως άνω καθήκοντά του με </w:t>
      </w:r>
      <w:r w:rsidR="00317986">
        <w:rPr>
          <w:rFonts w:ascii="Times New Roman" w:eastAsia="MS Mincho" w:hAnsi="Times New Roman" w:cs="Times New Roman"/>
          <w:sz w:val="24"/>
          <w:szCs w:val="24"/>
        </w:rPr>
        <w:t>δέουσα</w:t>
      </w:r>
      <w:r w:rsidR="00317986" w:rsidRPr="000C5B1C">
        <w:rPr>
          <w:rFonts w:ascii="Times New Roman" w:eastAsia="MS Mincho" w:hAnsi="Times New Roman" w:cs="Times New Roman"/>
          <w:sz w:val="24"/>
          <w:szCs w:val="24"/>
        </w:rPr>
        <w:t xml:space="preserve"> </w:t>
      </w:r>
      <w:r w:rsidRPr="000C5B1C">
        <w:rPr>
          <w:rFonts w:ascii="Times New Roman" w:eastAsia="MS Mincho" w:hAnsi="Times New Roman" w:cs="Times New Roman"/>
          <w:sz w:val="24"/>
          <w:szCs w:val="24"/>
        </w:rPr>
        <w:t>επιμέλεια</w:t>
      </w:r>
      <w:r w:rsidR="00D61D70">
        <w:rPr>
          <w:rFonts w:ascii="Times New Roman" w:eastAsia="MS Mincho" w:hAnsi="Times New Roman" w:cs="Times New Roman"/>
          <w:sz w:val="24"/>
          <w:szCs w:val="24"/>
        </w:rPr>
        <w:t xml:space="preserve">, </w:t>
      </w:r>
      <w:r w:rsidRPr="000C5B1C">
        <w:rPr>
          <w:rFonts w:ascii="Times New Roman" w:eastAsia="MS Mincho" w:hAnsi="Times New Roman" w:cs="Times New Roman"/>
          <w:sz w:val="24"/>
          <w:szCs w:val="24"/>
        </w:rPr>
        <w:t xml:space="preserve">ευθύνεται κατά τις διατάξεις </w:t>
      </w:r>
      <w:r w:rsidRPr="007A2E98">
        <w:rPr>
          <w:rFonts w:ascii="Times New Roman" w:eastAsia="MS Mincho" w:hAnsi="Times New Roman" w:cs="Times New Roman"/>
          <w:sz w:val="24"/>
          <w:szCs w:val="24"/>
        </w:rPr>
        <w:t>περί εντολής</w:t>
      </w:r>
      <w:r w:rsidR="005061F0" w:rsidRPr="007A2E98">
        <w:rPr>
          <w:rFonts w:ascii="Times New Roman" w:eastAsia="MS Mincho" w:hAnsi="Times New Roman" w:cs="Times New Roman"/>
          <w:sz w:val="24"/>
          <w:szCs w:val="24"/>
        </w:rPr>
        <w:t xml:space="preserve">. </w:t>
      </w:r>
    </w:p>
    <w:p w14:paraId="4FADF54F" w14:textId="77777777" w:rsidR="005521A3" w:rsidRPr="005521A3" w:rsidRDefault="005521A3" w:rsidP="005521A3">
      <w:pPr>
        <w:pStyle w:val="ListParagraph"/>
        <w:spacing w:before="120" w:after="120" w:line="360" w:lineRule="auto"/>
        <w:ind w:left="0"/>
        <w:jc w:val="both"/>
        <w:rPr>
          <w:rFonts w:ascii="Times New Roman" w:eastAsia="MS Mincho" w:hAnsi="Times New Roman" w:cs="Times New Roman"/>
          <w:sz w:val="24"/>
          <w:szCs w:val="24"/>
        </w:rPr>
      </w:pPr>
    </w:p>
    <w:p w14:paraId="27E64B3F" w14:textId="27B7F572" w:rsidR="008D467E" w:rsidRPr="000C5B1C" w:rsidRDefault="008D467E" w:rsidP="000C5B1C">
      <w:pPr>
        <w:keepNext/>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 xml:space="preserve">Άρθρο </w:t>
      </w:r>
      <w:r w:rsidR="009A79B3" w:rsidRPr="000C5B1C">
        <w:rPr>
          <w:rFonts w:ascii="Times New Roman" w:hAnsi="Times New Roman" w:cs="Times New Roman"/>
          <w:b/>
          <w:bCs/>
          <w:iCs/>
          <w:sz w:val="24"/>
          <w:szCs w:val="24"/>
        </w:rPr>
        <w:t>153</w:t>
      </w:r>
    </w:p>
    <w:p w14:paraId="731AC6BA" w14:textId="1F71B8A5" w:rsidR="006E64F1" w:rsidRPr="000C5B1C" w:rsidRDefault="009A79B3" w:rsidP="000C5B1C">
      <w:pPr>
        <w:keepNext/>
        <w:spacing w:line="360" w:lineRule="auto"/>
        <w:jc w:val="center"/>
        <w:rPr>
          <w:rFonts w:ascii="Times New Roman" w:hAnsi="Times New Roman" w:cs="Times New Roman"/>
          <w:b/>
          <w:bCs/>
          <w:iCs/>
          <w:sz w:val="24"/>
          <w:szCs w:val="24"/>
        </w:rPr>
      </w:pPr>
      <w:r w:rsidRPr="000C5B1C">
        <w:rPr>
          <w:rFonts w:ascii="Times New Roman" w:hAnsi="Times New Roman" w:cs="Times New Roman"/>
          <w:b/>
          <w:bCs/>
          <w:iCs/>
          <w:sz w:val="24"/>
          <w:szCs w:val="24"/>
        </w:rPr>
        <w:t>Π</w:t>
      </w:r>
      <w:r w:rsidR="008D467E" w:rsidRPr="000C5B1C">
        <w:rPr>
          <w:rFonts w:ascii="Times New Roman" w:hAnsi="Times New Roman" w:cs="Times New Roman"/>
          <w:b/>
          <w:bCs/>
          <w:iCs/>
          <w:sz w:val="24"/>
          <w:szCs w:val="24"/>
        </w:rPr>
        <w:t xml:space="preserve">αρακολούθηση </w:t>
      </w:r>
      <w:r w:rsidR="004B4961" w:rsidRPr="000C5B1C">
        <w:rPr>
          <w:rFonts w:ascii="Times New Roman" w:hAnsi="Times New Roman" w:cs="Times New Roman"/>
          <w:b/>
          <w:bCs/>
          <w:iCs/>
          <w:sz w:val="24"/>
          <w:szCs w:val="24"/>
        </w:rPr>
        <w:t>Ειδικού Λ</w:t>
      </w:r>
      <w:r w:rsidR="008D467E" w:rsidRPr="000C5B1C">
        <w:rPr>
          <w:rFonts w:ascii="Times New Roman" w:hAnsi="Times New Roman" w:cs="Times New Roman"/>
          <w:b/>
          <w:bCs/>
          <w:iCs/>
          <w:sz w:val="24"/>
          <w:szCs w:val="24"/>
        </w:rPr>
        <w:t>ογαριασμού</w:t>
      </w:r>
      <w:r w:rsidR="004B4961" w:rsidRPr="000C5B1C">
        <w:rPr>
          <w:rFonts w:ascii="Times New Roman" w:hAnsi="Times New Roman" w:cs="Times New Roman"/>
          <w:b/>
          <w:bCs/>
          <w:iCs/>
          <w:sz w:val="24"/>
          <w:szCs w:val="24"/>
        </w:rPr>
        <w:t xml:space="preserve"> ΥΚΩ</w:t>
      </w:r>
    </w:p>
    <w:p w14:paraId="1B3654D5" w14:textId="54A8D881" w:rsidR="004464A4" w:rsidRPr="000C5B1C" w:rsidRDefault="00CE5FD1" w:rsidP="005521A3">
      <w:pPr>
        <w:pStyle w:val="ListParagraph"/>
        <w:numPr>
          <w:ilvl w:val="0"/>
          <w:numId w:val="29"/>
        </w:numPr>
        <w:spacing w:before="120" w:after="120" w:line="360" w:lineRule="auto"/>
        <w:ind w:left="0" w:firstLine="0"/>
        <w:contextualSpacing w:val="0"/>
        <w:jc w:val="both"/>
        <w:rPr>
          <w:rFonts w:ascii="Times New Roman" w:hAnsi="Times New Roman" w:cs="Times New Roman"/>
          <w:sz w:val="24"/>
          <w:szCs w:val="24"/>
        </w:rPr>
      </w:pPr>
      <w:r w:rsidRPr="000C5B1C">
        <w:rPr>
          <w:rFonts w:ascii="Times New Roman" w:hAnsi="Times New Roman" w:cs="Times New Roman"/>
          <w:sz w:val="24"/>
          <w:szCs w:val="24"/>
        </w:rPr>
        <w:t xml:space="preserve">Για </w:t>
      </w:r>
      <w:r w:rsidR="004464A4" w:rsidRPr="000C5B1C">
        <w:rPr>
          <w:rFonts w:ascii="Times New Roman" w:hAnsi="Times New Roman" w:cs="Times New Roman"/>
          <w:sz w:val="24"/>
          <w:szCs w:val="24"/>
        </w:rPr>
        <w:t xml:space="preserve">την έγκαιρη λήψη μέτρων αντιμετώπισης τυχόν αρνητικού οικονομικού αποτελέσματος ΕΛΥΚΩ κατά τα προβλεπόμενα στην κείμενη νομοθεσία, ο Διαχειριστής ΥΚΩ ενημερώνει σε μηνιαία και ετήσια βάση τη ΡΑΕ </w:t>
      </w:r>
      <w:r w:rsidR="005D6F90" w:rsidRPr="000C5B1C">
        <w:rPr>
          <w:rFonts w:ascii="Times New Roman" w:hAnsi="Times New Roman" w:cs="Times New Roman"/>
          <w:sz w:val="24"/>
          <w:szCs w:val="24"/>
        </w:rPr>
        <w:t xml:space="preserve">ιδίως </w:t>
      </w:r>
      <w:r w:rsidR="004464A4" w:rsidRPr="000C5B1C">
        <w:rPr>
          <w:rFonts w:ascii="Times New Roman" w:hAnsi="Times New Roman" w:cs="Times New Roman"/>
          <w:sz w:val="24"/>
          <w:szCs w:val="24"/>
        </w:rPr>
        <w:t>αναφορικά με:</w:t>
      </w:r>
    </w:p>
    <w:p w14:paraId="2152B033" w14:textId="77777777" w:rsidR="005521A3" w:rsidRDefault="005521A3" w:rsidP="005521A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4464A4" w:rsidRPr="005521A3">
        <w:rPr>
          <w:rFonts w:ascii="Times New Roman" w:hAnsi="Times New Roman" w:cs="Times New Roman"/>
          <w:sz w:val="24"/>
          <w:szCs w:val="24"/>
        </w:rPr>
        <w:t>Το οικονομικό αποτέλεσμα του Ειδικού Λογαριασμού ΥΚΩ, ήτοι τις εισροές και εκροές ΕΛΥΚΩ βάσει τιμολογήσεων, με ανάλυση ανά Ειδικό Υπολογαριασμό ΥΚΩ</w:t>
      </w:r>
      <w:r w:rsidR="006D15BE" w:rsidRPr="005521A3">
        <w:rPr>
          <w:rFonts w:ascii="Times New Roman" w:hAnsi="Times New Roman" w:cs="Times New Roman"/>
          <w:sz w:val="24"/>
          <w:szCs w:val="24"/>
        </w:rPr>
        <w:t>, υπηρεσία ΥΚΩ</w:t>
      </w:r>
      <w:r w:rsidR="004464A4" w:rsidRPr="005521A3">
        <w:rPr>
          <w:rFonts w:ascii="Times New Roman" w:hAnsi="Times New Roman" w:cs="Times New Roman"/>
          <w:sz w:val="24"/>
          <w:szCs w:val="24"/>
        </w:rPr>
        <w:t xml:space="preserve">, </w:t>
      </w:r>
      <w:r w:rsidR="005D6F90" w:rsidRPr="005521A3">
        <w:rPr>
          <w:rFonts w:ascii="Times New Roman" w:hAnsi="Times New Roman" w:cs="Times New Roman"/>
          <w:sz w:val="24"/>
          <w:szCs w:val="24"/>
        </w:rPr>
        <w:t xml:space="preserve">και ανά </w:t>
      </w:r>
      <w:r w:rsidR="004464A4" w:rsidRPr="005521A3">
        <w:rPr>
          <w:rFonts w:ascii="Times New Roman" w:hAnsi="Times New Roman" w:cs="Times New Roman"/>
          <w:sz w:val="24"/>
          <w:szCs w:val="24"/>
        </w:rPr>
        <w:t>Εκπρόσωπο Φορτίου.</w:t>
      </w:r>
    </w:p>
    <w:p w14:paraId="4B28FB13" w14:textId="63DAFB60" w:rsidR="005521A3" w:rsidRDefault="005521A3" w:rsidP="005521A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4464A4" w:rsidRPr="005521A3">
        <w:rPr>
          <w:rFonts w:ascii="Times New Roman" w:hAnsi="Times New Roman" w:cs="Times New Roman"/>
          <w:sz w:val="24"/>
          <w:szCs w:val="24"/>
        </w:rPr>
        <w:t>Τον υπολογισμό πλεονασμάτων/ ελλειμάτων βάσει τιμολογήσεων, λαμβάνοντας υπόψη όλες τις εισροές και εκροές του ΕΛΥΚΩ</w:t>
      </w:r>
      <w:r w:rsidR="0083114A">
        <w:rPr>
          <w:rFonts w:ascii="Times New Roman" w:hAnsi="Times New Roman" w:cs="Times New Roman"/>
          <w:sz w:val="24"/>
          <w:szCs w:val="24"/>
        </w:rPr>
        <w:t xml:space="preserve"> που προκύπτουν από Μηνιαίες και Ετήσιες εκκαθαρίσεις</w:t>
      </w:r>
      <w:r w:rsidR="004464A4" w:rsidRPr="005521A3">
        <w:rPr>
          <w:rFonts w:ascii="Times New Roman" w:hAnsi="Times New Roman" w:cs="Times New Roman"/>
          <w:sz w:val="24"/>
          <w:szCs w:val="24"/>
        </w:rPr>
        <w:t>.</w:t>
      </w:r>
    </w:p>
    <w:p w14:paraId="4FA1B2A8" w14:textId="755B0568" w:rsidR="004464A4" w:rsidRPr="005521A3" w:rsidRDefault="005521A3" w:rsidP="005521A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γ) </w:t>
      </w:r>
      <w:r w:rsidR="004464A4" w:rsidRPr="005521A3">
        <w:rPr>
          <w:rFonts w:ascii="Times New Roman" w:hAnsi="Times New Roman" w:cs="Times New Roman"/>
          <w:sz w:val="24"/>
          <w:szCs w:val="24"/>
        </w:rPr>
        <w:t>Εκτίμηση</w:t>
      </w:r>
      <w:r w:rsidR="005D6F90" w:rsidRPr="005521A3">
        <w:rPr>
          <w:rFonts w:ascii="Times New Roman" w:hAnsi="Times New Roman" w:cs="Times New Roman"/>
          <w:sz w:val="24"/>
          <w:szCs w:val="24"/>
        </w:rPr>
        <w:t>/</w:t>
      </w:r>
      <w:r w:rsidR="006D15BE" w:rsidRPr="005521A3">
        <w:rPr>
          <w:rFonts w:ascii="Times New Roman" w:hAnsi="Times New Roman" w:cs="Times New Roman"/>
          <w:sz w:val="24"/>
          <w:szCs w:val="24"/>
        </w:rPr>
        <w:t xml:space="preserve"> </w:t>
      </w:r>
      <w:r w:rsidR="005D6F90" w:rsidRPr="005521A3">
        <w:rPr>
          <w:rFonts w:ascii="Times New Roman" w:hAnsi="Times New Roman" w:cs="Times New Roman"/>
          <w:sz w:val="24"/>
          <w:szCs w:val="24"/>
        </w:rPr>
        <w:t>πρόβλεψη</w:t>
      </w:r>
      <w:r w:rsidR="004464A4" w:rsidRPr="005521A3">
        <w:rPr>
          <w:rFonts w:ascii="Times New Roman" w:hAnsi="Times New Roman" w:cs="Times New Roman"/>
          <w:sz w:val="24"/>
          <w:szCs w:val="24"/>
        </w:rPr>
        <w:t xml:space="preserve"> εισροών, εκροών και πλεονασμάτων</w:t>
      </w:r>
      <w:r w:rsidR="005D6F90" w:rsidRPr="005521A3">
        <w:rPr>
          <w:rFonts w:ascii="Times New Roman" w:hAnsi="Times New Roman" w:cs="Times New Roman"/>
          <w:sz w:val="24"/>
          <w:szCs w:val="24"/>
        </w:rPr>
        <w:t xml:space="preserve"> ή</w:t>
      </w:r>
      <w:r w:rsidR="000B1D44" w:rsidRPr="005521A3">
        <w:rPr>
          <w:rFonts w:ascii="Times New Roman" w:hAnsi="Times New Roman" w:cs="Times New Roman"/>
          <w:sz w:val="24"/>
          <w:szCs w:val="24"/>
        </w:rPr>
        <w:t xml:space="preserve"> </w:t>
      </w:r>
      <w:r w:rsidR="004464A4" w:rsidRPr="005521A3">
        <w:rPr>
          <w:rFonts w:ascii="Times New Roman" w:hAnsi="Times New Roman" w:cs="Times New Roman"/>
          <w:sz w:val="24"/>
          <w:szCs w:val="24"/>
        </w:rPr>
        <w:t>ελλειμμάτων για το υπόλοιπο</w:t>
      </w:r>
      <w:r w:rsidR="005D6F90" w:rsidRPr="005521A3">
        <w:rPr>
          <w:rFonts w:ascii="Times New Roman" w:hAnsi="Times New Roman" w:cs="Times New Roman"/>
          <w:sz w:val="24"/>
          <w:szCs w:val="24"/>
        </w:rPr>
        <w:t xml:space="preserve"> του</w:t>
      </w:r>
      <w:r w:rsidR="004464A4" w:rsidRPr="005521A3">
        <w:rPr>
          <w:rFonts w:ascii="Times New Roman" w:hAnsi="Times New Roman" w:cs="Times New Roman"/>
          <w:sz w:val="24"/>
          <w:szCs w:val="24"/>
        </w:rPr>
        <w:t xml:space="preserve"> ημερολογιακ</w:t>
      </w:r>
      <w:r w:rsidR="005D6F90" w:rsidRPr="005521A3">
        <w:rPr>
          <w:rFonts w:ascii="Times New Roman" w:hAnsi="Times New Roman" w:cs="Times New Roman"/>
          <w:sz w:val="24"/>
          <w:szCs w:val="24"/>
        </w:rPr>
        <w:t>ού</w:t>
      </w:r>
      <w:r w:rsidR="004464A4" w:rsidRPr="005521A3">
        <w:rPr>
          <w:rFonts w:ascii="Times New Roman" w:hAnsi="Times New Roman" w:cs="Times New Roman"/>
          <w:sz w:val="24"/>
          <w:szCs w:val="24"/>
        </w:rPr>
        <w:t xml:space="preserve"> έτο</w:t>
      </w:r>
      <w:r w:rsidR="005D6F90" w:rsidRPr="005521A3">
        <w:rPr>
          <w:rFonts w:ascii="Times New Roman" w:hAnsi="Times New Roman" w:cs="Times New Roman"/>
          <w:sz w:val="24"/>
          <w:szCs w:val="24"/>
        </w:rPr>
        <w:t>υ</w:t>
      </w:r>
      <w:r w:rsidR="004464A4" w:rsidRPr="005521A3">
        <w:rPr>
          <w:rFonts w:ascii="Times New Roman" w:hAnsi="Times New Roman" w:cs="Times New Roman"/>
          <w:sz w:val="24"/>
          <w:szCs w:val="24"/>
        </w:rPr>
        <w:t xml:space="preserve">ς καθώς και </w:t>
      </w:r>
      <w:r w:rsidR="005D6F90" w:rsidRPr="005521A3">
        <w:rPr>
          <w:rFonts w:ascii="Times New Roman" w:hAnsi="Times New Roman" w:cs="Times New Roman"/>
          <w:sz w:val="24"/>
          <w:szCs w:val="24"/>
        </w:rPr>
        <w:t xml:space="preserve">για </w:t>
      </w:r>
      <w:r w:rsidR="004464A4" w:rsidRPr="005521A3">
        <w:rPr>
          <w:rFonts w:ascii="Times New Roman" w:hAnsi="Times New Roman" w:cs="Times New Roman"/>
          <w:sz w:val="24"/>
          <w:szCs w:val="24"/>
        </w:rPr>
        <w:t>το επόμενο ημερολογιακό έτος.</w:t>
      </w:r>
    </w:p>
    <w:p w14:paraId="4A9B1E25" w14:textId="6D38E23B" w:rsidR="006D15BE" w:rsidRPr="000C5B1C" w:rsidRDefault="004464A4" w:rsidP="005521A3">
      <w:pPr>
        <w:pStyle w:val="ListParagraph"/>
        <w:numPr>
          <w:ilvl w:val="0"/>
          <w:numId w:val="29"/>
        </w:numPr>
        <w:spacing w:before="120" w:after="120" w:line="360" w:lineRule="auto"/>
        <w:ind w:left="0" w:firstLine="0"/>
        <w:contextualSpacing w:val="0"/>
        <w:jc w:val="both"/>
        <w:rPr>
          <w:rFonts w:ascii="Times New Roman" w:hAnsi="Times New Roman" w:cs="Times New Roman"/>
          <w:sz w:val="24"/>
          <w:szCs w:val="24"/>
        </w:rPr>
      </w:pPr>
      <w:r w:rsidRPr="000C5B1C">
        <w:rPr>
          <w:rFonts w:ascii="Times New Roman" w:hAnsi="Times New Roman" w:cs="Times New Roman"/>
          <w:sz w:val="24"/>
          <w:szCs w:val="24"/>
        </w:rPr>
        <w:t xml:space="preserve">Επιπρόσθετα, </w:t>
      </w:r>
      <w:r w:rsidR="005D6F90" w:rsidRPr="000C5B1C">
        <w:rPr>
          <w:rFonts w:ascii="Times New Roman" w:hAnsi="Times New Roman" w:cs="Times New Roman"/>
          <w:sz w:val="24"/>
          <w:szCs w:val="24"/>
        </w:rPr>
        <w:t>έως την τριακοστή πρώτη</w:t>
      </w:r>
      <w:r w:rsidRPr="000C5B1C">
        <w:rPr>
          <w:rFonts w:ascii="Times New Roman" w:hAnsi="Times New Roman" w:cs="Times New Roman"/>
          <w:sz w:val="24"/>
          <w:szCs w:val="24"/>
        </w:rPr>
        <w:t xml:space="preserve"> (31) Μαρτίου και </w:t>
      </w:r>
      <w:r w:rsidR="005D6F90" w:rsidRPr="000C5B1C">
        <w:rPr>
          <w:rFonts w:ascii="Times New Roman" w:hAnsi="Times New Roman" w:cs="Times New Roman"/>
          <w:sz w:val="24"/>
          <w:szCs w:val="24"/>
        </w:rPr>
        <w:t xml:space="preserve">την </w:t>
      </w:r>
      <w:r w:rsidRPr="000C5B1C">
        <w:rPr>
          <w:rFonts w:ascii="Times New Roman" w:hAnsi="Times New Roman" w:cs="Times New Roman"/>
          <w:sz w:val="24"/>
          <w:szCs w:val="24"/>
        </w:rPr>
        <w:t>τρι</w:t>
      </w:r>
      <w:r w:rsidR="005D6F90" w:rsidRPr="000C5B1C">
        <w:rPr>
          <w:rFonts w:ascii="Times New Roman" w:hAnsi="Times New Roman" w:cs="Times New Roman"/>
          <w:sz w:val="24"/>
          <w:szCs w:val="24"/>
        </w:rPr>
        <w:t>ακοστή</w:t>
      </w:r>
      <w:r w:rsidRPr="000C5B1C">
        <w:rPr>
          <w:rFonts w:ascii="Times New Roman" w:hAnsi="Times New Roman" w:cs="Times New Roman"/>
          <w:sz w:val="24"/>
          <w:szCs w:val="24"/>
        </w:rPr>
        <w:t xml:space="preserve"> (30) Σεπτεμβρίου </w:t>
      </w:r>
      <w:r w:rsidR="005D6F90" w:rsidRPr="000C5B1C">
        <w:rPr>
          <w:rFonts w:ascii="Times New Roman" w:hAnsi="Times New Roman" w:cs="Times New Roman"/>
          <w:sz w:val="24"/>
          <w:szCs w:val="24"/>
        </w:rPr>
        <w:t>εκάστου</w:t>
      </w:r>
      <w:r w:rsidRPr="000C5B1C">
        <w:rPr>
          <w:rFonts w:ascii="Times New Roman" w:hAnsi="Times New Roman" w:cs="Times New Roman"/>
          <w:sz w:val="24"/>
          <w:szCs w:val="24"/>
        </w:rPr>
        <w:t xml:space="preserve"> έτους, ο Διαχειριστής ΥΚΩ εισηγείται στη ΡΑΕ </w:t>
      </w:r>
      <w:r w:rsidR="00254595" w:rsidRPr="000C5B1C">
        <w:rPr>
          <w:rFonts w:ascii="Times New Roman" w:hAnsi="Times New Roman" w:cs="Times New Roman"/>
          <w:sz w:val="24"/>
          <w:szCs w:val="24"/>
        </w:rPr>
        <w:t>σχετικά</w:t>
      </w:r>
      <w:r w:rsidRPr="000C5B1C">
        <w:rPr>
          <w:rFonts w:ascii="Times New Roman" w:hAnsi="Times New Roman" w:cs="Times New Roman"/>
          <w:sz w:val="24"/>
          <w:szCs w:val="24"/>
        </w:rPr>
        <w:t xml:space="preserve"> με την αναγκαιότητα αναπροσαρμογής των μοναδιαίων χρεώσεων ΥΚΩ σύμφωνα με το άρθρο 36 του ν. 4067/2012, ως ισχύει, υποβάλλοντας στοιχεία και εκτιμήσεις του ετήσιου οικονομικού αποτελέσματος του ΕΛΥΚΩ </w:t>
      </w:r>
      <w:r w:rsidR="005D6F90" w:rsidRPr="000C5B1C">
        <w:rPr>
          <w:rFonts w:ascii="Times New Roman" w:hAnsi="Times New Roman" w:cs="Times New Roman"/>
          <w:sz w:val="24"/>
          <w:szCs w:val="24"/>
        </w:rPr>
        <w:t xml:space="preserve">για το </w:t>
      </w:r>
      <w:r w:rsidRPr="000C5B1C">
        <w:rPr>
          <w:rFonts w:ascii="Times New Roman" w:hAnsi="Times New Roman" w:cs="Times New Roman"/>
          <w:sz w:val="24"/>
          <w:szCs w:val="24"/>
        </w:rPr>
        <w:t xml:space="preserve">τρέχον και το επόμενο έτος, </w:t>
      </w:r>
      <w:r w:rsidR="005D6F90" w:rsidRPr="000C5B1C">
        <w:rPr>
          <w:rFonts w:ascii="Times New Roman" w:hAnsi="Times New Roman" w:cs="Times New Roman"/>
          <w:sz w:val="24"/>
          <w:szCs w:val="24"/>
        </w:rPr>
        <w:t>με αναφορά σε</w:t>
      </w:r>
      <w:r w:rsidRPr="000C5B1C">
        <w:rPr>
          <w:rFonts w:ascii="Times New Roman" w:hAnsi="Times New Roman" w:cs="Times New Roman"/>
          <w:sz w:val="24"/>
          <w:szCs w:val="24"/>
        </w:rPr>
        <w:t xml:space="preserve"> τυχόν </w:t>
      </w:r>
      <w:r w:rsidR="005D6F90" w:rsidRPr="000C5B1C">
        <w:rPr>
          <w:rFonts w:ascii="Times New Roman" w:hAnsi="Times New Roman" w:cs="Times New Roman"/>
          <w:sz w:val="24"/>
          <w:szCs w:val="24"/>
        </w:rPr>
        <w:t>έλλει</w:t>
      </w:r>
      <w:r w:rsidR="00090E9E" w:rsidRPr="000C5B1C">
        <w:rPr>
          <w:rFonts w:ascii="Times New Roman" w:hAnsi="Times New Roman" w:cs="Times New Roman"/>
          <w:sz w:val="24"/>
          <w:szCs w:val="24"/>
        </w:rPr>
        <w:t>μ</w:t>
      </w:r>
      <w:r w:rsidR="005D6F90" w:rsidRPr="000C5B1C">
        <w:rPr>
          <w:rFonts w:ascii="Times New Roman" w:hAnsi="Times New Roman" w:cs="Times New Roman"/>
          <w:sz w:val="24"/>
          <w:szCs w:val="24"/>
        </w:rPr>
        <w:t xml:space="preserve">μα από </w:t>
      </w:r>
      <w:r w:rsidRPr="000C5B1C">
        <w:rPr>
          <w:rFonts w:ascii="Times New Roman" w:hAnsi="Times New Roman" w:cs="Times New Roman"/>
          <w:sz w:val="24"/>
          <w:szCs w:val="24"/>
        </w:rPr>
        <w:t>το προηγούμενο έτος.</w:t>
      </w:r>
    </w:p>
    <w:p w14:paraId="2199A59A" w14:textId="77777777" w:rsidR="00203005" w:rsidRPr="003E2D52" w:rsidRDefault="00203005" w:rsidP="00B0456A">
      <w:pPr>
        <w:spacing w:before="120" w:after="120"/>
        <w:jc w:val="both"/>
        <w:rPr>
          <w:rFonts w:ascii="Times New Roman" w:hAnsi="Times New Roman" w:cs="Times New Roman"/>
        </w:rPr>
      </w:pPr>
    </w:p>
    <w:sectPr w:rsidR="00203005" w:rsidRPr="003E2D52">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9F31" w14:textId="77777777" w:rsidR="00C17751" w:rsidRDefault="00C17751" w:rsidP="007A173B">
      <w:pPr>
        <w:spacing w:after="0" w:line="240" w:lineRule="auto"/>
      </w:pPr>
      <w:r>
        <w:separator/>
      </w:r>
    </w:p>
  </w:endnote>
  <w:endnote w:type="continuationSeparator" w:id="0">
    <w:p w14:paraId="30DC34B4" w14:textId="77777777" w:rsidR="00C17751" w:rsidRDefault="00C17751" w:rsidP="007A173B">
      <w:pPr>
        <w:spacing w:after="0" w:line="240" w:lineRule="auto"/>
      </w:pPr>
      <w:r>
        <w:continuationSeparator/>
      </w:r>
    </w:p>
  </w:endnote>
  <w:endnote w:type="continuationNotice" w:id="1">
    <w:p w14:paraId="1DA0DEAD" w14:textId="77777777" w:rsidR="00C17751" w:rsidRDefault="00C17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55"/>
    <w:family w:val="auto"/>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1567"/>
      <w:docPartObj>
        <w:docPartGallery w:val="Page Numbers (Bottom of Page)"/>
        <w:docPartUnique/>
      </w:docPartObj>
    </w:sdtPr>
    <w:sdtEndPr>
      <w:rPr>
        <w:rFonts w:ascii="Times New Roman" w:hAnsi="Times New Roman" w:cs="Times New Roman"/>
      </w:rPr>
    </w:sdtEndPr>
    <w:sdtContent>
      <w:p w14:paraId="06FAA3FD" w14:textId="23241DAC" w:rsidR="00EC6E0D" w:rsidRPr="007A173B" w:rsidRDefault="00EC6E0D">
        <w:pPr>
          <w:pStyle w:val="Footer"/>
          <w:jc w:val="right"/>
          <w:rPr>
            <w:rFonts w:ascii="Times New Roman" w:hAnsi="Times New Roman" w:cs="Times New Roman"/>
          </w:rPr>
        </w:pPr>
        <w:r w:rsidRPr="007A173B">
          <w:rPr>
            <w:rFonts w:ascii="Times New Roman" w:hAnsi="Times New Roman" w:cs="Times New Roman"/>
          </w:rPr>
          <w:fldChar w:fldCharType="begin"/>
        </w:r>
        <w:r w:rsidRPr="00A47805">
          <w:rPr>
            <w:rFonts w:ascii="Times New Roman" w:hAnsi="Times New Roman" w:cs="Times New Roman"/>
          </w:rPr>
          <w:instrText>PAGE   \* MERGEFORMAT</w:instrText>
        </w:r>
        <w:r w:rsidRPr="007A173B">
          <w:rPr>
            <w:rFonts w:ascii="Times New Roman" w:hAnsi="Times New Roman" w:cs="Times New Roman"/>
          </w:rPr>
          <w:fldChar w:fldCharType="separate"/>
        </w:r>
        <w:r w:rsidR="00C50ABC">
          <w:rPr>
            <w:rFonts w:ascii="Times New Roman" w:hAnsi="Times New Roman" w:cs="Times New Roman"/>
            <w:noProof/>
          </w:rPr>
          <w:t>12</w:t>
        </w:r>
        <w:r w:rsidRPr="007A173B">
          <w:rPr>
            <w:rFonts w:ascii="Times New Roman" w:hAnsi="Times New Roman" w:cs="Times New Roman"/>
          </w:rPr>
          <w:fldChar w:fldCharType="end"/>
        </w:r>
      </w:p>
    </w:sdtContent>
  </w:sdt>
  <w:p w14:paraId="7D72F8DB" w14:textId="77777777" w:rsidR="00EC6E0D" w:rsidRDefault="00EC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FA37" w14:textId="77777777" w:rsidR="00C17751" w:rsidRDefault="00C17751" w:rsidP="007A173B">
      <w:pPr>
        <w:spacing w:after="0" w:line="240" w:lineRule="auto"/>
      </w:pPr>
      <w:r>
        <w:separator/>
      </w:r>
    </w:p>
  </w:footnote>
  <w:footnote w:type="continuationSeparator" w:id="0">
    <w:p w14:paraId="0649CBAD" w14:textId="77777777" w:rsidR="00C17751" w:rsidRDefault="00C17751" w:rsidP="007A173B">
      <w:pPr>
        <w:spacing w:after="0" w:line="240" w:lineRule="auto"/>
      </w:pPr>
      <w:r>
        <w:continuationSeparator/>
      </w:r>
    </w:p>
  </w:footnote>
  <w:footnote w:type="continuationNotice" w:id="1">
    <w:p w14:paraId="12BF4FB1" w14:textId="77777777" w:rsidR="00C17751" w:rsidRDefault="00C17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A5B5" w14:textId="77777777" w:rsidR="002C64A8" w:rsidRDefault="002C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0FC"/>
    <w:multiLevelType w:val="multilevel"/>
    <w:tmpl w:val="FBDA9EE2"/>
    <w:styleLink w:val="123"/>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1" w15:restartNumberingAfterBreak="0">
    <w:nsid w:val="09F24743"/>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2D6023"/>
    <w:multiLevelType w:val="multilevel"/>
    <w:tmpl w:val="49E6530E"/>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0C7761FC"/>
    <w:multiLevelType w:val="hybridMultilevel"/>
    <w:tmpl w:val="15CC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2517"/>
    <w:multiLevelType w:val="hybridMultilevel"/>
    <w:tmpl w:val="270C7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F63EE3"/>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182480"/>
    <w:multiLevelType w:val="hybridMultilevel"/>
    <w:tmpl w:val="D7206202"/>
    <w:lvl w:ilvl="0" w:tplc="FD8A54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713384"/>
    <w:multiLevelType w:val="hybridMultilevel"/>
    <w:tmpl w:val="62AA927A"/>
    <w:lvl w:ilvl="0" w:tplc="4EEE7F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CB4F2B"/>
    <w:multiLevelType w:val="hybridMultilevel"/>
    <w:tmpl w:val="8806C078"/>
    <w:lvl w:ilvl="0" w:tplc="4EEE7F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6207C9C"/>
    <w:multiLevelType w:val="hybridMultilevel"/>
    <w:tmpl w:val="270C7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371DB9"/>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9383006"/>
    <w:multiLevelType w:val="hybridMultilevel"/>
    <w:tmpl w:val="6B9A7E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8C26E8"/>
    <w:multiLevelType w:val="hybridMultilevel"/>
    <w:tmpl w:val="B5B2E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4E5FE5"/>
    <w:multiLevelType w:val="hybridMultilevel"/>
    <w:tmpl w:val="270C7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8B1A8C"/>
    <w:multiLevelType w:val="multilevel"/>
    <w:tmpl w:val="3508E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8E42BB"/>
    <w:multiLevelType w:val="hybridMultilevel"/>
    <w:tmpl w:val="01E0476E"/>
    <w:lvl w:ilvl="0" w:tplc="9AB6D5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6E50BA"/>
    <w:multiLevelType w:val="multilevel"/>
    <w:tmpl w:val="D676F3F2"/>
    <w:lvl w:ilvl="0">
      <w:start w:val="1"/>
      <w:numFmt w:val="decimal"/>
      <w:lvlText w:val="%1."/>
      <w:lvlJc w:val="left"/>
      <w:pPr>
        <w:ind w:left="360" w:hanging="360"/>
      </w:pPr>
      <w:rPr>
        <w:rFonts w:hint="default"/>
      </w:r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11145D2"/>
    <w:multiLevelType w:val="hybridMultilevel"/>
    <w:tmpl w:val="14102F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7AD2"/>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A873D4F"/>
    <w:multiLevelType w:val="multilevel"/>
    <w:tmpl w:val="469E7ED0"/>
    <w:lvl w:ilvl="0">
      <w:start w:val="1"/>
      <w:numFmt w:val="decimal"/>
      <w:lvlText w:val="%1."/>
      <w:lvlJc w:val="left"/>
      <w:pPr>
        <w:ind w:left="360" w:hanging="360"/>
      </w:pPr>
      <w:rPr>
        <w:rFonts w:hint="default"/>
      </w:r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B116010"/>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C57363A"/>
    <w:multiLevelType w:val="multilevel"/>
    <w:tmpl w:val="3544C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A24AE6"/>
    <w:multiLevelType w:val="hybridMultilevel"/>
    <w:tmpl w:val="2908826C"/>
    <w:lvl w:ilvl="0" w:tplc="C17081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ED2681A"/>
    <w:multiLevelType w:val="multilevel"/>
    <w:tmpl w:val="D8026C9A"/>
    <w:lvl w:ilvl="0">
      <w:start w:val="1"/>
      <w:numFmt w:val="decimal"/>
      <w:lvlText w:val="%1."/>
      <w:lvlJc w:val="left"/>
      <w:pPr>
        <w:ind w:left="360" w:hanging="360"/>
      </w:pPr>
    </w:lvl>
    <w:lvl w:ilvl="1">
      <w:start w:val="1"/>
      <w:numFmt w:val="lowerRoman"/>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F35495B"/>
    <w:multiLevelType w:val="multilevel"/>
    <w:tmpl w:val="C7104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0728A7"/>
    <w:multiLevelType w:val="hybridMultilevel"/>
    <w:tmpl w:val="F1B6662A"/>
    <w:lvl w:ilvl="0" w:tplc="4EEE7F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2A3A49"/>
    <w:multiLevelType w:val="multilevel"/>
    <w:tmpl w:val="09DC99A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7DE7110"/>
    <w:multiLevelType w:val="hybridMultilevel"/>
    <w:tmpl w:val="8806C078"/>
    <w:lvl w:ilvl="0" w:tplc="4EEE7F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97F03EB"/>
    <w:multiLevelType w:val="multilevel"/>
    <w:tmpl w:val="D8026C9A"/>
    <w:lvl w:ilvl="0">
      <w:start w:val="1"/>
      <w:numFmt w:val="decimal"/>
      <w:lvlText w:val="%1."/>
      <w:lvlJc w:val="left"/>
      <w:pPr>
        <w:ind w:left="360" w:hanging="360"/>
      </w:pPr>
    </w:lvl>
    <w:lvl w:ilvl="1">
      <w:start w:val="1"/>
      <w:numFmt w:val="lowerRoman"/>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A8950F6"/>
    <w:multiLevelType w:val="hybridMultilevel"/>
    <w:tmpl w:val="59E06B12"/>
    <w:lvl w:ilvl="0" w:tplc="E80A647E">
      <w:start w:val="1"/>
      <w:numFmt w:val="lowerRoman"/>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30" w15:restartNumberingAfterBreak="0">
    <w:nsid w:val="3C815426"/>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CCB7D1B"/>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10C2B78"/>
    <w:multiLevelType w:val="hybridMultilevel"/>
    <w:tmpl w:val="87484ED6"/>
    <w:lvl w:ilvl="0" w:tplc="4EEE7F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7DD22A2"/>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92C4DFB"/>
    <w:multiLevelType w:val="multilevel"/>
    <w:tmpl w:val="BDECB2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43431B"/>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B6C4311"/>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7" w15:restartNumberingAfterBreak="0">
    <w:nsid w:val="4CA92930"/>
    <w:multiLevelType w:val="hybridMultilevel"/>
    <w:tmpl w:val="AB986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0A8093B"/>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18A6D70"/>
    <w:multiLevelType w:val="multilevel"/>
    <w:tmpl w:val="83AA73D0"/>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29E3C4F"/>
    <w:multiLevelType w:val="multilevel"/>
    <w:tmpl w:val="FBDA9EE2"/>
    <w:numStyleLink w:val="123"/>
  </w:abstractNum>
  <w:abstractNum w:abstractNumId="41" w15:restartNumberingAfterBreak="0">
    <w:nsid w:val="5B6C12B0"/>
    <w:multiLevelType w:val="multilevel"/>
    <w:tmpl w:val="09DC99A0"/>
    <w:lvl w:ilvl="0">
      <w:start w:val="1"/>
      <w:numFmt w:val="decimal"/>
      <w:lvlText w:val="%1."/>
      <w:lvlJc w:val="left"/>
      <w:pPr>
        <w:ind w:left="3960" w:hanging="360"/>
      </w:pPr>
    </w:lvl>
    <w:lvl w:ilvl="1">
      <w:start w:val="1"/>
      <w:numFmt w:val="decimal"/>
      <w:lvlText w:val="%2."/>
      <w:lvlJc w:val="left"/>
      <w:pPr>
        <w:ind w:left="4050" w:hanging="45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42" w15:restartNumberingAfterBreak="0">
    <w:nsid w:val="64E025F8"/>
    <w:multiLevelType w:val="hybridMultilevel"/>
    <w:tmpl w:val="57DCF65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5E84634"/>
    <w:multiLevelType w:val="hybridMultilevel"/>
    <w:tmpl w:val="8806C078"/>
    <w:lvl w:ilvl="0" w:tplc="4EEE7F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7607D96"/>
    <w:multiLevelType w:val="multilevel"/>
    <w:tmpl w:val="7E982394"/>
    <w:lvl w:ilvl="0">
      <w:start w:val="1"/>
      <w:numFmt w:val="bullet"/>
      <w:lvlText w:val=""/>
      <w:lvlJc w:val="left"/>
      <w:pPr>
        <w:ind w:left="720" w:hanging="360"/>
      </w:pPr>
      <w:rPr>
        <w:rFonts w:ascii="Symbol" w:hAnsi="Symbol" w:hint="default"/>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BC49FE"/>
    <w:multiLevelType w:val="multilevel"/>
    <w:tmpl w:val="D8026C9A"/>
    <w:lvl w:ilvl="0">
      <w:start w:val="1"/>
      <w:numFmt w:val="decimal"/>
      <w:lvlText w:val="%1."/>
      <w:lvlJc w:val="left"/>
      <w:pPr>
        <w:ind w:left="360" w:hanging="360"/>
      </w:pPr>
    </w:lvl>
    <w:lvl w:ilvl="1">
      <w:start w:val="1"/>
      <w:numFmt w:val="lowerRoman"/>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B2211CC"/>
    <w:multiLevelType w:val="multilevel"/>
    <w:tmpl w:val="E248959C"/>
    <w:lvl w:ilvl="0">
      <w:start w:val="2"/>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26"/>
  </w:num>
  <w:num w:numId="2">
    <w:abstractNumId w:val="19"/>
  </w:num>
  <w:num w:numId="3">
    <w:abstractNumId w:val="12"/>
  </w:num>
  <w:num w:numId="4">
    <w:abstractNumId w:val="15"/>
  </w:num>
  <w:num w:numId="5">
    <w:abstractNumId w:val="0"/>
  </w:num>
  <w:num w:numId="6">
    <w:abstractNumId w:val="40"/>
  </w:num>
  <w:num w:numId="7">
    <w:abstractNumId w:val="42"/>
  </w:num>
  <w:num w:numId="8">
    <w:abstractNumId w:val="41"/>
  </w:num>
  <w:num w:numId="9">
    <w:abstractNumId w:val="32"/>
  </w:num>
  <w:num w:numId="10">
    <w:abstractNumId w:val="27"/>
  </w:num>
  <w:num w:numId="11">
    <w:abstractNumId w:val="5"/>
  </w:num>
  <w:num w:numId="12">
    <w:abstractNumId w:val="25"/>
  </w:num>
  <w:num w:numId="13">
    <w:abstractNumId w:val="45"/>
  </w:num>
  <w:num w:numId="14">
    <w:abstractNumId w:val="28"/>
  </w:num>
  <w:num w:numId="15">
    <w:abstractNumId w:val="33"/>
  </w:num>
  <w:num w:numId="16">
    <w:abstractNumId w:val="10"/>
  </w:num>
  <w:num w:numId="17">
    <w:abstractNumId w:val="30"/>
  </w:num>
  <w:num w:numId="18">
    <w:abstractNumId w:val="38"/>
  </w:num>
  <w:num w:numId="19">
    <w:abstractNumId w:val="35"/>
  </w:num>
  <w:num w:numId="20">
    <w:abstractNumId w:val="37"/>
  </w:num>
  <w:num w:numId="21">
    <w:abstractNumId w:val="1"/>
  </w:num>
  <w:num w:numId="22">
    <w:abstractNumId w:val="8"/>
  </w:num>
  <w:num w:numId="23">
    <w:abstractNumId w:val="23"/>
  </w:num>
  <w:num w:numId="24">
    <w:abstractNumId w:val="39"/>
  </w:num>
  <w:num w:numId="25">
    <w:abstractNumId w:val="46"/>
  </w:num>
  <w:num w:numId="26">
    <w:abstractNumId w:val="29"/>
  </w:num>
  <w:num w:numId="27">
    <w:abstractNumId w:val="2"/>
  </w:num>
  <w:num w:numId="28">
    <w:abstractNumId w:val="43"/>
  </w:num>
  <w:num w:numId="29">
    <w:abstractNumId w:val="20"/>
  </w:num>
  <w:num w:numId="30">
    <w:abstractNumId w:val="44"/>
  </w:num>
  <w:num w:numId="31">
    <w:abstractNumId w:val="13"/>
  </w:num>
  <w:num w:numId="32">
    <w:abstractNumId w:val="4"/>
  </w:num>
  <w:num w:numId="33">
    <w:abstractNumId w:val="9"/>
  </w:num>
  <w:num w:numId="34">
    <w:abstractNumId w:val="17"/>
  </w:num>
  <w:num w:numId="35">
    <w:abstractNumId w:val="34"/>
  </w:num>
  <w:num w:numId="36">
    <w:abstractNumId w:val="24"/>
  </w:num>
  <w:num w:numId="37">
    <w:abstractNumId w:val="21"/>
  </w:num>
  <w:num w:numId="38">
    <w:abstractNumId w:val="3"/>
  </w:num>
  <w:num w:numId="39">
    <w:abstractNumId w:val="6"/>
  </w:num>
  <w:num w:numId="40">
    <w:abstractNumId w:val="7"/>
  </w:num>
  <w:num w:numId="41">
    <w:abstractNumId w:val="36"/>
  </w:num>
  <w:num w:numId="42">
    <w:abstractNumId w:val="22"/>
  </w:num>
  <w:num w:numId="43">
    <w:abstractNumId w:val="16"/>
  </w:num>
  <w:num w:numId="44">
    <w:abstractNumId w:val="14"/>
  </w:num>
  <w:num w:numId="45">
    <w:abstractNumId w:val="18"/>
  </w:num>
  <w:num w:numId="46">
    <w:abstractNumId w:val="3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52"/>
    <w:rsid w:val="000056C2"/>
    <w:rsid w:val="00015FA0"/>
    <w:rsid w:val="000326CF"/>
    <w:rsid w:val="0004234F"/>
    <w:rsid w:val="00047D02"/>
    <w:rsid w:val="00047D62"/>
    <w:rsid w:val="00090E9E"/>
    <w:rsid w:val="00091A57"/>
    <w:rsid w:val="00094875"/>
    <w:rsid w:val="00095E54"/>
    <w:rsid w:val="000B1D44"/>
    <w:rsid w:val="000B28DF"/>
    <w:rsid w:val="000B6EEF"/>
    <w:rsid w:val="000C0DA5"/>
    <w:rsid w:val="000C5B1C"/>
    <w:rsid w:val="000C60DA"/>
    <w:rsid w:val="000C6679"/>
    <w:rsid w:val="000D4F9F"/>
    <w:rsid w:val="000E35D9"/>
    <w:rsid w:val="000E5493"/>
    <w:rsid w:val="000F3BDF"/>
    <w:rsid w:val="00105FDC"/>
    <w:rsid w:val="00121D8E"/>
    <w:rsid w:val="00122179"/>
    <w:rsid w:val="0012379A"/>
    <w:rsid w:val="00126C79"/>
    <w:rsid w:val="001279F8"/>
    <w:rsid w:val="0013097D"/>
    <w:rsid w:val="0013204C"/>
    <w:rsid w:val="00133314"/>
    <w:rsid w:val="00136BD8"/>
    <w:rsid w:val="00136CE7"/>
    <w:rsid w:val="00144436"/>
    <w:rsid w:val="001515EC"/>
    <w:rsid w:val="00152CC9"/>
    <w:rsid w:val="001B3DDD"/>
    <w:rsid w:val="001C23BC"/>
    <w:rsid w:val="001C5687"/>
    <w:rsid w:val="001F2467"/>
    <w:rsid w:val="00203005"/>
    <w:rsid w:val="00213016"/>
    <w:rsid w:val="00217D22"/>
    <w:rsid w:val="00220754"/>
    <w:rsid w:val="002210A4"/>
    <w:rsid w:val="0023138C"/>
    <w:rsid w:val="00235890"/>
    <w:rsid w:val="0023673A"/>
    <w:rsid w:val="002412D3"/>
    <w:rsid w:val="00247A5F"/>
    <w:rsid w:val="00254595"/>
    <w:rsid w:val="0026333D"/>
    <w:rsid w:val="00272E11"/>
    <w:rsid w:val="00275A15"/>
    <w:rsid w:val="00275B1B"/>
    <w:rsid w:val="00295A37"/>
    <w:rsid w:val="002C2981"/>
    <w:rsid w:val="002C2E7A"/>
    <w:rsid w:val="002C31C4"/>
    <w:rsid w:val="002C51A2"/>
    <w:rsid w:val="002C64A8"/>
    <w:rsid w:val="002D0F36"/>
    <w:rsid w:val="002E1E14"/>
    <w:rsid w:val="002F19CE"/>
    <w:rsid w:val="00313C2D"/>
    <w:rsid w:val="003148F8"/>
    <w:rsid w:val="003160E2"/>
    <w:rsid w:val="00317986"/>
    <w:rsid w:val="00321C91"/>
    <w:rsid w:val="003242DA"/>
    <w:rsid w:val="00325E28"/>
    <w:rsid w:val="00336F1B"/>
    <w:rsid w:val="00340E6F"/>
    <w:rsid w:val="00341C6A"/>
    <w:rsid w:val="0034561C"/>
    <w:rsid w:val="00352B96"/>
    <w:rsid w:val="00355759"/>
    <w:rsid w:val="00355D5E"/>
    <w:rsid w:val="00356176"/>
    <w:rsid w:val="00367451"/>
    <w:rsid w:val="0037119F"/>
    <w:rsid w:val="0038229F"/>
    <w:rsid w:val="00385522"/>
    <w:rsid w:val="0038589B"/>
    <w:rsid w:val="003A5082"/>
    <w:rsid w:val="003C0DB1"/>
    <w:rsid w:val="003C4B0A"/>
    <w:rsid w:val="003D7405"/>
    <w:rsid w:val="003D76BC"/>
    <w:rsid w:val="003E2D52"/>
    <w:rsid w:val="003E6CA5"/>
    <w:rsid w:val="003F5874"/>
    <w:rsid w:val="004017D1"/>
    <w:rsid w:val="00405BD3"/>
    <w:rsid w:val="00410F00"/>
    <w:rsid w:val="00413F89"/>
    <w:rsid w:val="0041469D"/>
    <w:rsid w:val="004153F9"/>
    <w:rsid w:val="00422D93"/>
    <w:rsid w:val="00432F56"/>
    <w:rsid w:val="0044098F"/>
    <w:rsid w:val="004464A4"/>
    <w:rsid w:val="00451FE5"/>
    <w:rsid w:val="00467FEF"/>
    <w:rsid w:val="0048492E"/>
    <w:rsid w:val="0049018A"/>
    <w:rsid w:val="004920B8"/>
    <w:rsid w:val="004A274D"/>
    <w:rsid w:val="004B4961"/>
    <w:rsid w:val="004C5C65"/>
    <w:rsid w:val="004C72DB"/>
    <w:rsid w:val="004C7A73"/>
    <w:rsid w:val="004D618D"/>
    <w:rsid w:val="004F540D"/>
    <w:rsid w:val="004F5BC6"/>
    <w:rsid w:val="005036EE"/>
    <w:rsid w:val="005061F0"/>
    <w:rsid w:val="0051286D"/>
    <w:rsid w:val="005215ED"/>
    <w:rsid w:val="005313F3"/>
    <w:rsid w:val="0053268C"/>
    <w:rsid w:val="00535EE8"/>
    <w:rsid w:val="005364DF"/>
    <w:rsid w:val="00537E2A"/>
    <w:rsid w:val="005407B8"/>
    <w:rsid w:val="005521A3"/>
    <w:rsid w:val="005830EB"/>
    <w:rsid w:val="005A0835"/>
    <w:rsid w:val="005A1EEB"/>
    <w:rsid w:val="005B37B9"/>
    <w:rsid w:val="005B7542"/>
    <w:rsid w:val="005C321D"/>
    <w:rsid w:val="005C5077"/>
    <w:rsid w:val="005D6F90"/>
    <w:rsid w:val="005E333A"/>
    <w:rsid w:val="005E6D99"/>
    <w:rsid w:val="005F03E0"/>
    <w:rsid w:val="005F16CD"/>
    <w:rsid w:val="005F5448"/>
    <w:rsid w:val="0061368B"/>
    <w:rsid w:val="0061513C"/>
    <w:rsid w:val="0061759C"/>
    <w:rsid w:val="0062644D"/>
    <w:rsid w:val="006449CA"/>
    <w:rsid w:val="00652555"/>
    <w:rsid w:val="006635C1"/>
    <w:rsid w:val="00681948"/>
    <w:rsid w:val="006A551D"/>
    <w:rsid w:val="006A6E95"/>
    <w:rsid w:val="006A70AA"/>
    <w:rsid w:val="006B2301"/>
    <w:rsid w:val="006C655F"/>
    <w:rsid w:val="006C7521"/>
    <w:rsid w:val="006D15BE"/>
    <w:rsid w:val="006D2111"/>
    <w:rsid w:val="006E64F1"/>
    <w:rsid w:val="006F6DE1"/>
    <w:rsid w:val="007109BA"/>
    <w:rsid w:val="00712A14"/>
    <w:rsid w:val="0072074B"/>
    <w:rsid w:val="00732817"/>
    <w:rsid w:val="00736291"/>
    <w:rsid w:val="00736CAC"/>
    <w:rsid w:val="00747EC8"/>
    <w:rsid w:val="00757DF4"/>
    <w:rsid w:val="0076448A"/>
    <w:rsid w:val="007753B7"/>
    <w:rsid w:val="00780413"/>
    <w:rsid w:val="007860F4"/>
    <w:rsid w:val="007900FE"/>
    <w:rsid w:val="00790E6A"/>
    <w:rsid w:val="00794861"/>
    <w:rsid w:val="007A173B"/>
    <w:rsid w:val="007A2E98"/>
    <w:rsid w:val="007A7BA8"/>
    <w:rsid w:val="007B09BD"/>
    <w:rsid w:val="007C0EFD"/>
    <w:rsid w:val="007C682B"/>
    <w:rsid w:val="007D4CE5"/>
    <w:rsid w:val="007D76B3"/>
    <w:rsid w:val="007F5517"/>
    <w:rsid w:val="007F58C8"/>
    <w:rsid w:val="008016A9"/>
    <w:rsid w:val="0080432F"/>
    <w:rsid w:val="00807104"/>
    <w:rsid w:val="00820D91"/>
    <w:rsid w:val="0083114A"/>
    <w:rsid w:val="008348B6"/>
    <w:rsid w:val="00834AED"/>
    <w:rsid w:val="008371B2"/>
    <w:rsid w:val="0083780C"/>
    <w:rsid w:val="008379A7"/>
    <w:rsid w:val="00846FD9"/>
    <w:rsid w:val="00850C92"/>
    <w:rsid w:val="008514AC"/>
    <w:rsid w:val="00852A03"/>
    <w:rsid w:val="0086142E"/>
    <w:rsid w:val="00871FD0"/>
    <w:rsid w:val="008800C1"/>
    <w:rsid w:val="00880A03"/>
    <w:rsid w:val="008828F6"/>
    <w:rsid w:val="00882B25"/>
    <w:rsid w:val="0089045D"/>
    <w:rsid w:val="00897062"/>
    <w:rsid w:val="008C004E"/>
    <w:rsid w:val="008C0095"/>
    <w:rsid w:val="008D467E"/>
    <w:rsid w:val="008D5C97"/>
    <w:rsid w:val="008F1368"/>
    <w:rsid w:val="008F34D4"/>
    <w:rsid w:val="00905D75"/>
    <w:rsid w:val="0091160F"/>
    <w:rsid w:val="00914139"/>
    <w:rsid w:val="0091760A"/>
    <w:rsid w:val="009233DF"/>
    <w:rsid w:val="00925546"/>
    <w:rsid w:val="00926D13"/>
    <w:rsid w:val="0093497B"/>
    <w:rsid w:val="009502F7"/>
    <w:rsid w:val="009641BA"/>
    <w:rsid w:val="00975220"/>
    <w:rsid w:val="0098097B"/>
    <w:rsid w:val="00980E69"/>
    <w:rsid w:val="00981D8E"/>
    <w:rsid w:val="009A24BE"/>
    <w:rsid w:val="009A5B09"/>
    <w:rsid w:val="009A79B3"/>
    <w:rsid w:val="009B7020"/>
    <w:rsid w:val="009B7BFD"/>
    <w:rsid w:val="009C2ACA"/>
    <w:rsid w:val="009C3812"/>
    <w:rsid w:val="009C4D88"/>
    <w:rsid w:val="009D4C16"/>
    <w:rsid w:val="009D7A17"/>
    <w:rsid w:val="009E49DE"/>
    <w:rsid w:val="009E619B"/>
    <w:rsid w:val="009F2C10"/>
    <w:rsid w:val="009F41DF"/>
    <w:rsid w:val="009F4F94"/>
    <w:rsid w:val="00A0360E"/>
    <w:rsid w:val="00A053B8"/>
    <w:rsid w:val="00A12B2E"/>
    <w:rsid w:val="00A136E4"/>
    <w:rsid w:val="00A15278"/>
    <w:rsid w:val="00A25E3B"/>
    <w:rsid w:val="00A30826"/>
    <w:rsid w:val="00A34EA9"/>
    <w:rsid w:val="00A3513A"/>
    <w:rsid w:val="00A414BE"/>
    <w:rsid w:val="00A41B7D"/>
    <w:rsid w:val="00A47805"/>
    <w:rsid w:val="00A503B9"/>
    <w:rsid w:val="00A56DB3"/>
    <w:rsid w:val="00A72470"/>
    <w:rsid w:val="00A772B6"/>
    <w:rsid w:val="00A852BF"/>
    <w:rsid w:val="00AA141A"/>
    <w:rsid w:val="00AB39F3"/>
    <w:rsid w:val="00AC3609"/>
    <w:rsid w:val="00AC3CC1"/>
    <w:rsid w:val="00AD62DD"/>
    <w:rsid w:val="00AE7CAD"/>
    <w:rsid w:val="00AF4D41"/>
    <w:rsid w:val="00B0456A"/>
    <w:rsid w:val="00B049E1"/>
    <w:rsid w:val="00B10B75"/>
    <w:rsid w:val="00B11A90"/>
    <w:rsid w:val="00B14011"/>
    <w:rsid w:val="00B1651F"/>
    <w:rsid w:val="00B22B18"/>
    <w:rsid w:val="00B40D95"/>
    <w:rsid w:val="00B47229"/>
    <w:rsid w:val="00B667D7"/>
    <w:rsid w:val="00B668B2"/>
    <w:rsid w:val="00B81E49"/>
    <w:rsid w:val="00B94EBE"/>
    <w:rsid w:val="00B971DF"/>
    <w:rsid w:val="00BA073F"/>
    <w:rsid w:val="00BB0EA4"/>
    <w:rsid w:val="00BB3C43"/>
    <w:rsid w:val="00BB3F2F"/>
    <w:rsid w:val="00BC4106"/>
    <w:rsid w:val="00BE08EE"/>
    <w:rsid w:val="00BE38DB"/>
    <w:rsid w:val="00BE5110"/>
    <w:rsid w:val="00BE6226"/>
    <w:rsid w:val="00BF155A"/>
    <w:rsid w:val="00BF3DC1"/>
    <w:rsid w:val="00C00ADD"/>
    <w:rsid w:val="00C043BD"/>
    <w:rsid w:val="00C17751"/>
    <w:rsid w:val="00C20B39"/>
    <w:rsid w:val="00C24B03"/>
    <w:rsid w:val="00C50ABC"/>
    <w:rsid w:val="00C520FE"/>
    <w:rsid w:val="00C56108"/>
    <w:rsid w:val="00C6431D"/>
    <w:rsid w:val="00C6615A"/>
    <w:rsid w:val="00C7037C"/>
    <w:rsid w:val="00C848A2"/>
    <w:rsid w:val="00CA189D"/>
    <w:rsid w:val="00CB0E51"/>
    <w:rsid w:val="00CC422B"/>
    <w:rsid w:val="00CD4023"/>
    <w:rsid w:val="00CD678A"/>
    <w:rsid w:val="00CE3964"/>
    <w:rsid w:val="00CE5FD1"/>
    <w:rsid w:val="00CE6BA4"/>
    <w:rsid w:val="00D02507"/>
    <w:rsid w:val="00D15E0A"/>
    <w:rsid w:val="00D15FE2"/>
    <w:rsid w:val="00D1676D"/>
    <w:rsid w:val="00D16BDF"/>
    <w:rsid w:val="00D31E34"/>
    <w:rsid w:val="00D36359"/>
    <w:rsid w:val="00D45533"/>
    <w:rsid w:val="00D51C32"/>
    <w:rsid w:val="00D52898"/>
    <w:rsid w:val="00D55261"/>
    <w:rsid w:val="00D577C7"/>
    <w:rsid w:val="00D61D70"/>
    <w:rsid w:val="00D766CD"/>
    <w:rsid w:val="00D80511"/>
    <w:rsid w:val="00D839C1"/>
    <w:rsid w:val="00DA515F"/>
    <w:rsid w:val="00DB1F73"/>
    <w:rsid w:val="00DC4353"/>
    <w:rsid w:val="00DD3EA0"/>
    <w:rsid w:val="00DD4919"/>
    <w:rsid w:val="00DD55AA"/>
    <w:rsid w:val="00DE1A0F"/>
    <w:rsid w:val="00DE1C57"/>
    <w:rsid w:val="00DE6433"/>
    <w:rsid w:val="00DE6E77"/>
    <w:rsid w:val="00DF1FEC"/>
    <w:rsid w:val="00DF34DE"/>
    <w:rsid w:val="00E01761"/>
    <w:rsid w:val="00E07CCA"/>
    <w:rsid w:val="00E10DE8"/>
    <w:rsid w:val="00E1163F"/>
    <w:rsid w:val="00E13F6B"/>
    <w:rsid w:val="00E151F5"/>
    <w:rsid w:val="00E1698C"/>
    <w:rsid w:val="00E26C67"/>
    <w:rsid w:val="00E4364E"/>
    <w:rsid w:val="00E44133"/>
    <w:rsid w:val="00E45ACA"/>
    <w:rsid w:val="00E45CAA"/>
    <w:rsid w:val="00E626D5"/>
    <w:rsid w:val="00E64CE9"/>
    <w:rsid w:val="00E73874"/>
    <w:rsid w:val="00E76796"/>
    <w:rsid w:val="00E84540"/>
    <w:rsid w:val="00E862F2"/>
    <w:rsid w:val="00E913CE"/>
    <w:rsid w:val="00E92E52"/>
    <w:rsid w:val="00E935FB"/>
    <w:rsid w:val="00E96D8A"/>
    <w:rsid w:val="00EA26E1"/>
    <w:rsid w:val="00EA48BA"/>
    <w:rsid w:val="00EA52C4"/>
    <w:rsid w:val="00EB6C42"/>
    <w:rsid w:val="00EC3DD9"/>
    <w:rsid w:val="00EC68F3"/>
    <w:rsid w:val="00EC6E0D"/>
    <w:rsid w:val="00ED1C11"/>
    <w:rsid w:val="00ED222F"/>
    <w:rsid w:val="00ED6994"/>
    <w:rsid w:val="00EE1B8A"/>
    <w:rsid w:val="00EF0244"/>
    <w:rsid w:val="00EF764C"/>
    <w:rsid w:val="00EF77B6"/>
    <w:rsid w:val="00F05783"/>
    <w:rsid w:val="00F061E3"/>
    <w:rsid w:val="00F50F8D"/>
    <w:rsid w:val="00F60AAD"/>
    <w:rsid w:val="00F61454"/>
    <w:rsid w:val="00F75EE9"/>
    <w:rsid w:val="00F96929"/>
    <w:rsid w:val="00F96EE7"/>
    <w:rsid w:val="00FA0ADC"/>
    <w:rsid w:val="00FA0FE6"/>
    <w:rsid w:val="00FA2BE8"/>
    <w:rsid w:val="00FA30B4"/>
    <w:rsid w:val="00FC2771"/>
    <w:rsid w:val="00FC5A5A"/>
    <w:rsid w:val="00FC6AD9"/>
    <w:rsid w:val="00FD1B22"/>
    <w:rsid w:val="00FD505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22612"/>
  <w15:docId w15:val="{8E6B3E64-6D0E-45D8-89AF-7F16DBE2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Stinking Styles6,Marque de commentaire1,Verwijzing opmerking,Merknadsreferanse,Rimando commento"/>
    <w:basedOn w:val="DefaultParagraphFont"/>
    <w:uiPriority w:val="99"/>
    <w:unhideWhenUsed/>
    <w:rsid w:val="003E2D52"/>
    <w:rPr>
      <w:sz w:val="16"/>
      <w:szCs w:val="16"/>
    </w:rPr>
  </w:style>
  <w:style w:type="paragraph" w:styleId="CommentText">
    <w:name w:val="annotation text"/>
    <w:basedOn w:val="Normal"/>
    <w:link w:val="CommentTextChar"/>
    <w:uiPriority w:val="99"/>
    <w:unhideWhenUsed/>
    <w:rsid w:val="003E2D52"/>
    <w:pPr>
      <w:spacing w:line="240" w:lineRule="auto"/>
    </w:pPr>
    <w:rPr>
      <w:sz w:val="20"/>
      <w:szCs w:val="20"/>
    </w:rPr>
  </w:style>
  <w:style w:type="character" w:customStyle="1" w:styleId="CommentTextChar">
    <w:name w:val="Comment Text Char"/>
    <w:basedOn w:val="DefaultParagraphFont"/>
    <w:link w:val="CommentText"/>
    <w:uiPriority w:val="99"/>
    <w:rsid w:val="003E2D52"/>
    <w:rPr>
      <w:sz w:val="20"/>
      <w:szCs w:val="20"/>
    </w:rPr>
  </w:style>
  <w:style w:type="paragraph" w:styleId="CommentSubject">
    <w:name w:val="annotation subject"/>
    <w:basedOn w:val="CommentText"/>
    <w:next w:val="CommentText"/>
    <w:link w:val="CommentSubjectChar"/>
    <w:uiPriority w:val="99"/>
    <w:semiHidden/>
    <w:unhideWhenUsed/>
    <w:rsid w:val="003E2D52"/>
    <w:rPr>
      <w:b/>
      <w:bCs/>
    </w:rPr>
  </w:style>
  <w:style w:type="character" w:customStyle="1" w:styleId="CommentSubjectChar">
    <w:name w:val="Comment Subject Char"/>
    <w:basedOn w:val="CommentTextChar"/>
    <w:link w:val="CommentSubject"/>
    <w:uiPriority w:val="99"/>
    <w:semiHidden/>
    <w:rsid w:val="003E2D52"/>
    <w:rPr>
      <w:b/>
      <w:bCs/>
      <w:sz w:val="20"/>
      <w:szCs w:val="20"/>
    </w:rPr>
  </w:style>
  <w:style w:type="paragraph" w:styleId="BalloonText">
    <w:name w:val="Balloon Text"/>
    <w:basedOn w:val="Normal"/>
    <w:link w:val="BalloonTextChar"/>
    <w:uiPriority w:val="99"/>
    <w:semiHidden/>
    <w:unhideWhenUsed/>
    <w:rsid w:val="003E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D52"/>
    <w:rPr>
      <w:rFonts w:ascii="Segoe UI" w:hAnsi="Segoe UI" w:cs="Segoe UI"/>
      <w:sz w:val="18"/>
      <w:szCs w:val="18"/>
    </w:rPr>
  </w:style>
  <w:style w:type="paragraph" w:styleId="ListParagraph">
    <w:name w:val="List Paragraph"/>
    <w:aliases w:val="Bullet list,Colorful List - Accent 11,Liste Niveau 1,EG Bullet 1,F List Paragraph"/>
    <w:basedOn w:val="Normal"/>
    <w:link w:val="ListParagraphChar"/>
    <w:uiPriority w:val="34"/>
    <w:qFormat/>
    <w:rsid w:val="00203005"/>
    <w:pPr>
      <w:ind w:left="720"/>
      <w:contextualSpacing/>
    </w:pPr>
  </w:style>
  <w:style w:type="table" w:styleId="TableGrid">
    <w:name w:val="Table Grid"/>
    <w:basedOn w:val="TableNormal"/>
    <w:uiPriority w:val="39"/>
    <w:rsid w:val="00341C6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Βασικό Λίστα 123"/>
    <w:basedOn w:val="NoList"/>
    <w:rsid w:val="006E64F1"/>
    <w:pPr>
      <w:numPr>
        <w:numId w:val="5"/>
      </w:numPr>
    </w:pPr>
  </w:style>
  <w:style w:type="paragraph" w:customStyle="1" w:styleId="1">
    <w:name w:val="Βασικό Προεξοχή 1"/>
    <w:basedOn w:val="Normal"/>
    <w:rsid w:val="006E64F1"/>
    <w:pPr>
      <w:tabs>
        <w:tab w:val="left" w:pos="851"/>
      </w:tabs>
      <w:kinsoku w:val="0"/>
      <w:overflowPunct w:val="0"/>
      <w:autoSpaceDE w:val="0"/>
      <w:autoSpaceDN w:val="0"/>
      <w:spacing w:before="60" w:after="0" w:line="240" w:lineRule="auto"/>
      <w:ind w:left="850" w:hanging="425"/>
      <w:jc w:val="both"/>
    </w:pPr>
    <w:rPr>
      <w:rFonts w:ascii="Times New Roman" w:eastAsia="Arial Unicode MS" w:hAnsi="Times New Roman" w:cs="Andalus"/>
      <w:sz w:val="24"/>
      <w:szCs w:val="20"/>
    </w:rPr>
  </w:style>
  <w:style w:type="paragraph" w:customStyle="1" w:styleId="1Char">
    <w:name w:val="Στυλ Αριθμ.1 Char"/>
    <w:basedOn w:val="BodyText"/>
    <w:link w:val="1CharChar2"/>
    <w:rsid w:val="00CE6BA4"/>
    <w:pPr>
      <w:spacing w:line="240" w:lineRule="auto"/>
      <w:jc w:val="both"/>
    </w:pPr>
    <w:rPr>
      <w:rFonts w:ascii="Times New Roman" w:eastAsia="Times New Roman" w:hAnsi="Times New Roman" w:cs="Times New Roman"/>
      <w:sz w:val="24"/>
      <w:szCs w:val="20"/>
      <w:lang w:eastAsia="el-GR"/>
    </w:rPr>
  </w:style>
  <w:style w:type="character" w:customStyle="1" w:styleId="1CharChar2">
    <w:name w:val="Στυλ Αριθμ.1 Char Char2"/>
    <w:basedOn w:val="BodyTextChar"/>
    <w:link w:val="1Char"/>
    <w:rsid w:val="00CE6BA4"/>
    <w:rPr>
      <w:rFonts w:ascii="Times New Roman" w:eastAsia="Times New Roman" w:hAnsi="Times New Roman" w:cs="Times New Roman"/>
      <w:sz w:val="24"/>
      <w:szCs w:val="20"/>
      <w:lang w:eastAsia="el-GR"/>
    </w:rPr>
  </w:style>
  <w:style w:type="paragraph" w:styleId="BodyText">
    <w:name w:val="Body Text"/>
    <w:basedOn w:val="Normal"/>
    <w:link w:val="BodyTextChar"/>
    <w:uiPriority w:val="99"/>
    <w:semiHidden/>
    <w:unhideWhenUsed/>
    <w:rsid w:val="00CE6BA4"/>
    <w:pPr>
      <w:spacing w:after="120"/>
    </w:pPr>
  </w:style>
  <w:style w:type="character" w:customStyle="1" w:styleId="BodyTextChar">
    <w:name w:val="Body Text Char"/>
    <w:basedOn w:val="DefaultParagraphFont"/>
    <w:link w:val="BodyText"/>
    <w:uiPriority w:val="99"/>
    <w:semiHidden/>
    <w:rsid w:val="00CE6BA4"/>
  </w:style>
  <w:style w:type="paragraph" w:customStyle="1" w:styleId="a">
    <w:name w:val="ΕΓΧ Κείμενο"/>
    <w:basedOn w:val="Normal"/>
    <w:link w:val="Char"/>
    <w:rsid w:val="00FA30B4"/>
    <w:pPr>
      <w:spacing w:before="120" w:after="120" w:line="240" w:lineRule="auto"/>
      <w:jc w:val="both"/>
    </w:pPr>
    <w:rPr>
      <w:rFonts w:ascii="Arial" w:eastAsia="Times New Roman" w:hAnsi="Arial" w:cs="Times New Roman"/>
      <w:sz w:val="24"/>
      <w:szCs w:val="20"/>
    </w:rPr>
  </w:style>
  <w:style w:type="character" w:customStyle="1" w:styleId="Char">
    <w:name w:val="ΕΓΧ Κείμενο Char"/>
    <w:link w:val="a"/>
    <w:locked/>
    <w:rsid w:val="00FA30B4"/>
    <w:rPr>
      <w:rFonts w:ascii="Arial" w:eastAsia="Times New Roman" w:hAnsi="Arial" w:cs="Times New Roman"/>
      <w:sz w:val="24"/>
      <w:szCs w:val="20"/>
    </w:rPr>
  </w:style>
  <w:style w:type="character" w:customStyle="1" w:styleId="ListParagraphChar">
    <w:name w:val="List Paragraph Char"/>
    <w:aliases w:val="Bullet list Char,Colorful List - Accent 11 Char,Liste Niveau 1 Char,EG Bullet 1 Char,F List Paragraph Char"/>
    <w:basedOn w:val="DefaultParagraphFont"/>
    <w:link w:val="ListParagraph"/>
    <w:uiPriority w:val="34"/>
    <w:rsid w:val="008800C1"/>
  </w:style>
  <w:style w:type="paragraph" w:styleId="Header">
    <w:name w:val="header"/>
    <w:basedOn w:val="Normal"/>
    <w:link w:val="HeaderChar"/>
    <w:uiPriority w:val="99"/>
    <w:unhideWhenUsed/>
    <w:rsid w:val="007A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73B"/>
  </w:style>
  <w:style w:type="paragraph" w:styleId="Footer">
    <w:name w:val="footer"/>
    <w:basedOn w:val="Normal"/>
    <w:link w:val="FooterChar"/>
    <w:uiPriority w:val="99"/>
    <w:unhideWhenUsed/>
    <w:rsid w:val="007A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73B"/>
  </w:style>
  <w:style w:type="paragraph" w:styleId="Revision">
    <w:name w:val="Revision"/>
    <w:hidden/>
    <w:uiPriority w:val="99"/>
    <w:semiHidden/>
    <w:rsid w:val="0053268C"/>
    <w:pPr>
      <w:spacing w:after="0" w:line="240" w:lineRule="auto"/>
    </w:pPr>
  </w:style>
  <w:style w:type="paragraph" w:styleId="HTMLPreformatted">
    <w:name w:val="HTML Preformatted"/>
    <w:basedOn w:val="Normal"/>
    <w:link w:val="HTMLPreformattedChar"/>
    <w:uiPriority w:val="99"/>
    <w:semiHidden/>
    <w:unhideWhenUsed/>
    <w:rsid w:val="0009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94875"/>
    <w:rPr>
      <w:rFonts w:ascii="Courier New" w:eastAsia="Times New Roman" w:hAnsi="Courier New" w:cs="Courier New"/>
      <w:sz w:val="20"/>
      <w:szCs w:val="20"/>
      <w:lang w:eastAsia="el-GR"/>
    </w:rPr>
  </w:style>
  <w:style w:type="paragraph" w:styleId="NormalWeb">
    <w:name w:val="Normal (Web)"/>
    <w:basedOn w:val="Normal"/>
    <w:uiPriority w:val="99"/>
    <w:unhideWhenUsed/>
    <w:rsid w:val="00D31E34"/>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152">
      <w:bodyDiv w:val="1"/>
      <w:marLeft w:val="0"/>
      <w:marRight w:val="0"/>
      <w:marTop w:val="0"/>
      <w:marBottom w:val="0"/>
      <w:divBdr>
        <w:top w:val="none" w:sz="0" w:space="0" w:color="auto"/>
        <w:left w:val="none" w:sz="0" w:space="0" w:color="auto"/>
        <w:bottom w:val="none" w:sz="0" w:space="0" w:color="auto"/>
        <w:right w:val="none" w:sz="0" w:space="0" w:color="auto"/>
      </w:divBdr>
      <w:divsChild>
        <w:div w:id="787705710">
          <w:marLeft w:val="0"/>
          <w:marRight w:val="0"/>
          <w:marTop w:val="0"/>
          <w:marBottom w:val="0"/>
          <w:divBdr>
            <w:top w:val="none" w:sz="0" w:space="0" w:color="auto"/>
            <w:left w:val="none" w:sz="0" w:space="0" w:color="auto"/>
            <w:bottom w:val="none" w:sz="0" w:space="0" w:color="auto"/>
            <w:right w:val="none" w:sz="0" w:space="0" w:color="auto"/>
          </w:divBdr>
          <w:divsChild>
            <w:div w:id="1205411543">
              <w:marLeft w:val="0"/>
              <w:marRight w:val="0"/>
              <w:marTop w:val="0"/>
              <w:marBottom w:val="0"/>
              <w:divBdr>
                <w:top w:val="none" w:sz="0" w:space="0" w:color="auto"/>
                <w:left w:val="none" w:sz="0" w:space="0" w:color="auto"/>
                <w:bottom w:val="none" w:sz="0" w:space="0" w:color="auto"/>
                <w:right w:val="none" w:sz="0" w:space="0" w:color="auto"/>
              </w:divBdr>
              <w:divsChild>
                <w:div w:id="468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262">
      <w:bodyDiv w:val="1"/>
      <w:marLeft w:val="0"/>
      <w:marRight w:val="0"/>
      <w:marTop w:val="0"/>
      <w:marBottom w:val="0"/>
      <w:divBdr>
        <w:top w:val="none" w:sz="0" w:space="0" w:color="auto"/>
        <w:left w:val="none" w:sz="0" w:space="0" w:color="auto"/>
        <w:bottom w:val="none" w:sz="0" w:space="0" w:color="auto"/>
        <w:right w:val="none" w:sz="0" w:space="0" w:color="auto"/>
      </w:divBdr>
      <w:divsChild>
        <w:div w:id="1541168828">
          <w:marLeft w:val="0"/>
          <w:marRight w:val="0"/>
          <w:marTop w:val="0"/>
          <w:marBottom w:val="0"/>
          <w:divBdr>
            <w:top w:val="none" w:sz="0" w:space="0" w:color="auto"/>
            <w:left w:val="none" w:sz="0" w:space="0" w:color="auto"/>
            <w:bottom w:val="none" w:sz="0" w:space="0" w:color="auto"/>
            <w:right w:val="none" w:sz="0" w:space="0" w:color="auto"/>
          </w:divBdr>
          <w:divsChild>
            <w:div w:id="534774032">
              <w:marLeft w:val="0"/>
              <w:marRight w:val="0"/>
              <w:marTop w:val="0"/>
              <w:marBottom w:val="0"/>
              <w:divBdr>
                <w:top w:val="none" w:sz="0" w:space="0" w:color="auto"/>
                <w:left w:val="none" w:sz="0" w:space="0" w:color="auto"/>
                <w:bottom w:val="none" w:sz="0" w:space="0" w:color="auto"/>
                <w:right w:val="none" w:sz="0" w:space="0" w:color="auto"/>
              </w:divBdr>
              <w:divsChild>
                <w:div w:id="2242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066">
      <w:bodyDiv w:val="1"/>
      <w:marLeft w:val="0"/>
      <w:marRight w:val="0"/>
      <w:marTop w:val="0"/>
      <w:marBottom w:val="0"/>
      <w:divBdr>
        <w:top w:val="none" w:sz="0" w:space="0" w:color="auto"/>
        <w:left w:val="none" w:sz="0" w:space="0" w:color="auto"/>
        <w:bottom w:val="none" w:sz="0" w:space="0" w:color="auto"/>
        <w:right w:val="none" w:sz="0" w:space="0" w:color="auto"/>
      </w:divBdr>
      <w:divsChild>
        <w:div w:id="1775205725">
          <w:marLeft w:val="0"/>
          <w:marRight w:val="0"/>
          <w:marTop w:val="0"/>
          <w:marBottom w:val="0"/>
          <w:divBdr>
            <w:top w:val="none" w:sz="0" w:space="0" w:color="auto"/>
            <w:left w:val="none" w:sz="0" w:space="0" w:color="auto"/>
            <w:bottom w:val="none" w:sz="0" w:space="0" w:color="auto"/>
            <w:right w:val="none" w:sz="0" w:space="0" w:color="auto"/>
          </w:divBdr>
          <w:divsChild>
            <w:div w:id="223958125">
              <w:marLeft w:val="0"/>
              <w:marRight w:val="0"/>
              <w:marTop w:val="0"/>
              <w:marBottom w:val="0"/>
              <w:divBdr>
                <w:top w:val="none" w:sz="0" w:space="0" w:color="auto"/>
                <w:left w:val="none" w:sz="0" w:space="0" w:color="auto"/>
                <w:bottom w:val="none" w:sz="0" w:space="0" w:color="auto"/>
                <w:right w:val="none" w:sz="0" w:space="0" w:color="auto"/>
              </w:divBdr>
              <w:divsChild>
                <w:div w:id="8361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2645">
      <w:bodyDiv w:val="1"/>
      <w:marLeft w:val="0"/>
      <w:marRight w:val="0"/>
      <w:marTop w:val="0"/>
      <w:marBottom w:val="0"/>
      <w:divBdr>
        <w:top w:val="none" w:sz="0" w:space="0" w:color="auto"/>
        <w:left w:val="none" w:sz="0" w:space="0" w:color="auto"/>
        <w:bottom w:val="none" w:sz="0" w:space="0" w:color="auto"/>
        <w:right w:val="none" w:sz="0" w:space="0" w:color="auto"/>
      </w:divBdr>
      <w:divsChild>
        <w:div w:id="1815293169">
          <w:marLeft w:val="0"/>
          <w:marRight w:val="0"/>
          <w:marTop w:val="0"/>
          <w:marBottom w:val="0"/>
          <w:divBdr>
            <w:top w:val="none" w:sz="0" w:space="0" w:color="auto"/>
            <w:left w:val="none" w:sz="0" w:space="0" w:color="auto"/>
            <w:bottom w:val="none" w:sz="0" w:space="0" w:color="auto"/>
            <w:right w:val="none" w:sz="0" w:space="0" w:color="auto"/>
          </w:divBdr>
          <w:divsChild>
            <w:div w:id="1617524120">
              <w:marLeft w:val="0"/>
              <w:marRight w:val="0"/>
              <w:marTop w:val="0"/>
              <w:marBottom w:val="0"/>
              <w:divBdr>
                <w:top w:val="none" w:sz="0" w:space="0" w:color="auto"/>
                <w:left w:val="none" w:sz="0" w:space="0" w:color="auto"/>
                <w:bottom w:val="none" w:sz="0" w:space="0" w:color="auto"/>
                <w:right w:val="none" w:sz="0" w:space="0" w:color="auto"/>
              </w:divBdr>
              <w:divsChild>
                <w:div w:id="624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277">
      <w:bodyDiv w:val="1"/>
      <w:marLeft w:val="0"/>
      <w:marRight w:val="0"/>
      <w:marTop w:val="0"/>
      <w:marBottom w:val="0"/>
      <w:divBdr>
        <w:top w:val="none" w:sz="0" w:space="0" w:color="auto"/>
        <w:left w:val="none" w:sz="0" w:space="0" w:color="auto"/>
        <w:bottom w:val="none" w:sz="0" w:space="0" w:color="auto"/>
        <w:right w:val="none" w:sz="0" w:space="0" w:color="auto"/>
      </w:divBdr>
      <w:divsChild>
        <w:div w:id="1793791365">
          <w:marLeft w:val="0"/>
          <w:marRight w:val="0"/>
          <w:marTop w:val="0"/>
          <w:marBottom w:val="0"/>
          <w:divBdr>
            <w:top w:val="none" w:sz="0" w:space="0" w:color="auto"/>
            <w:left w:val="none" w:sz="0" w:space="0" w:color="auto"/>
            <w:bottom w:val="none" w:sz="0" w:space="0" w:color="auto"/>
            <w:right w:val="none" w:sz="0" w:space="0" w:color="auto"/>
          </w:divBdr>
          <w:divsChild>
            <w:div w:id="1379477885">
              <w:marLeft w:val="0"/>
              <w:marRight w:val="0"/>
              <w:marTop w:val="0"/>
              <w:marBottom w:val="0"/>
              <w:divBdr>
                <w:top w:val="none" w:sz="0" w:space="0" w:color="auto"/>
                <w:left w:val="none" w:sz="0" w:space="0" w:color="auto"/>
                <w:bottom w:val="none" w:sz="0" w:space="0" w:color="auto"/>
                <w:right w:val="none" w:sz="0" w:space="0" w:color="auto"/>
              </w:divBdr>
              <w:divsChild>
                <w:div w:id="1593009308">
                  <w:marLeft w:val="0"/>
                  <w:marRight w:val="0"/>
                  <w:marTop w:val="0"/>
                  <w:marBottom w:val="0"/>
                  <w:divBdr>
                    <w:top w:val="none" w:sz="0" w:space="0" w:color="auto"/>
                    <w:left w:val="none" w:sz="0" w:space="0" w:color="auto"/>
                    <w:bottom w:val="none" w:sz="0" w:space="0" w:color="auto"/>
                    <w:right w:val="none" w:sz="0" w:space="0" w:color="auto"/>
                  </w:divBdr>
                </w:div>
              </w:divsChild>
            </w:div>
            <w:div w:id="915092810">
              <w:marLeft w:val="0"/>
              <w:marRight w:val="0"/>
              <w:marTop w:val="0"/>
              <w:marBottom w:val="0"/>
              <w:divBdr>
                <w:top w:val="none" w:sz="0" w:space="0" w:color="auto"/>
                <w:left w:val="none" w:sz="0" w:space="0" w:color="auto"/>
                <w:bottom w:val="none" w:sz="0" w:space="0" w:color="auto"/>
                <w:right w:val="none" w:sz="0" w:space="0" w:color="auto"/>
              </w:divBdr>
              <w:divsChild>
                <w:div w:id="9998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2565">
          <w:marLeft w:val="0"/>
          <w:marRight w:val="0"/>
          <w:marTop w:val="0"/>
          <w:marBottom w:val="0"/>
          <w:divBdr>
            <w:top w:val="none" w:sz="0" w:space="0" w:color="auto"/>
            <w:left w:val="none" w:sz="0" w:space="0" w:color="auto"/>
            <w:bottom w:val="none" w:sz="0" w:space="0" w:color="auto"/>
            <w:right w:val="none" w:sz="0" w:space="0" w:color="auto"/>
          </w:divBdr>
          <w:divsChild>
            <w:div w:id="1177382007">
              <w:marLeft w:val="0"/>
              <w:marRight w:val="0"/>
              <w:marTop w:val="0"/>
              <w:marBottom w:val="0"/>
              <w:divBdr>
                <w:top w:val="none" w:sz="0" w:space="0" w:color="auto"/>
                <w:left w:val="none" w:sz="0" w:space="0" w:color="auto"/>
                <w:bottom w:val="none" w:sz="0" w:space="0" w:color="auto"/>
                <w:right w:val="none" w:sz="0" w:space="0" w:color="auto"/>
              </w:divBdr>
              <w:divsChild>
                <w:div w:id="17076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923">
      <w:bodyDiv w:val="1"/>
      <w:marLeft w:val="0"/>
      <w:marRight w:val="0"/>
      <w:marTop w:val="0"/>
      <w:marBottom w:val="0"/>
      <w:divBdr>
        <w:top w:val="none" w:sz="0" w:space="0" w:color="auto"/>
        <w:left w:val="none" w:sz="0" w:space="0" w:color="auto"/>
        <w:bottom w:val="none" w:sz="0" w:space="0" w:color="auto"/>
        <w:right w:val="none" w:sz="0" w:space="0" w:color="auto"/>
      </w:divBdr>
      <w:divsChild>
        <w:div w:id="1223831011">
          <w:marLeft w:val="0"/>
          <w:marRight w:val="0"/>
          <w:marTop w:val="0"/>
          <w:marBottom w:val="0"/>
          <w:divBdr>
            <w:top w:val="none" w:sz="0" w:space="0" w:color="auto"/>
            <w:left w:val="none" w:sz="0" w:space="0" w:color="auto"/>
            <w:bottom w:val="none" w:sz="0" w:space="0" w:color="auto"/>
            <w:right w:val="none" w:sz="0" w:space="0" w:color="auto"/>
          </w:divBdr>
          <w:divsChild>
            <w:div w:id="1491099880">
              <w:marLeft w:val="0"/>
              <w:marRight w:val="0"/>
              <w:marTop w:val="0"/>
              <w:marBottom w:val="0"/>
              <w:divBdr>
                <w:top w:val="none" w:sz="0" w:space="0" w:color="auto"/>
                <w:left w:val="none" w:sz="0" w:space="0" w:color="auto"/>
                <w:bottom w:val="none" w:sz="0" w:space="0" w:color="auto"/>
                <w:right w:val="none" w:sz="0" w:space="0" w:color="auto"/>
              </w:divBdr>
              <w:divsChild>
                <w:div w:id="12344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7281">
      <w:bodyDiv w:val="1"/>
      <w:marLeft w:val="0"/>
      <w:marRight w:val="0"/>
      <w:marTop w:val="0"/>
      <w:marBottom w:val="0"/>
      <w:divBdr>
        <w:top w:val="none" w:sz="0" w:space="0" w:color="auto"/>
        <w:left w:val="none" w:sz="0" w:space="0" w:color="auto"/>
        <w:bottom w:val="none" w:sz="0" w:space="0" w:color="auto"/>
        <w:right w:val="none" w:sz="0" w:space="0" w:color="auto"/>
      </w:divBdr>
      <w:divsChild>
        <w:div w:id="270669488">
          <w:marLeft w:val="0"/>
          <w:marRight w:val="0"/>
          <w:marTop w:val="0"/>
          <w:marBottom w:val="0"/>
          <w:divBdr>
            <w:top w:val="none" w:sz="0" w:space="0" w:color="auto"/>
            <w:left w:val="none" w:sz="0" w:space="0" w:color="auto"/>
            <w:bottom w:val="none" w:sz="0" w:space="0" w:color="auto"/>
            <w:right w:val="none" w:sz="0" w:space="0" w:color="auto"/>
          </w:divBdr>
          <w:divsChild>
            <w:div w:id="615255999">
              <w:marLeft w:val="0"/>
              <w:marRight w:val="0"/>
              <w:marTop w:val="0"/>
              <w:marBottom w:val="0"/>
              <w:divBdr>
                <w:top w:val="none" w:sz="0" w:space="0" w:color="auto"/>
                <w:left w:val="none" w:sz="0" w:space="0" w:color="auto"/>
                <w:bottom w:val="none" w:sz="0" w:space="0" w:color="auto"/>
                <w:right w:val="none" w:sz="0" w:space="0" w:color="auto"/>
              </w:divBdr>
              <w:divsChild>
                <w:div w:id="5625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B56A-F03C-4551-ABE9-17E6E7DE2808}">
  <ds:schemaRefs>
    <ds:schemaRef ds:uri="http://schemas.openxmlformats.org/officeDocument/2006/bibliography"/>
  </ds:schemaRefs>
</ds:datastoreItem>
</file>

<file path=customXml/itemProps2.xml><?xml version="1.0" encoding="utf-8"?>
<ds:datastoreItem xmlns:ds="http://schemas.openxmlformats.org/officeDocument/2006/customXml" ds:itemID="{5F025A4C-2192-4149-A576-C3D9B16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3475</Words>
  <Characters>18771</Characters>
  <Application>Microsoft Office Word</Application>
  <DocSecurity>0</DocSecurity>
  <Lines>156</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dc:creator>
  <cp:lastModifiedBy>Anastasia Papaioannou</cp:lastModifiedBy>
  <cp:revision>3</cp:revision>
  <cp:lastPrinted>2021-01-12T08:05:00Z</cp:lastPrinted>
  <dcterms:created xsi:type="dcterms:W3CDTF">2021-07-05T12:08:00Z</dcterms:created>
  <dcterms:modified xsi:type="dcterms:W3CDTF">2021-07-05T12:13:00Z</dcterms:modified>
</cp:coreProperties>
</file>