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EE24C" w14:textId="77777777" w:rsidR="003A1468" w:rsidRPr="00AE3A97" w:rsidRDefault="003A1468" w:rsidP="003A1468">
      <w:pPr>
        <w:pStyle w:val="ae"/>
        <w:jc w:val="center"/>
        <w:rPr>
          <w:color w:val="2F5496" w:themeColor="accent1" w:themeShade="BF"/>
          <w:lang w:val="en-GB"/>
        </w:rPr>
      </w:pPr>
    </w:p>
    <w:p w14:paraId="59EC32BB" w14:textId="77777777" w:rsidR="003A1468" w:rsidRDefault="003A1468" w:rsidP="003A1468">
      <w:pPr>
        <w:pStyle w:val="ae"/>
        <w:jc w:val="center"/>
        <w:rPr>
          <w:color w:val="2F5496" w:themeColor="accent1" w:themeShade="BF"/>
          <w:lang w:val="el-GR"/>
        </w:rPr>
      </w:pPr>
    </w:p>
    <w:p w14:paraId="556327D1" w14:textId="77777777" w:rsidR="003A1468" w:rsidRDefault="003A1468" w:rsidP="003A1468">
      <w:pPr>
        <w:pStyle w:val="ae"/>
        <w:jc w:val="center"/>
        <w:rPr>
          <w:color w:val="2F5496" w:themeColor="accent1" w:themeShade="BF"/>
          <w:lang w:val="el-GR"/>
        </w:rPr>
      </w:pPr>
    </w:p>
    <w:p w14:paraId="57FB6EBE" w14:textId="77777777" w:rsidR="003A1468" w:rsidRDefault="003A1468" w:rsidP="003A1468">
      <w:pPr>
        <w:pStyle w:val="ae"/>
        <w:jc w:val="center"/>
        <w:rPr>
          <w:color w:val="2F5496" w:themeColor="accent1" w:themeShade="BF"/>
          <w:lang w:val="el-GR"/>
        </w:rPr>
      </w:pPr>
    </w:p>
    <w:p w14:paraId="63D4457D" w14:textId="77777777" w:rsidR="003A1468" w:rsidRDefault="003A1468" w:rsidP="003A1468">
      <w:pPr>
        <w:pStyle w:val="ae"/>
        <w:jc w:val="center"/>
        <w:rPr>
          <w:color w:val="2F5496" w:themeColor="accent1" w:themeShade="BF"/>
          <w:lang w:val="el-GR"/>
        </w:rPr>
      </w:pPr>
    </w:p>
    <w:p w14:paraId="617ABDC6" w14:textId="77777777" w:rsidR="003A1468" w:rsidRDefault="003A1468" w:rsidP="00CE1279">
      <w:pPr>
        <w:pStyle w:val="ae"/>
        <w:rPr>
          <w:color w:val="2F5496" w:themeColor="accent1" w:themeShade="BF"/>
          <w:lang w:val="el-GR"/>
        </w:rPr>
      </w:pPr>
    </w:p>
    <w:p w14:paraId="3CCF4E50" w14:textId="77777777" w:rsidR="00CE1279" w:rsidRPr="00CE1279" w:rsidRDefault="00CE1279" w:rsidP="00CE1279">
      <w:pPr>
        <w:rPr>
          <w:lang w:val="el-GR"/>
        </w:rPr>
      </w:pPr>
    </w:p>
    <w:p w14:paraId="77FC36CA" w14:textId="0E5B146E" w:rsidR="003A1468" w:rsidRPr="00236844" w:rsidRDefault="0063545F" w:rsidP="00B66BE2">
      <w:pPr>
        <w:pStyle w:val="ae"/>
        <w:jc w:val="center"/>
        <w:rPr>
          <w:rFonts w:ascii="Arial" w:hAnsi="Arial" w:cs="Arial"/>
          <w:sz w:val="72"/>
          <w:szCs w:val="72"/>
          <w:lang w:val="el-GR"/>
        </w:rPr>
      </w:pPr>
      <w:r>
        <w:rPr>
          <w:rFonts w:ascii="Arial" w:hAnsi="Arial" w:cs="Arial"/>
          <w:sz w:val="72"/>
          <w:szCs w:val="72"/>
          <w:lang w:val="el-GR"/>
        </w:rPr>
        <w:t>Υπόδειγμα</w:t>
      </w:r>
      <w:r w:rsidR="00E2550A" w:rsidRPr="00236844">
        <w:rPr>
          <w:rFonts w:ascii="Arial" w:hAnsi="Arial" w:cs="Arial"/>
          <w:sz w:val="72"/>
          <w:szCs w:val="72"/>
          <w:lang w:val="el-GR"/>
        </w:rPr>
        <w:t xml:space="preserve"> για</w:t>
      </w:r>
      <w:r w:rsidR="00280FB0" w:rsidRPr="00236844">
        <w:rPr>
          <w:rFonts w:ascii="Arial" w:hAnsi="Arial" w:cs="Arial"/>
          <w:sz w:val="72"/>
          <w:szCs w:val="72"/>
          <w:lang w:val="el-GR"/>
        </w:rPr>
        <w:t xml:space="preserve"> </w:t>
      </w:r>
      <w:r w:rsidR="001263BC">
        <w:rPr>
          <w:rFonts w:ascii="Arial" w:hAnsi="Arial" w:cs="Arial"/>
          <w:sz w:val="72"/>
          <w:szCs w:val="72"/>
          <w:lang w:val="el-GR"/>
        </w:rPr>
        <w:t xml:space="preserve">την </w:t>
      </w:r>
      <w:r w:rsidR="00280FB0" w:rsidRPr="00236844">
        <w:rPr>
          <w:rFonts w:ascii="Arial" w:hAnsi="Arial" w:cs="Arial"/>
          <w:sz w:val="72"/>
          <w:szCs w:val="72"/>
          <w:lang w:val="el-GR"/>
        </w:rPr>
        <w:t>ετήσια</w:t>
      </w:r>
      <w:r w:rsidR="003A1468" w:rsidRPr="00236844">
        <w:rPr>
          <w:rFonts w:ascii="Arial" w:hAnsi="Arial" w:cs="Arial"/>
          <w:sz w:val="72"/>
          <w:szCs w:val="72"/>
          <w:lang w:val="el-GR"/>
        </w:rPr>
        <w:t xml:space="preserve"> Έκθεση Απόδοσης </w:t>
      </w:r>
      <w:r w:rsidR="00E2550A" w:rsidRPr="00236844">
        <w:rPr>
          <w:rFonts w:ascii="Arial" w:hAnsi="Arial" w:cs="Arial"/>
          <w:sz w:val="72"/>
          <w:szCs w:val="72"/>
          <w:lang w:val="el-GR"/>
        </w:rPr>
        <w:t>Λειτουργίας του ΕΣΜΗΕ</w:t>
      </w:r>
      <w:r w:rsidR="00430DF9" w:rsidRPr="00236844">
        <w:rPr>
          <w:rFonts w:ascii="Arial" w:hAnsi="Arial" w:cs="Arial"/>
          <w:sz w:val="72"/>
          <w:szCs w:val="72"/>
          <w:lang w:val="el-GR"/>
        </w:rPr>
        <w:t xml:space="preserve"> (</w:t>
      </w:r>
      <w:r w:rsidR="00430DF9" w:rsidRPr="00236844">
        <w:rPr>
          <w:rFonts w:ascii="Arial" w:hAnsi="Arial" w:cs="Arial"/>
          <w:sz w:val="72"/>
          <w:szCs w:val="72"/>
        </w:rPr>
        <w:t>KPIs</w:t>
      </w:r>
      <w:r w:rsidR="00430DF9" w:rsidRPr="00236844">
        <w:rPr>
          <w:rFonts w:ascii="Arial" w:hAnsi="Arial" w:cs="Arial"/>
          <w:sz w:val="72"/>
          <w:szCs w:val="72"/>
          <w:lang w:val="el-GR"/>
        </w:rPr>
        <w:t>)</w:t>
      </w:r>
    </w:p>
    <w:p w14:paraId="21CEDA85" w14:textId="77777777" w:rsidR="003A1468" w:rsidRDefault="003A1468" w:rsidP="00B66BE2">
      <w:pPr>
        <w:pStyle w:val="a4"/>
        <w:jc w:val="center"/>
        <w:rPr>
          <w:lang w:val="el-GR"/>
        </w:rPr>
      </w:pPr>
    </w:p>
    <w:p w14:paraId="17A1F2F7" w14:textId="77777777" w:rsidR="003A1468" w:rsidRDefault="003A1468" w:rsidP="0080446A">
      <w:pPr>
        <w:pStyle w:val="a4"/>
        <w:rPr>
          <w:lang w:val="el-GR"/>
        </w:rPr>
      </w:pPr>
    </w:p>
    <w:p w14:paraId="3AF2AE9E" w14:textId="77777777" w:rsidR="003A1468" w:rsidRDefault="003A1468" w:rsidP="0080446A">
      <w:pPr>
        <w:pStyle w:val="a4"/>
        <w:rPr>
          <w:lang w:val="el-GR"/>
        </w:rPr>
      </w:pPr>
    </w:p>
    <w:p w14:paraId="0B21C8C8" w14:textId="77777777" w:rsidR="003A1468" w:rsidRDefault="003A1468" w:rsidP="0080446A">
      <w:pPr>
        <w:pStyle w:val="a4"/>
        <w:rPr>
          <w:lang w:val="el-GR"/>
        </w:rPr>
      </w:pPr>
    </w:p>
    <w:p w14:paraId="2A204AEB" w14:textId="77777777" w:rsidR="003A1468" w:rsidRDefault="003A1468" w:rsidP="0080446A">
      <w:pPr>
        <w:pStyle w:val="a4"/>
        <w:rPr>
          <w:lang w:val="el-GR"/>
        </w:rPr>
      </w:pPr>
    </w:p>
    <w:p w14:paraId="33E6DDEE" w14:textId="77777777" w:rsidR="003A1468" w:rsidRDefault="003A1468" w:rsidP="0080446A">
      <w:pPr>
        <w:pStyle w:val="a4"/>
        <w:rPr>
          <w:lang w:val="el-GR"/>
        </w:rPr>
      </w:pPr>
    </w:p>
    <w:p w14:paraId="3ADCD505" w14:textId="77777777" w:rsidR="003A1468" w:rsidRDefault="003A1468" w:rsidP="0080446A">
      <w:pPr>
        <w:pStyle w:val="a4"/>
        <w:rPr>
          <w:lang w:val="el-GR"/>
        </w:rPr>
      </w:pPr>
    </w:p>
    <w:p w14:paraId="44E4E753" w14:textId="77777777" w:rsidR="003A1468" w:rsidRDefault="003A1468" w:rsidP="0080446A">
      <w:pPr>
        <w:pStyle w:val="a4"/>
        <w:rPr>
          <w:lang w:val="el-GR"/>
        </w:rPr>
      </w:pPr>
    </w:p>
    <w:p w14:paraId="1C8B3212" w14:textId="77777777" w:rsidR="003A1468" w:rsidRDefault="003A1468" w:rsidP="0080446A">
      <w:pPr>
        <w:pStyle w:val="a4"/>
        <w:rPr>
          <w:lang w:val="el-GR"/>
        </w:rPr>
      </w:pPr>
    </w:p>
    <w:p w14:paraId="230CAAFE" w14:textId="77777777" w:rsidR="00C46DDA" w:rsidRDefault="00C46DDA" w:rsidP="0080446A">
      <w:pPr>
        <w:pStyle w:val="a4"/>
        <w:rPr>
          <w:lang w:val="el-GR"/>
        </w:rPr>
      </w:pPr>
    </w:p>
    <w:p w14:paraId="38088C92" w14:textId="77777777" w:rsidR="00E2550A" w:rsidRPr="00637D0B" w:rsidRDefault="00E2550A" w:rsidP="00E2550A">
      <w:pPr>
        <w:rPr>
          <w:lang w:val="el-GR"/>
        </w:rPr>
      </w:pPr>
    </w:p>
    <w:p w14:paraId="3B057CA7" w14:textId="77777777" w:rsidR="00637D0B" w:rsidRPr="00637D0B" w:rsidRDefault="00637D0B" w:rsidP="00E2550A">
      <w:pPr>
        <w:rPr>
          <w:lang w:val="el-GR"/>
        </w:rPr>
      </w:pPr>
    </w:p>
    <w:sdt>
      <w:sdtPr>
        <w:rPr>
          <w:rFonts w:eastAsiaTheme="minorHAnsi" w:cstheme="minorBidi"/>
          <w:b w:val="0"/>
          <w:bCs w:val="0"/>
          <w:color w:val="auto"/>
          <w:sz w:val="22"/>
          <w:szCs w:val="22"/>
          <w:lang w:val="el-GR"/>
        </w:rPr>
        <w:id w:val="-2115976608"/>
        <w:docPartObj>
          <w:docPartGallery w:val="Table of Contents"/>
          <w:docPartUnique/>
        </w:docPartObj>
      </w:sdtPr>
      <w:sdtEndPr/>
      <w:sdtContent>
        <w:p w14:paraId="5C8BF4AC" w14:textId="77777777" w:rsidR="005C7409" w:rsidRPr="00E2550A" w:rsidRDefault="005C7409" w:rsidP="000B2E99">
          <w:pPr>
            <w:pStyle w:val="af1"/>
            <w:rPr>
              <w:lang w:val="el-GR"/>
            </w:rPr>
          </w:pPr>
          <w:r>
            <w:rPr>
              <w:lang w:val="el-GR"/>
            </w:rPr>
            <w:t>Περιεχόμενα</w:t>
          </w:r>
        </w:p>
        <w:p w14:paraId="1C22AECA" w14:textId="3EE840EC" w:rsidR="007C439F" w:rsidRDefault="00D43026">
          <w:pPr>
            <w:pStyle w:val="11"/>
            <w:tabs>
              <w:tab w:val="left" w:pos="440"/>
              <w:tab w:val="right" w:leader="dot" w:pos="9350"/>
            </w:tabs>
            <w:rPr>
              <w:rFonts w:eastAsiaTheme="minorEastAsia"/>
              <w:noProof/>
            </w:rPr>
          </w:pPr>
          <w:r>
            <w:fldChar w:fldCharType="begin"/>
          </w:r>
          <w:r w:rsidR="005C7409">
            <w:instrText xml:space="preserve"> TOC \o "1-3" \h \z \u </w:instrText>
          </w:r>
          <w:r>
            <w:fldChar w:fldCharType="separate"/>
          </w:r>
          <w:hyperlink w:anchor="_Toc100851227" w:history="1">
            <w:r w:rsidR="007C439F" w:rsidRPr="0004418F">
              <w:rPr>
                <w:rStyle w:val="-"/>
                <w:noProof/>
                <w:lang w:val="el-GR"/>
              </w:rPr>
              <w:t>1.</w:t>
            </w:r>
            <w:r w:rsidR="007C439F">
              <w:rPr>
                <w:rFonts w:eastAsiaTheme="minorEastAsia"/>
                <w:noProof/>
              </w:rPr>
              <w:tab/>
            </w:r>
            <w:r w:rsidR="007C439F" w:rsidRPr="0004418F">
              <w:rPr>
                <w:rStyle w:val="-"/>
                <w:noProof/>
                <w:lang w:val="el-GR"/>
              </w:rPr>
              <w:t>Νομικό πλαίσιο</w:t>
            </w:r>
            <w:r w:rsidR="007C439F">
              <w:rPr>
                <w:noProof/>
                <w:webHidden/>
              </w:rPr>
              <w:tab/>
            </w:r>
            <w:r w:rsidR="007C439F">
              <w:rPr>
                <w:noProof/>
                <w:webHidden/>
              </w:rPr>
              <w:fldChar w:fldCharType="begin"/>
            </w:r>
            <w:r w:rsidR="007C439F">
              <w:rPr>
                <w:noProof/>
                <w:webHidden/>
              </w:rPr>
              <w:instrText xml:space="preserve"> PAGEREF _Toc100851227 \h </w:instrText>
            </w:r>
            <w:r w:rsidR="007C439F">
              <w:rPr>
                <w:noProof/>
                <w:webHidden/>
              </w:rPr>
            </w:r>
            <w:r w:rsidR="007C439F">
              <w:rPr>
                <w:noProof/>
                <w:webHidden/>
              </w:rPr>
              <w:fldChar w:fldCharType="separate"/>
            </w:r>
            <w:r w:rsidR="0052663A">
              <w:rPr>
                <w:noProof/>
                <w:webHidden/>
              </w:rPr>
              <w:t>3</w:t>
            </w:r>
            <w:r w:rsidR="007C439F">
              <w:rPr>
                <w:noProof/>
                <w:webHidden/>
              </w:rPr>
              <w:fldChar w:fldCharType="end"/>
            </w:r>
          </w:hyperlink>
        </w:p>
        <w:p w14:paraId="799840FD" w14:textId="5A05C83E" w:rsidR="007C439F" w:rsidRDefault="00FB4118">
          <w:pPr>
            <w:pStyle w:val="11"/>
            <w:tabs>
              <w:tab w:val="right" w:leader="dot" w:pos="9350"/>
            </w:tabs>
            <w:rPr>
              <w:rFonts w:eastAsiaTheme="minorEastAsia"/>
              <w:noProof/>
            </w:rPr>
          </w:pPr>
          <w:hyperlink w:anchor="_Toc100851228" w:history="1">
            <w:r w:rsidR="007C439F" w:rsidRPr="0004418F">
              <w:rPr>
                <w:rStyle w:val="-"/>
                <w:noProof/>
                <w:lang w:val="el-GR"/>
              </w:rPr>
              <w:t xml:space="preserve">2. </w:t>
            </w:r>
            <w:r w:rsidR="007C439F" w:rsidRPr="0004418F">
              <w:rPr>
                <w:rStyle w:val="-"/>
                <w:noProof/>
              </w:rPr>
              <w:t>Security</w:t>
            </w:r>
            <w:r w:rsidR="007C439F" w:rsidRPr="0004418F">
              <w:rPr>
                <w:rStyle w:val="-"/>
                <w:noProof/>
                <w:lang w:val="el-GR"/>
              </w:rPr>
              <w:t xml:space="preserve"> </w:t>
            </w:r>
            <w:r w:rsidR="007C439F" w:rsidRPr="0004418F">
              <w:rPr>
                <w:rStyle w:val="-"/>
                <w:noProof/>
              </w:rPr>
              <w:t>of</w:t>
            </w:r>
            <w:r w:rsidR="007C439F" w:rsidRPr="0004418F">
              <w:rPr>
                <w:rStyle w:val="-"/>
                <w:noProof/>
                <w:lang w:val="el-GR"/>
              </w:rPr>
              <w:t xml:space="preserve"> </w:t>
            </w:r>
            <w:r w:rsidR="007C439F" w:rsidRPr="0004418F">
              <w:rPr>
                <w:rStyle w:val="-"/>
                <w:noProof/>
              </w:rPr>
              <w:t>Supply</w:t>
            </w:r>
            <w:r w:rsidR="007C439F">
              <w:rPr>
                <w:noProof/>
                <w:webHidden/>
              </w:rPr>
              <w:tab/>
            </w:r>
            <w:r w:rsidR="007C439F">
              <w:rPr>
                <w:noProof/>
                <w:webHidden/>
              </w:rPr>
              <w:fldChar w:fldCharType="begin"/>
            </w:r>
            <w:r w:rsidR="007C439F">
              <w:rPr>
                <w:noProof/>
                <w:webHidden/>
              </w:rPr>
              <w:instrText xml:space="preserve"> PAGEREF _Toc100851228 \h </w:instrText>
            </w:r>
            <w:r w:rsidR="007C439F">
              <w:rPr>
                <w:noProof/>
                <w:webHidden/>
              </w:rPr>
            </w:r>
            <w:r w:rsidR="007C439F">
              <w:rPr>
                <w:noProof/>
                <w:webHidden/>
              </w:rPr>
              <w:fldChar w:fldCharType="separate"/>
            </w:r>
            <w:r w:rsidR="0052663A">
              <w:rPr>
                <w:noProof/>
                <w:webHidden/>
              </w:rPr>
              <w:t>5</w:t>
            </w:r>
            <w:r w:rsidR="007C439F">
              <w:rPr>
                <w:noProof/>
                <w:webHidden/>
              </w:rPr>
              <w:fldChar w:fldCharType="end"/>
            </w:r>
          </w:hyperlink>
        </w:p>
        <w:p w14:paraId="6102204C" w14:textId="66F4DA5A" w:rsidR="007C439F" w:rsidRDefault="00FB4118">
          <w:pPr>
            <w:pStyle w:val="20"/>
            <w:tabs>
              <w:tab w:val="right" w:leader="dot" w:pos="9350"/>
            </w:tabs>
            <w:rPr>
              <w:rFonts w:cstheme="minorBidi"/>
              <w:noProof/>
            </w:rPr>
          </w:pPr>
          <w:hyperlink w:anchor="_Toc100851229" w:history="1">
            <w:r w:rsidR="007C439F" w:rsidRPr="0004418F">
              <w:rPr>
                <w:rStyle w:val="-"/>
                <w:noProof/>
                <w:lang w:val="el-GR"/>
              </w:rPr>
              <w:t>2.1 Μη εξυπηρετούμενη ενέργεια</w:t>
            </w:r>
            <w:r w:rsidR="007C439F">
              <w:rPr>
                <w:noProof/>
                <w:webHidden/>
              </w:rPr>
              <w:tab/>
            </w:r>
            <w:r w:rsidR="007C439F">
              <w:rPr>
                <w:noProof/>
                <w:webHidden/>
              </w:rPr>
              <w:fldChar w:fldCharType="begin"/>
            </w:r>
            <w:r w:rsidR="007C439F">
              <w:rPr>
                <w:noProof/>
                <w:webHidden/>
              </w:rPr>
              <w:instrText xml:space="preserve"> PAGEREF _Toc100851229 \h </w:instrText>
            </w:r>
            <w:r w:rsidR="007C439F">
              <w:rPr>
                <w:noProof/>
                <w:webHidden/>
              </w:rPr>
            </w:r>
            <w:r w:rsidR="007C439F">
              <w:rPr>
                <w:noProof/>
                <w:webHidden/>
              </w:rPr>
              <w:fldChar w:fldCharType="separate"/>
            </w:r>
            <w:r w:rsidR="0052663A">
              <w:rPr>
                <w:noProof/>
                <w:webHidden/>
              </w:rPr>
              <w:t>5</w:t>
            </w:r>
            <w:r w:rsidR="007C439F">
              <w:rPr>
                <w:noProof/>
                <w:webHidden/>
              </w:rPr>
              <w:fldChar w:fldCharType="end"/>
            </w:r>
          </w:hyperlink>
        </w:p>
        <w:p w14:paraId="299DDD26" w14:textId="20036649" w:rsidR="007C439F" w:rsidRDefault="00FB4118">
          <w:pPr>
            <w:pStyle w:val="11"/>
            <w:tabs>
              <w:tab w:val="right" w:leader="dot" w:pos="9350"/>
            </w:tabs>
            <w:rPr>
              <w:rFonts w:eastAsiaTheme="minorEastAsia"/>
              <w:noProof/>
            </w:rPr>
          </w:pPr>
          <w:hyperlink w:anchor="_Toc100851230" w:history="1">
            <w:r w:rsidR="007C439F" w:rsidRPr="0004418F">
              <w:rPr>
                <w:rStyle w:val="-"/>
                <w:noProof/>
              </w:rPr>
              <w:t>3. Quality of Service</w:t>
            </w:r>
            <w:r w:rsidR="007C439F">
              <w:rPr>
                <w:noProof/>
                <w:webHidden/>
              </w:rPr>
              <w:tab/>
            </w:r>
            <w:r w:rsidR="007C439F">
              <w:rPr>
                <w:noProof/>
                <w:webHidden/>
              </w:rPr>
              <w:fldChar w:fldCharType="begin"/>
            </w:r>
            <w:r w:rsidR="007C439F">
              <w:rPr>
                <w:noProof/>
                <w:webHidden/>
              </w:rPr>
              <w:instrText xml:space="preserve"> PAGEREF _Toc100851230 \h </w:instrText>
            </w:r>
            <w:r w:rsidR="007C439F">
              <w:rPr>
                <w:noProof/>
                <w:webHidden/>
              </w:rPr>
            </w:r>
            <w:r w:rsidR="007C439F">
              <w:rPr>
                <w:noProof/>
                <w:webHidden/>
              </w:rPr>
              <w:fldChar w:fldCharType="separate"/>
            </w:r>
            <w:r w:rsidR="0052663A">
              <w:rPr>
                <w:noProof/>
                <w:webHidden/>
              </w:rPr>
              <w:t>9</w:t>
            </w:r>
            <w:r w:rsidR="007C439F">
              <w:rPr>
                <w:noProof/>
                <w:webHidden/>
              </w:rPr>
              <w:fldChar w:fldCharType="end"/>
            </w:r>
          </w:hyperlink>
        </w:p>
        <w:p w14:paraId="2839D6F8" w14:textId="366CB8DC" w:rsidR="007C439F" w:rsidRDefault="00FB4118">
          <w:pPr>
            <w:pStyle w:val="20"/>
            <w:tabs>
              <w:tab w:val="right" w:leader="dot" w:pos="9350"/>
            </w:tabs>
            <w:rPr>
              <w:rFonts w:cstheme="minorBidi"/>
              <w:noProof/>
            </w:rPr>
          </w:pPr>
          <w:hyperlink w:anchor="_Toc100851231" w:history="1">
            <w:r w:rsidR="007C439F" w:rsidRPr="0004418F">
              <w:rPr>
                <w:rStyle w:val="-"/>
                <w:noProof/>
              </w:rPr>
              <w:t>3.1 Ρύθμιση Συχνότητας - FRCE</w:t>
            </w:r>
            <w:r w:rsidR="007C439F">
              <w:rPr>
                <w:noProof/>
                <w:webHidden/>
              </w:rPr>
              <w:tab/>
            </w:r>
            <w:r w:rsidR="007C439F">
              <w:rPr>
                <w:noProof/>
                <w:webHidden/>
              </w:rPr>
              <w:fldChar w:fldCharType="begin"/>
            </w:r>
            <w:r w:rsidR="007C439F">
              <w:rPr>
                <w:noProof/>
                <w:webHidden/>
              </w:rPr>
              <w:instrText xml:space="preserve"> PAGEREF _Toc100851231 \h </w:instrText>
            </w:r>
            <w:r w:rsidR="007C439F">
              <w:rPr>
                <w:noProof/>
                <w:webHidden/>
              </w:rPr>
            </w:r>
            <w:r w:rsidR="007C439F">
              <w:rPr>
                <w:noProof/>
                <w:webHidden/>
              </w:rPr>
              <w:fldChar w:fldCharType="separate"/>
            </w:r>
            <w:r w:rsidR="0052663A">
              <w:rPr>
                <w:noProof/>
                <w:webHidden/>
              </w:rPr>
              <w:t>9</w:t>
            </w:r>
            <w:r w:rsidR="007C439F">
              <w:rPr>
                <w:noProof/>
                <w:webHidden/>
              </w:rPr>
              <w:fldChar w:fldCharType="end"/>
            </w:r>
          </w:hyperlink>
        </w:p>
        <w:p w14:paraId="4DF8AB9B" w14:textId="0B54DA31" w:rsidR="007C439F" w:rsidRDefault="00FB4118">
          <w:pPr>
            <w:pStyle w:val="30"/>
            <w:tabs>
              <w:tab w:val="right" w:leader="dot" w:pos="9350"/>
            </w:tabs>
            <w:rPr>
              <w:rFonts w:eastAsiaTheme="minorEastAsia"/>
              <w:noProof/>
            </w:rPr>
          </w:pPr>
          <w:hyperlink w:anchor="_Toc100851232" w:history="1">
            <w:r w:rsidR="007C439F" w:rsidRPr="0004418F">
              <w:rPr>
                <w:rStyle w:val="-"/>
                <w:noProof/>
              </w:rPr>
              <w:t>3.1.1 Κριτήρια Aξιολόγησης ποιότητας Συχνότητας για το LFC Block του ΑΔΜΗΕ</w:t>
            </w:r>
            <w:r w:rsidR="007C439F">
              <w:rPr>
                <w:noProof/>
                <w:webHidden/>
              </w:rPr>
              <w:tab/>
            </w:r>
            <w:r w:rsidR="007C439F">
              <w:rPr>
                <w:noProof/>
                <w:webHidden/>
              </w:rPr>
              <w:fldChar w:fldCharType="begin"/>
            </w:r>
            <w:r w:rsidR="007C439F">
              <w:rPr>
                <w:noProof/>
                <w:webHidden/>
              </w:rPr>
              <w:instrText xml:space="preserve"> PAGEREF _Toc100851232 \h </w:instrText>
            </w:r>
            <w:r w:rsidR="007C439F">
              <w:rPr>
                <w:noProof/>
                <w:webHidden/>
              </w:rPr>
            </w:r>
            <w:r w:rsidR="007C439F">
              <w:rPr>
                <w:noProof/>
                <w:webHidden/>
              </w:rPr>
              <w:fldChar w:fldCharType="separate"/>
            </w:r>
            <w:r w:rsidR="0052663A">
              <w:rPr>
                <w:noProof/>
                <w:webHidden/>
              </w:rPr>
              <w:t>12</w:t>
            </w:r>
            <w:r w:rsidR="007C439F">
              <w:rPr>
                <w:noProof/>
                <w:webHidden/>
              </w:rPr>
              <w:fldChar w:fldCharType="end"/>
            </w:r>
          </w:hyperlink>
        </w:p>
        <w:p w14:paraId="57DC2609" w14:textId="1E168180" w:rsidR="007C439F" w:rsidRDefault="00FB4118">
          <w:pPr>
            <w:pStyle w:val="30"/>
            <w:tabs>
              <w:tab w:val="right" w:leader="dot" w:pos="9350"/>
            </w:tabs>
            <w:rPr>
              <w:rFonts w:eastAsiaTheme="minorEastAsia"/>
              <w:noProof/>
            </w:rPr>
          </w:pPr>
          <w:hyperlink w:anchor="_Toc100851233" w:history="1">
            <w:r w:rsidR="007C439F" w:rsidRPr="0004418F">
              <w:rPr>
                <w:rStyle w:val="-"/>
                <w:noProof/>
              </w:rPr>
              <w:t>3.1.2 Στοιχεία απόδοσης LFC Block του ΑΔΜΗΕ</w:t>
            </w:r>
            <w:r w:rsidR="007C439F">
              <w:rPr>
                <w:noProof/>
                <w:webHidden/>
              </w:rPr>
              <w:tab/>
            </w:r>
            <w:r w:rsidR="007C439F">
              <w:rPr>
                <w:noProof/>
                <w:webHidden/>
              </w:rPr>
              <w:fldChar w:fldCharType="begin"/>
            </w:r>
            <w:r w:rsidR="007C439F">
              <w:rPr>
                <w:noProof/>
                <w:webHidden/>
              </w:rPr>
              <w:instrText xml:space="preserve"> PAGEREF _Toc100851233 \h </w:instrText>
            </w:r>
            <w:r w:rsidR="007C439F">
              <w:rPr>
                <w:noProof/>
                <w:webHidden/>
              </w:rPr>
            </w:r>
            <w:r w:rsidR="007C439F">
              <w:rPr>
                <w:noProof/>
                <w:webHidden/>
              </w:rPr>
              <w:fldChar w:fldCharType="separate"/>
            </w:r>
            <w:r w:rsidR="0052663A">
              <w:rPr>
                <w:noProof/>
                <w:webHidden/>
              </w:rPr>
              <w:t>13</w:t>
            </w:r>
            <w:r w:rsidR="007C439F">
              <w:rPr>
                <w:noProof/>
                <w:webHidden/>
              </w:rPr>
              <w:fldChar w:fldCharType="end"/>
            </w:r>
          </w:hyperlink>
        </w:p>
        <w:p w14:paraId="33AC011C" w14:textId="2CA81368" w:rsidR="007C439F" w:rsidRDefault="00FB4118">
          <w:pPr>
            <w:pStyle w:val="30"/>
            <w:tabs>
              <w:tab w:val="right" w:leader="dot" w:pos="9350"/>
            </w:tabs>
            <w:rPr>
              <w:rFonts w:eastAsiaTheme="minorEastAsia"/>
              <w:noProof/>
            </w:rPr>
          </w:pPr>
          <w:hyperlink w:anchor="_Toc100851234" w:history="1">
            <w:r w:rsidR="007C439F" w:rsidRPr="0004418F">
              <w:rPr>
                <w:rStyle w:val="-"/>
                <w:noProof/>
              </w:rPr>
              <w:t>3.1.3 Παράδειγμα υπολογισμού FRCE</w:t>
            </w:r>
            <w:r w:rsidR="007C439F">
              <w:rPr>
                <w:noProof/>
                <w:webHidden/>
              </w:rPr>
              <w:tab/>
            </w:r>
            <w:r w:rsidR="007C439F">
              <w:rPr>
                <w:noProof/>
                <w:webHidden/>
              </w:rPr>
              <w:fldChar w:fldCharType="begin"/>
            </w:r>
            <w:r w:rsidR="007C439F">
              <w:rPr>
                <w:noProof/>
                <w:webHidden/>
              </w:rPr>
              <w:instrText xml:space="preserve"> PAGEREF _Toc100851234 \h </w:instrText>
            </w:r>
            <w:r w:rsidR="007C439F">
              <w:rPr>
                <w:noProof/>
                <w:webHidden/>
              </w:rPr>
            </w:r>
            <w:r w:rsidR="007C439F">
              <w:rPr>
                <w:noProof/>
                <w:webHidden/>
              </w:rPr>
              <w:fldChar w:fldCharType="separate"/>
            </w:r>
            <w:r w:rsidR="0052663A">
              <w:rPr>
                <w:noProof/>
                <w:webHidden/>
              </w:rPr>
              <w:t>16</w:t>
            </w:r>
            <w:r w:rsidR="007C439F">
              <w:rPr>
                <w:noProof/>
                <w:webHidden/>
              </w:rPr>
              <w:fldChar w:fldCharType="end"/>
            </w:r>
          </w:hyperlink>
        </w:p>
        <w:p w14:paraId="68B360D7" w14:textId="00585EC8" w:rsidR="007C439F" w:rsidRDefault="00FB4118">
          <w:pPr>
            <w:pStyle w:val="20"/>
            <w:tabs>
              <w:tab w:val="right" w:leader="dot" w:pos="9350"/>
            </w:tabs>
            <w:rPr>
              <w:rFonts w:cstheme="minorBidi"/>
              <w:noProof/>
            </w:rPr>
          </w:pPr>
          <w:hyperlink w:anchor="_Toc100851235" w:history="1">
            <w:r w:rsidR="007C439F" w:rsidRPr="0004418F">
              <w:rPr>
                <w:rStyle w:val="-"/>
                <w:noProof/>
                <w:lang w:val="el-GR"/>
              </w:rPr>
              <w:t xml:space="preserve">3.2 </w:t>
            </w:r>
            <w:r w:rsidR="007C439F" w:rsidRPr="0004418F">
              <w:rPr>
                <w:rStyle w:val="-"/>
                <w:noProof/>
              </w:rPr>
              <w:t>Voltage</w:t>
            </w:r>
            <w:r w:rsidR="007C439F" w:rsidRPr="0004418F">
              <w:rPr>
                <w:rStyle w:val="-"/>
                <w:noProof/>
                <w:lang w:val="el-GR"/>
              </w:rPr>
              <w:t xml:space="preserve"> </w:t>
            </w:r>
            <w:r w:rsidR="007C439F" w:rsidRPr="0004418F">
              <w:rPr>
                <w:rStyle w:val="-"/>
                <w:noProof/>
              </w:rPr>
              <w:t>Deviation</w:t>
            </w:r>
            <w:r w:rsidR="007C439F" w:rsidRPr="0004418F">
              <w:rPr>
                <w:rStyle w:val="-"/>
                <w:noProof/>
                <w:lang w:val="el-GR"/>
              </w:rPr>
              <w:t xml:space="preserve"> (</w:t>
            </w:r>
            <w:r w:rsidR="007C439F" w:rsidRPr="0004418F">
              <w:rPr>
                <w:rStyle w:val="-"/>
                <w:noProof/>
              </w:rPr>
              <w:t>VDI</w:t>
            </w:r>
            <w:r w:rsidR="007C439F" w:rsidRPr="0004418F">
              <w:rPr>
                <w:rStyle w:val="-"/>
                <w:noProof/>
                <w:lang w:val="el-GR"/>
              </w:rPr>
              <w:t>)</w:t>
            </w:r>
            <w:r w:rsidR="007C439F">
              <w:rPr>
                <w:noProof/>
                <w:webHidden/>
              </w:rPr>
              <w:tab/>
            </w:r>
            <w:r w:rsidR="007C439F">
              <w:rPr>
                <w:noProof/>
                <w:webHidden/>
              </w:rPr>
              <w:fldChar w:fldCharType="begin"/>
            </w:r>
            <w:r w:rsidR="007C439F">
              <w:rPr>
                <w:noProof/>
                <w:webHidden/>
              </w:rPr>
              <w:instrText xml:space="preserve"> PAGEREF _Toc100851235 \h </w:instrText>
            </w:r>
            <w:r w:rsidR="007C439F">
              <w:rPr>
                <w:noProof/>
                <w:webHidden/>
              </w:rPr>
            </w:r>
            <w:r w:rsidR="007C439F">
              <w:rPr>
                <w:noProof/>
                <w:webHidden/>
              </w:rPr>
              <w:fldChar w:fldCharType="separate"/>
            </w:r>
            <w:r w:rsidR="0052663A">
              <w:rPr>
                <w:noProof/>
                <w:webHidden/>
              </w:rPr>
              <w:t>18</w:t>
            </w:r>
            <w:r w:rsidR="007C439F">
              <w:rPr>
                <w:noProof/>
                <w:webHidden/>
              </w:rPr>
              <w:fldChar w:fldCharType="end"/>
            </w:r>
          </w:hyperlink>
        </w:p>
        <w:p w14:paraId="449717DC" w14:textId="74946C01" w:rsidR="007C439F" w:rsidRDefault="00FB4118">
          <w:pPr>
            <w:pStyle w:val="30"/>
            <w:tabs>
              <w:tab w:val="right" w:leader="dot" w:pos="9350"/>
            </w:tabs>
            <w:rPr>
              <w:rFonts w:eastAsiaTheme="minorEastAsia"/>
              <w:noProof/>
            </w:rPr>
          </w:pPr>
          <w:hyperlink w:anchor="_Toc100851236" w:history="1">
            <w:r w:rsidR="007C439F" w:rsidRPr="0004418F">
              <w:rPr>
                <w:rStyle w:val="-"/>
                <w:noProof/>
              </w:rPr>
              <w:t>3.2.1 Νομικό Πλαίσιο</w:t>
            </w:r>
            <w:r w:rsidR="007C439F">
              <w:rPr>
                <w:noProof/>
                <w:webHidden/>
              </w:rPr>
              <w:tab/>
            </w:r>
            <w:r w:rsidR="007C439F">
              <w:rPr>
                <w:noProof/>
                <w:webHidden/>
              </w:rPr>
              <w:fldChar w:fldCharType="begin"/>
            </w:r>
            <w:r w:rsidR="007C439F">
              <w:rPr>
                <w:noProof/>
                <w:webHidden/>
              </w:rPr>
              <w:instrText xml:space="preserve"> PAGEREF _Toc100851236 \h </w:instrText>
            </w:r>
            <w:r w:rsidR="007C439F">
              <w:rPr>
                <w:noProof/>
                <w:webHidden/>
              </w:rPr>
            </w:r>
            <w:r w:rsidR="007C439F">
              <w:rPr>
                <w:noProof/>
                <w:webHidden/>
              </w:rPr>
              <w:fldChar w:fldCharType="separate"/>
            </w:r>
            <w:r w:rsidR="0052663A">
              <w:rPr>
                <w:noProof/>
                <w:webHidden/>
              </w:rPr>
              <w:t>18</w:t>
            </w:r>
            <w:r w:rsidR="007C439F">
              <w:rPr>
                <w:noProof/>
                <w:webHidden/>
              </w:rPr>
              <w:fldChar w:fldCharType="end"/>
            </w:r>
          </w:hyperlink>
        </w:p>
        <w:p w14:paraId="737B2125" w14:textId="111D3A15" w:rsidR="007C439F" w:rsidRDefault="00FB4118">
          <w:pPr>
            <w:pStyle w:val="30"/>
            <w:tabs>
              <w:tab w:val="right" w:leader="dot" w:pos="9350"/>
            </w:tabs>
            <w:rPr>
              <w:rFonts w:eastAsiaTheme="minorEastAsia"/>
              <w:noProof/>
            </w:rPr>
          </w:pPr>
          <w:hyperlink w:anchor="_Toc100851237" w:history="1">
            <w:r w:rsidR="007C439F" w:rsidRPr="0004418F">
              <w:rPr>
                <w:rStyle w:val="-"/>
                <w:noProof/>
              </w:rPr>
              <w:t>3.2.2 Έλεγχος τάσης στο Σύστημα</w:t>
            </w:r>
            <w:r w:rsidR="007C439F">
              <w:rPr>
                <w:noProof/>
                <w:webHidden/>
              </w:rPr>
              <w:tab/>
            </w:r>
            <w:r w:rsidR="007C439F">
              <w:rPr>
                <w:noProof/>
                <w:webHidden/>
              </w:rPr>
              <w:fldChar w:fldCharType="begin"/>
            </w:r>
            <w:r w:rsidR="007C439F">
              <w:rPr>
                <w:noProof/>
                <w:webHidden/>
              </w:rPr>
              <w:instrText xml:space="preserve"> PAGEREF _Toc100851237 \h </w:instrText>
            </w:r>
            <w:r w:rsidR="007C439F">
              <w:rPr>
                <w:noProof/>
                <w:webHidden/>
              </w:rPr>
            </w:r>
            <w:r w:rsidR="007C439F">
              <w:rPr>
                <w:noProof/>
                <w:webHidden/>
              </w:rPr>
              <w:fldChar w:fldCharType="separate"/>
            </w:r>
            <w:r w:rsidR="0052663A">
              <w:rPr>
                <w:noProof/>
                <w:webHidden/>
              </w:rPr>
              <w:t>20</w:t>
            </w:r>
            <w:r w:rsidR="007C439F">
              <w:rPr>
                <w:noProof/>
                <w:webHidden/>
              </w:rPr>
              <w:fldChar w:fldCharType="end"/>
            </w:r>
          </w:hyperlink>
        </w:p>
        <w:p w14:paraId="55B37A8E" w14:textId="16AD1B60" w:rsidR="007C439F" w:rsidRDefault="00FB4118">
          <w:pPr>
            <w:pStyle w:val="30"/>
            <w:tabs>
              <w:tab w:val="right" w:leader="dot" w:pos="9350"/>
            </w:tabs>
            <w:rPr>
              <w:rFonts w:eastAsiaTheme="minorEastAsia"/>
              <w:noProof/>
            </w:rPr>
          </w:pPr>
          <w:hyperlink w:anchor="_Toc100851238" w:history="1">
            <w:r w:rsidR="007C439F" w:rsidRPr="0004418F">
              <w:rPr>
                <w:rStyle w:val="-"/>
                <w:noProof/>
              </w:rPr>
              <w:t>3.2.3 Στοιχεία Απόδοσης λειτουργίας ΕΣΜΗΕ (VDI)</w:t>
            </w:r>
            <w:r w:rsidR="007C439F">
              <w:rPr>
                <w:noProof/>
                <w:webHidden/>
              </w:rPr>
              <w:tab/>
            </w:r>
            <w:r w:rsidR="007C439F">
              <w:rPr>
                <w:noProof/>
                <w:webHidden/>
              </w:rPr>
              <w:fldChar w:fldCharType="begin"/>
            </w:r>
            <w:r w:rsidR="007C439F">
              <w:rPr>
                <w:noProof/>
                <w:webHidden/>
              </w:rPr>
              <w:instrText xml:space="preserve"> PAGEREF _Toc100851238 \h </w:instrText>
            </w:r>
            <w:r w:rsidR="007C439F">
              <w:rPr>
                <w:noProof/>
                <w:webHidden/>
              </w:rPr>
            </w:r>
            <w:r w:rsidR="007C439F">
              <w:rPr>
                <w:noProof/>
                <w:webHidden/>
              </w:rPr>
              <w:fldChar w:fldCharType="separate"/>
            </w:r>
            <w:r w:rsidR="0052663A">
              <w:rPr>
                <w:noProof/>
                <w:webHidden/>
              </w:rPr>
              <w:t>20</w:t>
            </w:r>
            <w:r w:rsidR="007C439F">
              <w:rPr>
                <w:noProof/>
                <w:webHidden/>
              </w:rPr>
              <w:fldChar w:fldCharType="end"/>
            </w:r>
          </w:hyperlink>
        </w:p>
        <w:p w14:paraId="61718C00" w14:textId="3BDD1F09" w:rsidR="007C439F" w:rsidRDefault="00FB4118">
          <w:pPr>
            <w:pStyle w:val="20"/>
            <w:tabs>
              <w:tab w:val="right" w:leader="dot" w:pos="9350"/>
            </w:tabs>
            <w:rPr>
              <w:rFonts w:cstheme="minorBidi"/>
              <w:noProof/>
            </w:rPr>
          </w:pPr>
          <w:hyperlink w:anchor="_Toc100851239" w:history="1">
            <w:r w:rsidR="007C439F" w:rsidRPr="0004418F">
              <w:rPr>
                <w:rStyle w:val="-"/>
                <w:noProof/>
                <w:lang w:val="el-GR"/>
              </w:rPr>
              <w:t xml:space="preserve">3.3 </w:t>
            </w:r>
            <w:r w:rsidR="007C439F" w:rsidRPr="0004418F">
              <w:rPr>
                <w:rStyle w:val="-"/>
                <w:noProof/>
              </w:rPr>
              <w:t>RES</w:t>
            </w:r>
            <w:r w:rsidR="007C439F" w:rsidRPr="0004418F">
              <w:rPr>
                <w:rStyle w:val="-"/>
                <w:noProof/>
                <w:lang w:val="el-GR"/>
              </w:rPr>
              <w:t xml:space="preserve"> </w:t>
            </w:r>
            <w:r w:rsidR="007C439F" w:rsidRPr="0004418F">
              <w:rPr>
                <w:rStyle w:val="-"/>
                <w:noProof/>
              </w:rPr>
              <w:t>Curtailment</w:t>
            </w:r>
            <w:r w:rsidR="007C439F">
              <w:rPr>
                <w:noProof/>
                <w:webHidden/>
              </w:rPr>
              <w:tab/>
            </w:r>
            <w:r w:rsidR="007C439F">
              <w:rPr>
                <w:noProof/>
                <w:webHidden/>
              </w:rPr>
              <w:fldChar w:fldCharType="begin"/>
            </w:r>
            <w:r w:rsidR="007C439F">
              <w:rPr>
                <w:noProof/>
                <w:webHidden/>
              </w:rPr>
              <w:instrText xml:space="preserve"> PAGEREF _Toc100851239 \h </w:instrText>
            </w:r>
            <w:r w:rsidR="007C439F">
              <w:rPr>
                <w:noProof/>
                <w:webHidden/>
              </w:rPr>
            </w:r>
            <w:r w:rsidR="007C439F">
              <w:rPr>
                <w:noProof/>
                <w:webHidden/>
              </w:rPr>
              <w:fldChar w:fldCharType="separate"/>
            </w:r>
            <w:r w:rsidR="0052663A">
              <w:rPr>
                <w:noProof/>
                <w:webHidden/>
              </w:rPr>
              <w:t>22</w:t>
            </w:r>
            <w:r w:rsidR="007C439F">
              <w:rPr>
                <w:noProof/>
                <w:webHidden/>
              </w:rPr>
              <w:fldChar w:fldCharType="end"/>
            </w:r>
          </w:hyperlink>
        </w:p>
        <w:p w14:paraId="5C14C3D9" w14:textId="6D0F590C" w:rsidR="007C439F" w:rsidRDefault="00FB4118">
          <w:pPr>
            <w:pStyle w:val="20"/>
            <w:tabs>
              <w:tab w:val="right" w:leader="dot" w:pos="9350"/>
            </w:tabs>
            <w:rPr>
              <w:rFonts w:cstheme="minorBidi"/>
              <w:noProof/>
            </w:rPr>
          </w:pPr>
          <w:hyperlink w:anchor="_Toc100851240" w:history="1">
            <w:r w:rsidR="007C439F" w:rsidRPr="0004418F">
              <w:rPr>
                <w:rStyle w:val="-"/>
                <w:noProof/>
                <w:lang w:val="el-GR"/>
              </w:rPr>
              <w:t>3.4 Απώλειες Συστήματος</w:t>
            </w:r>
            <w:r w:rsidR="007C439F">
              <w:rPr>
                <w:noProof/>
                <w:webHidden/>
              </w:rPr>
              <w:tab/>
            </w:r>
            <w:r w:rsidR="007C439F">
              <w:rPr>
                <w:noProof/>
                <w:webHidden/>
              </w:rPr>
              <w:fldChar w:fldCharType="begin"/>
            </w:r>
            <w:r w:rsidR="007C439F">
              <w:rPr>
                <w:noProof/>
                <w:webHidden/>
              </w:rPr>
              <w:instrText xml:space="preserve"> PAGEREF _Toc100851240 \h </w:instrText>
            </w:r>
            <w:r w:rsidR="007C439F">
              <w:rPr>
                <w:noProof/>
                <w:webHidden/>
              </w:rPr>
            </w:r>
            <w:r w:rsidR="007C439F">
              <w:rPr>
                <w:noProof/>
                <w:webHidden/>
              </w:rPr>
              <w:fldChar w:fldCharType="separate"/>
            </w:r>
            <w:r w:rsidR="0052663A">
              <w:rPr>
                <w:noProof/>
                <w:webHidden/>
              </w:rPr>
              <w:t>23</w:t>
            </w:r>
            <w:r w:rsidR="007C439F">
              <w:rPr>
                <w:noProof/>
                <w:webHidden/>
              </w:rPr>
              <w:fldChar w:fldCharType="end"/>
            </w:r>
          </w:hyperlink>
        </w:p>
        <w:p w14:paraId="23AA5298" w14:textId="7CBAB802" w:rsidR="007C439F" w:rsidRDefault="00FB4118">
          <w:pPr>
            <w:pStyle w:val="11"/>
            <w:tabs>
              <w:tab w:val="right" w:leader="dot" w:pos="9350"/>
            </w:tabs>
            <w:rPr>
              <w:rFonts w:eastAsiaTheme="minorEastAsia"/>
              <w:noProof/>
            </w:rPr>
          </w:pPr>
          <w:hyperlink w:anchor="_Toc100851241" w:history="1">
            <w:r w:rsidR="007C439F" w:rsidRPr="0004418F">
              <w:rPr>
                <w:rStyle w:val="-"/>
                <w:noProof/>
                <w:lang w:val="el-GR"/>
              </w:rPr>
              <w:t xml:space="preserve">4. </w:t>
            </w:r>
            <w:r w:rsidR="007C439F" w:rsidRPr="0004418F">
              <w:rPr>
                <w:rStyle w:val="-"/>
                <w:noProof/>
              </w:rPr>
              <w:t>System</w:t>
            </w:r>
            <w:r w:rsidR="007C439F" w:rsidRPr="0004418F">
              <w:rPr>
                <w:rStyle w:val="-"/>
                <w:noProof/>
                <w:lang w:val="el-GR"/>
              </w:rPr>
              <w:t xml:space="preserve"> </w:t>
            </w:r>
            <w:r w:rsidR="007C439F" w:rsidRPr="0004418F">
              <w:rPr>
                <w:rStyle w:val="-"/>
                <w:noProof/>
              </w:rPr>
              <w:t>Availability</w:t>
            </w:r>
            <w:r w:rsidR="007C439F">
              <w:rPr>
                <w:noProof/>
                <w:webHidden/>
              </w:rPr>
              <w:tab/>
            </w:r>
            <w:r w:rsidR="007C439F">
              <w:rPr>
                <w:noProof/>
                <w:webHidden/>
              </w:rPr>
              <w:fldChar w:fldCharType="begin"/>
            </w:r>
            <w:r w:rsidR="007C439F">
              <w:rPr>
                <w:noProof/>
                <w:webHidden/>
              </w:rPr>
              <w:instrText xml:space="preserve"> PAGEREF _Toc100851241 \h </w:instrText>
            </w:r>
            <w:r w:rsidR="007C439F">
              <w:rPr>
                <w:noProof/>
                <w:webHidden/>
              </w:rPr>
            </w:r>
            <w:r w:rsidR="007C439F">
              <w:rPr>
                <w:noProof/>
                <w:webHidden/>
              </w:rPr>
              <w:fldChar w:fldCharType="separate"/>
            </w:r>
            <w:r w:rsidR="0052663A">
              <w:rPr>
                <w:noProof/>
                <w:webHidden/>
              </w:rPr>
              <w:t>24</w:t>
            </w:r>
            <w:r w:rsidR="007C439F">
              <w:rPr>
                <w:noProof/>
                <w:webHidden/>
              </w:rPr>
              <w:fldChar w:fldCharType="end"/>
            </w:r>
          </w:hyperlink>
        </w:p>
        <w:p w14:paraId="582F673C" w14:textId="764A17FE" w:rsidR="007C439F" w:rsidRDefault="00FB4118">
          <w:pPr>
            <w:pStyle w:val="20"/>
            <w:tabs>
              <w:tab w:val="right" w:leader="dot" w:pos="9350"/>
            </w:tabs>
            <w:rPr>
              <w:rFonts w:cstheme="minorBidi"/>
              <w:noProof/>
            </w:rPr>
          </w:pPr>
          <w:hyperlink w:anchor="_Toc100851242" w:history="1">
            <w:r w:rsidR="007C439F" w:rsidRPr="0004418F">
              <w:rPr>
                <w:rStyle w:val="-"/>
                <w:noProof/>
                <w:lang w:val="el-GR"/>
              </w:rPr>
              <w:t>4.1 Διαθεσιμότητα Συστήματος Μεταφοράς</w:t>
            </w:r>
            <w:r w:rsidR="007C439F">
              <w:rPr>
                <w:noProof/>
                <w:webHidden/>
              </w:rPr>
              <w:tab/>
            </w:r>
            <w:r w:rsidR="007C439F">
              <w:rPr>
                <w:noProof/>
                <w:webHidden/>
              </w:rPr>
              <w:fldChar w:fldCharType="begin"/>
            </w:r>
            <w:r w:rsidR="007C439F">
              <w:rPr>
                <w:noProof/>
                <w:webHidden/>
              </w:rPr>
              <w:instrText xml:space="preserve"> PAGEREF _Toc100851242 \h </w:instrText>
            </w:r>
            <w:r w:rsidR="007C439F">
              <w:rPr>
                <w:noProof/>
                <w:webHidden/>
              </w:rPr>
            </w:r>
            <w:r w:rsidR="007C439F">
              <w:rPr>
                <w:noProof/>
                <w:webHidden/>
              </w:rPr>
              <w:fldChar w:fldCharType="separate"/>
            </w:r>
            <w:r w:rsidR="0052663A">
              <w:rPr>
                <w:noProof/>
                <w:webHidden/>
              </w:rPr>
              <w:t>24</w:t>
            </w:r>
            <w:r w:rsidR="007C439F">
              <w:rPr>
                <w:noProof/>
                <w:webHidden/>
              </w:rPr>
              <w:fldChar w:fldCharType="end"/>
            </w:r>
          </w:hyperlink>
        </w:p>
        <w:p w14:paraId="2D9856B8" w14:textId="4A3EFB01" w:rsidR="007C439F" w:rsidRDefault="00FB4118">
          <w:pPr>
            <w:pStyle w:val="11"/>
            <w:tabs>
              <w:tab w:val="right" w:leader="dot" w:pos="9350"/>
            </w:tabs>
            <w:rPr>
              <w:rFonts w:eastAsiaTheme="minorEastAsia"/>
              <w:noProof/>
            </w:rPr>
          </w:pPr>
          <w:hyperlink w:anchor="_Toc100851243" w:history="1">
            <w:r w:rsidR="007C439F" w:rsidRPr="0004418F">
              <w:rPr>
                <w:rStyle w:val="-"/>
                <w:noProof/>
                <w:lang w:val="el-GR"/>
              </w:rPr>
              <w:t xml:space="preserve">5. </w:t>
            </w:r>
            <w:r w:rsidR="007C439F" w:rsidRPr="0004418F">
              <w:rPr>
                <w:rStyle w:val="-"/>
                <w:noProof/>
              </w:rPr>
              <w:t>Balancing</w:t>
            </w:r>
            <w:r w:rsidR="007C439F" w:rsidRPr="0004418F">
              <w:rPr>
                <w:rStyle w:val="-"/>
                <w:noProof/>
                <w:lang w:val="el-GR"/>
              </w:rPr>
              <w:t xml:space="preserve"> </w:t>
            </w:r>
            <w:r w:rsidR="007C439F" w:rsidRPr="0004418F">
              <w:rPr>
                <w:rStyle w:val="-"/>
                <w:noProof/>
              </w:rPr>
              <w:t>Market</w:t>
            </w:r>
            <w:r w:rsidR="007C439F">
              <w:rPr>
                <w:noProof/>
                <w:webHidden/>
              </w:rPr>
              <w:tab/>
            </w:r>
            <w:r w:rsidR="007C439F">
              <w:rPr>
                <w:noProof/>
                <w:webHidden/>
              </w:rPr>
              <w:fldChar w:fldCharType="begin"/>
            </w:r>
            <w:r w:rsidR="007C439F">
              <w:rPr>
                <w:noProof/>
                <w:webHidden/>
              </w:rPr>
              <w:instrText xml:space="preserve"> PAGEREF _Toc100851243 \h </w:instrText>
            </w:r>
            <w:r w:rsidR="007C439F">
              <w:rPr>
                <w:noProof/>
                <w:webHidden/>
              </w:rPr>
            </w:r>
            <w:r w:rsidR="007C439F">
              <w:rPr>
                <w:noProof/>
                <w:webHidden/>
              </w:rPr>
              <w:fldChar w:fldCharType="separate"/>
            </w:r>
            <w:r w:rsidR="0052663A">
              <w:rPr>
                <w:noProof/>
                <w:webHidden/>
              </w:rPr>
              <w:t>29</w:t>
            </w:r>
            <w:r w:rsidR="007C439F">
              <w:rPr>
                <w:noProof/>
                <w:webHidden/>
              </w:rPr>
              <w:fldChar w:fldCharType="end"/>
            </w:r>
          </w:hyperlink>
        </w:p>
        <w:p w14:paraId="4843963A" w14:textId="6DF13FA7" w:rsidR="007C439F" w:rsidRDefault="00FB4118">
          <w:pPr>
            <w:pStyle w:val="20"/>
            <w:tabs>
              <w:tab w:val="right" w:leader="dot" w:pos="9350"/>
            </w:tabs>
            <w:rPr>
              <w:rFonts w:cstheme="minorBidi"/>
              <w:noProof/>
            </w:rPr>
          </w:pPr>
          <w:hyperlink w:anchor="_Toc100851244" w:history="1">
            <w:r w:rsidR="007C439F" w:rsidRPr="0004418F">
              <w:rPr>
                <w:rStyle w:val="-"/>
                <w:noProof/>
                <w:lang w:val="el-GR"/>
              </w:rPr>
              <w:t>5.1 Πρόβλεψη Ζήτησης Συστήματος και παραγωγής ΑΠΕ</w:t>
            </w:r>
            <w:r w:rsidR="007C439F">
              <w:rPr>
                <w:noProof/>
                <w:webHidden/>
              </w:rPr>
              <w:tab/>
            </w:r>
            <w:r w:rsidR="007C439F">
              <w:rPr>
                <w:noProof/>
                <w:webHidden/>
              </w:rPr>
              <w:fldChar w:fldCharType="begin"/>
            </w:r>
            <w:r w:rsidR="007C439F">
              <w:rPr>
                <w:noProof/>
                <w:webHidden/>
              </w:rPr>
              <w:instrText xml:space="preserve"> PAGEREF _Toc100851244 \h </w:instrText>
            </w:r>
            <w:r w:rsidR="007C439F">
              <w:rPr>
                <w:noProof/>
                <w:webHidden/>
              </w:rPr>
            </w:r>
            <w:r w:rsidR="007C439F">
              <w:rPr>
                <w:noProof/>
                <w:webHidden/>
              </w:rPr>
              <w:fldChar w:fldCharType="separate"/>
            </w:r>
            <w:r w:rsidR="0052663A">
              <w:rPr>
                <w:noProof/>
                <w:webHidden/>
              </w:rPr>
              <w:t>29</w:t>
            </w:r>
            <w:r w:rsidR="007C439F">
              <w:rPr>
                <w:noProof/>
                <w:webHidden/>
              </w:rPr>
              <w:fldChar w:fldCharType="end"/>
            </w:r>
          </w:hyperlink>
        </w:p>
        <w:p w14:paraId="63E7108D" w14:textId="0A883081" w:rsidR="007C439F" w:rsidRDefault="00FB4118">
          <w:pPr>
            <w:pStyle w:val="30"/>
            <w:tabs>
              <w:tab w:val="right" w:leader="dot" w:pos="9350"/>
            </w:tabs>
            <w:rPr>
              <w:rFonts w:eastAsiaTheme="minorEastAsia"/>
              <w:noProof/>
            </w:rPr>
          </w:pPr>
          <w:hyperlink w:anchor="_Toc100851245" w:history="1">
            <w:r w:rsidR="007C439F" w:rsidRPr="0004418F">
              <w:rPr>
                <w:rStyle w:val="-"/>
                <w:noProof/>
              </w:rPr>
              <w:t>5.1.1 Δείκτες σφάλματος για την ακρίβεια πρόβλεψης</w:t>
            </w:r>
            <w:r w:rsidR="007C439F">
              <w:rPr>
                <w:noProof/>
                <w:webHidden/>
              </w:rPr>
              <w:tab/>
            </w:r>
            <w:r w:rsidR="007C439F">
              <w:rPr>
                <w:noProof/>
                <w:webHidden/>
              </w:rPr>
              <w:fldChar w:fldCharType="begin"/>
            </w:r>
            <w:r w:rsidR="007C439F">
              <w:rPr>
                <w:noProof/>
                <w:webHidden/>
              </w:rPr>
              <w:instrText xml:space="preserve"> PAGEREF _Toc100851245 \h </w:instrText>
            </w:r>
            <w:r w:rsidR="007C439F">
              <w:rPr>
                <w:noProof/>
                <w:webHidden/>
              </w:rPr>
            </w:r>
            <w:r w:rsidR="007C439F">
              <w:rPr>
                <w:noProof/>
                <w:webHidden/>
              </w:rPr>
              <w:fldChar w:fldCharType="separate"/>
            </w:r>
            <w:r w:rsidR="0052663A">
              <w:rPr>
                <w:noProof/>
                <w:webHidden/>
              </w:rPr>
              <w:t>30</w:t>
            </w:r>
            <w:r w:rsidR="007C439F">
              <w:rPr>
                <w:noProof/>
                <w:webHidden/>
              </w:rPr>
              <w:fldChar w:fldCharType="end"/>
            </w:r>
          </w:hyperlink>
        </w:p>
        <w:p w14:paraId="3272D720" w14:textId="59AEB7BB" w:rsidR="007C439F" w:rsidRDefault="00FB4118">
          <w:pPr>
            <w:pStyle w:val="30"/>
            <w:tabs>
              <w:tab w:val="right" w:leader="dot" w:pos="9350"/>
            </w:tabs>
            <w:rPr>
              <w:rFonts w:eastAsiaTheme="minorEastAsia"/>
              <w:noProof/>
            </w:rPr>
          </w:pPr>
          <w:hyperlink w:anchor="_Toc100851246" w:history="1">
            <w:r w:rsidR="007C439F" w:rsidRPr="0004418F">
              <w:rPr>
                <w:rStyle w:val="-"/>
                <w:noProof/>
              </w:rPr>
              <w:t>5.1.2 Αποτελέσματα δεικτών σφάλματος για την ακρίβεια πρόβλεψης</w:t>
            </w:r>
            <w:r w:rsidR="007C439F">
              <w:rPr>
                <w:noProof/>
                <w:webHidden/>
              </w:rPr>
              <w:tab/>
            </w:r>
            <w:r w:rsidR="007C439F">
              <w:rPr>
                <w:noProof/>
                <w:webHidden/>
              </w:rPr>
              <w:fldChar w:fldCharType="begin"/>
            </w:r>
            <w:r w:rsidR="007C439F">
              <w:rPr>
                <w:noProof/>
                <w:webHidden/>
              </w:rPr>
              <w:instrText xml:space="preserve"> PAGEREF _Toc100851246 \h </w:instrText>
            </w:r>
            <w:r w:rsidR="007C439F">
              <w:rPr>
                <w:noProof/>
                <w:webHidden/>
              </w:rPr>
            </w:r>
            <w:r w:rsidR="007C439F">
              <w:rPr>
                <w:noProof/>
                <w:webHidden/>
              </w:rPr>
              <w:fldChar w:fldCharType="separate"/>
            </w:r>
            <w:r w:rsidR="0052663A">
              <w:rPr>
                <w:noProof/>
                <w:webHidden/>
              </w:rPr>
              <w:t>33</w:t>
            </w:r>
            <w:r w:rsidR="007C439F">
              <w:rPr>
                <w:noProof/>
                <w:webHidden/>
              </w:rPr>
              <w:fldChar w:fldCharType="end"/>
            </w:r>
          </w:hyperlink>
        </w:p>
        <w:p w14:paraId="7AB3C1A9" w14:textId="7B04487C" w:rsidR="007C439F" w:rsidRDefault="00FB4118">
          <w:pPr>
            <w:pStyle w:val="11"/>
            <w:tabs>
              <w:tab w:val="right" w:leader="dot" w:pos="9350"/>
            </w:tabs>
            <w:rPr>
              <w:rFonts w:eastAsiaTheme="minorEastAsia"/>
              <w:noProof/>
            </w:rPr>
          </w:pPr>
          <w:hyperlink w:anchor="_Toc100851247" w:history="1">
            <w:r w:rsidR="007C439F" w:rsidRPr="0004418F">
              <w:rPr>
                <w:rStyle w:val="-"/>
                <w:noProof/>
                <w:lang w:val="el-GR"/>
              </w:rPr>
              <w:t>6. Παράρτημα: Παρουσίαση τιμών δεικτών σε λοιπές ευρωπαϊκές χώρες</w:t>
            </w:r>
            <w:r w:rsidR="007C439F">
              <w:rPr>
                <w:noProof/>
                <w:webHidden/>
              </w:rPr>
              <w:tab/>
            </w:r>
            <w:r w:rsidR="007C439F">
              <w:rPr>
                <w:noProof/>
                <w:webHidden/>
              </w:rPr>
              <w:fldChar w:fldCharType="begin"/>
            </w:r>
            <w:r w:rsidR="007C439F">
              <w:rPr>
                <w:noProof/>
                <w:webHidden/>
              </w:rPr>
              <w:instrText xml:space="preserve"> PAGEREF _Toc100851247 \h </w:instrText>
            </w:r>
            <w:r w:rsidR="007C439F">
              <w:rPr>
                <w:noProof/>
                <w:webHidden/>
              </w:rPr>
            </w:r>
            <w:r w:rsidR="007C439F">
              <w:rPr>
                <w:noProof/>
                <w:webHidden/>
              </w:rPr>
              <w:fldChar w:fldCharType="separate"/>
            </w:r>
            <w:r w:rsidR="0052663A">
              <w:rPr>
                <w:noProof/>
                <w:webHidden/>
              </w:rPr>
              <w:t>36</w:t>
            </w:r>
            <w:r w:rsidR="007C439F">
              <w:rPr>
                <w:noProof/>
                <w:webHidden/>
              </w:rPr>
              <w:fldChar w:fldCharType="end"/>
            </w:r>
          </w:hyperlink>
        </w:p>
        <w:p w14:paraId="5D1964D5" w14:textId="1DA7EC9F" w:rsidR="007C439F" w:rsidRDefault="00FB4118">
          <w:pPr>
            <w:pStyle w:val="20"/>
            <w:tabs>
              <w:tab w:val="right" w:leader="dot" w:pos="9350"/>
            </w:tabs>
            <w:rPr>
              <w:rFonts w:cstheme="minorBidi"/>
              <w:noProof/>
            </w:rPr>
          </w:pPr>
          <w:hyperlink w:anchor="_Toc100851248" w:history="1">
            <w:r w:rsidR="007C439F" w:rsidRPr="0004418F">
              <w:rPr>
                <w:rStyle w:val="-"/>
                <w:noProof/>
                <w:lang w:val="el-GR"/>
              </w:rPr>
              <w:t xml:space="preserve">6.1 Παρουσίαση πρόσφατων ετήσιων τιμών δεικτών </w:t>
            </w:r>
            <w:r w:rsidR="007C439F" w:rsidRPr="0004418F">
              <w:rPr>
                <w:rStyle w:val="-"/>
                <w:noProof/>
              </w:rPr>
              <w:t>ENS</w:t>
            </w:r>
            <w:r w:rsidR="007C439F" w:rsidRPr="0004418F">
              <w:rPr>
                <w:rStyle w:val="-"/>
                <w:noProof/>
                <w:lang w:val="el-GR"/>
              </w:rPr>
              <w:t xml:space="preserve">, </w:t>
            </w:r>
            <w:r w:rsidR="007C439F" w:rsidRPr="0004418F">
              <w:rPr>
                <w:rStyle w:val="-"/>
                <w:noProof/>
              </w:rPr>
              <w:t>AIT</w:t>
            </w:r>
            <w:r w:rsidR="007C439F" w:rsidRPr="0004418F">
              <w:rPr>
                <w:rStyle w:val="-"/>
                <w:noProof/>
                <w:lang w:val="el-GR"/>
              </w:rPr>
              <w:t xml:space="preserve">, </w:t>
            </w:r>
            <w:r w:rsidR="007C439F" w:rsidRPr="0004418F">
              <w:rPr>
                <w:rStyle w:val="-"/>
                <w:noProof/>
              </w:rPr>
              <w:t>Transmission</w:t>
            </w:r>
            <w:r w:rsidR="007C439F" w:rsidRPr="0004418F">
              <w:rPr>
                <w:rStyle w:val="-"/>
                <w:noProof/>
                <w:lang w:val="el-GR"/>
              </w:rPr>
              <w:t xml:space="preserve"> </w:t>
            </w:r>
            <w:r w:rsidR="007C439F" w:rsidRPr="0004418F">
              <w:rPr>
                <w:rStyle w:val="-"/>
                <w:noProof/>
              </w:rPr>
              <w:t>System</w:t>
            </w:r>
            <w:r w:rsidR="007C439F" w:rsidRPr="0004418F">
              <w:rPr>
                <w:rStyle w:val="-"/>
                <w:noProof/>
                <w:lang w:val="el-GR"/>
              </w:rPr>
              <w:t xml:space="preserve"> </w:t>
            </w:r>
            <w:r w:rsidR="007C439F" w:rsidRPr="0004418F">
              <w:rPr>
                <w:rStyle w:val="-"/>
                <w:noProof/>
              </w:rPr>
              <w:t>Availability</w:t>
            </w:r>
            <w:r w:rsidR="007C439F" w:rsidRPr="0004418F">
              <w:rPr>
                <w:rStyle w:val="-"/>
                <w:noProof/>
                <w:lang w:val="el-GR"/>
              </w:rPr>
              <w:t xml:space="preserve"> και </w:t>
            </w:r>
            <w:r w:rsidR="007C439F" w:rsidRPr="0004418F">
              <w:rPr>
                <w:rStyle w:val="-"/>
                <w:noProof/>
              </w:rPr>
              <w:t>Transmission</w:t>
            </w:r>
            <w:r w:rsidR="007C439F" w:rsidRPr="0004418F">
              <w:rPr>
                <w:rStyle w:val="-"/>
                <w:noProof/>
                <w:lang w:val="el-GR"/>
              </w:rPr>
              <w:t xml:space="preserve"> </w:t>
            </w:r>
            <w:r w:rsidR="007C439F" w:rsidRPr="0004418F">
              <w:rPr>
                <w:rStyle w:val="-"/>
                <w:noProof/>
              </w:rPr>
              <w:t>losses</w:t>
            </w:r>
            <w:r w:rsidR="007C439F" w:rsidRPr="0004418F">
              <w:rPr>
                <w:rStyle w:val="-"/>
                <w:noProof/>
                <w:lang w:val="el-GR"/>
              </w:rPr>
              <w:t xml:space="preserve"> στην Ελλάδα και σε άλλες ευρωπαϊκές χώρες</w:t>
            </w:r>
            <w:r w:rsidR="007C439F">
              <w:rPr>
                <w:noProof/>
                <w:webHidden/>
              </w:rPr>
              <w:tab/>
            </w:r>
            <w:r w:rsidR="007C439F">
              <w:rPr>
                <w:noProof/>
                <w:webHidden/>
              </w:rPr>
              <w:fldChar w:fldCharType="begin"/>
            </w:r>
            <w:r w:rsidR="007C439F">
              <w:rPr>
                <w:noProof/>
                <w:webHidden/>
              </w:rPr>
              <w:instrText xml:space="preserve"> PAGEREF _Toc100851248 \h </w:instrText>
            </w:r>
            <w:r w:rsidR="007C439F">
              <w:rPr>
                <w:noProof/>
                <w:webHidden/>
              </w:rPr>
            </w:r>
            <w:r w:rsidR="007C439F">
              <w:rPr>
                <w:noProof/>
                <w:webHidden/>
              </w:rPr>
              <w:fldChar w:fldCharType="separate"/>
            </w:r>
            <w:r w:rsidR="0052663A">
              <w:rPr>
                <w:noProof/>
                <w:webHidden/>
              </w:rPr>
              <w:t>36</w:t>
            </w:r>
            <w:r w:rsidR="007C439F">
              <w:rPr>
                <w:noProof/>
                <w:webHidden/>
              </w:rPr>
              <w:fldChar w:fldCharType="end"/>
            </w:r>
          </w:hyperlink>
        </w:p>
        <w:p w14:paraId="323E23B6" w14:textId="3CD7A609" w:rsidR="007C439F" w:rsidRDefault="00FB4118">
          <w:pPr>
            <w:pStyle w:val="20"/>
            <w:tabs>
              <w:tab w:val="right" w:leader="dot" w:pos="9350"/>
            </w:tabs>
            <w:rPr>
              <w:rFonts w:cstheme="minorBidi"/>
              <w:noProof/>
            </w:rPr>
          </w:pPr>
          <w:hyperlink w:anchor="_Toc100851249" w:history="1">
            <w:r w:rsidR="007C439F" w:rsidRPr="0004418F">
              <w:rPr>
                <w:rStyle w:val="-"/>
                <w:noProof/>
                <w:lang w:val="el-GR"/>
              </w:rPr>
              <w:t xml:space="preserve">6.2 </w:t>
            </w:r>
            <w:r w:rsidR="007C439F" w:rsidRPr="0004418F">
              <w:rPr>
                <w:rStyle w:val="-"/>
                <w:noProof/>
              </w:rPr>
              <w:t>CEER</w:t>
            </w:r>
            <w:r w:rsidR="007C439F" w:rsidRPr="0004418F">
              <w:rPr>
                <w:rStyle w:val="-"/>
                <w:noProof/>
                <w:lang w:val="el-GR"/>
              </w:rPr>
              <w:t xml:space="preserve"> </w:t>
            </w:r>
            <w:r w:rsidR="007C439F" w:rsidRPr="0004418F">
              <w:rPr>
                <w:rStyle w:val="-"/>
                <w:noProof/>
              </w:rPr>
              <w:t>Benchmarking</w:t>
            </w:r>
            <w:r w:rsidR="007C439F" w:rsidRPr="0004418F">
              <w:rPr>
                <w:rStyle w:val="-"/>
                <w:noProof/>
                <w:lang w:val="el-GR"/>
              </w:rPr>
              <w:t xml:space="preserve"> </w:t>
            </w:r>
            <w:r w:rsidR="007C439F" w:rsidRPr="0004418F">
              <w:rPr>
                <w:rStyle w:val="-"/>
                <w:noProof/>
              </w:rPr>
              <w:t>Report</w:t>
            </w:r>
            <w:r w:rsidR="007C439F" w:rsidRPr="0004418F">
              <w:rPr>
                <w:rStyle w:val="-"/>
                <w:noProof/>
                <w:lang w:val="el-GR"/>
              </w:rPr>
              <w:t xml:space="preserve"> για τιμές δεικτών ΕΝ</w:t>
            </w:r>
            <w:r w:rsidR="007C439F" w:rsidRPr="0004418F">
              <w:rPr>
                <w:rStyle w:val="-"/>
                <w:noProof/>
              </w:rPr>
              <w:t>S</w:t>
            </w:r>
            <w:r w:rsidR="007C439F" w:rsidRPr="0004418F">
              <w:rPr>
                <w:rStyle w:val="-"/>
                <w:noProof/>
                <w:lang w:val="el-GR"/>
              </w:rPr>
              <w:t xml:space="preserve"> και ΑΙΤ έως και το 2016</w:t>
            </w:r>
            <w:r w:rsidR="007C439F">
              <w:rPr>
                <w:noProof/>
                <w:webHidden/>
              </w:rPr>
              <w:tab/>
            </w:r>
            <w:r w:rsidR="007C439F">
              <w:rPr>
                <w:noProof/>
                <w:webHidden/>
              </w:rPr>
              <w:fldChar w:fldCharType="begin"/>
            </w:r>
            <w:r w:rsidR="007C439F">
              <w:rPr>
                <w:noProof/>
                <w:webHidden/>
              </w:rPr>
              <w:instrText xml:space="preserve"> PAGEREF _Toc100851249 \h </w:instrText>
            </w:r>
            <w:r w:rsidR="007C439F">
              <w:rPr>
                <w:noProof/>
                <w:webHidden/>
              </w:rPr>
            </w:r>
            <w:r w:rsidR="007C439F">
              <w:rPr>
                <w:noProof/>
                <w:webHidden/>
              </w:rPr>
              <w:fldChar w:fldCharType="separate"/>
            </w:r>
            <w:r w:rsidR="0052663A">
              <w:rPr>
                <w:noProof/>
                <w:webHidden/>
              </w:rPr>
              <w:t>38</w:t>
            </w:r>
            <w:r w:rsidR="007C439F">
              <w:rPr>
                <w:noProof/>
                <w:webHidden/>
              </w:rPr>
              <w:fldChar w:fldCharType="end"/>
            </w:r>
          </w:hyperlink>
        </w:p>
        <w:p w14:paraId="14ECB8EA" w14:textId="5E4C309F" w:rsidR="007C439F" w:rsidRDefault="00FB4118">
          <w:pPr>
            <w:pStyle w:val="20"/>
            <w:tabs>
              <w:tab w:val="right" w:leader="dot" w:pos="9350"/>
            </w:tabs>
            <w:rPr>
              <w:rFonts w:cstheme="minorBidi"/>
              <w:noProof/>
            </w:rPr>
          </w:pPr>
          <w:hyperlink w:anchor="_Toc100851250" w:history="1">
            <w:r w:rsidR="007C439F" w:rsidRPr="0004418F">
              <w:rPr>
                <w:rStyle w:val="-"/>
                <w:noProof/>
                <w:lang w:val="el-GR"/>
              </w:rPr>
              <w:t xml:space="preserve">6.3 Παρουσίαση απόδοσης </w:t>
            </w:r>
            <w:r w:rsidR="007C439F" w:rsidRPr="0004418F">
              <w:rPr>
                <w:rStyle w:val="-"/>
                <w:noProof/>
              </w:rPr>
              <w:t>LFC</w:t>
            </w:r>
            <w:r w:rsidR="007C439F" w:rsidRPr="0004418F">
              <w:rPr>
                <w:rStyle w:val="-"/>
                <w:noProof/>
                <w:lang w:val="el-GR"/>
              </w:rPr>
              <w:t xml:space="preserve"> </w:t>
            </w:r>
            <w:r w:rsidR="007C439F" w:rsidRPr="0004418F">
              <w:rPr>
                <w:rStyle w:val="-"/>
                <w:noProof/>
              </w:rPr>
              <w:t>Blocks</w:t>
            </w:r>
            <w:r w:rsidR="007C439F" w:rsidRPr="0004418F">
              <w:rPr>
                <w:rStyle w:val="-"/>
                <w:noProof/>
                <w:lang w:val="el-GR"/>
              </w:rPr>
              <w:t xml:space="preserve"> για ρύθμιση Συχνότητας (</w:t>
            </w:r>
            <w:r w:rsidR="007C439F" w:rsidRPr="0004418F">
              <w:rPr>
                <w:rStyle w:val="-"/>
                <w:noProof/>
              </w:rPr>
              <w:sym w:font="Wingdings" w:char="F0E0"/>
            </w:r>
            <w:r w:rsidR="007C439F" w:rsidRPr="0004418F">
              <w:rPr>
                <w:rStyle w:val="-"/>
                <w:noProof/>
              </w:rPr>
              <w:t>FRCE</w:t>
            </w:r>
            <w:r w:rsidR="007C439F" w:rsidRPr="0004418F">
              <w:rPr>
                <w:rStyle w:val="-"/>
                <w:noProof/>
                <w:lang w:val="el-GR"/>
              </w:rPr>
              <w:t xml:space="preserve">) στη </w:t>
            </w:r>
            <w:r w:rsidR="007C439F" w:rsidRPr="0004418F">
              <w:rPr>
                <w:rStyle w:val="-"/>
                <w:noProof/>
              </w:rPr>
              <w:t>CE</w:t>
            </w:r>
            <w:r w:rsidR="007C439F" w:rsidRPr="0004418F">
              <w:rPr>
                <w:rStyle w:val="-"/>
                <w:noProof/>
                <w:lang w:val="el-GR"/>
              </w:rPr>
              <w:t xml:space="preserve"> το 2021</w:t>
            </w:r>
            <w:r w:rsidR="007C439F">
              <w:rPr>
                <w:noProof/>
                <w:webHidden/>
              </w:rPr>
              <w:tab/>
            </w:r>
            <w:r w:rsidR="007C439F">
              <w:rPr>
                <w:noProof/>
                <w:webHidden/>
              </w:rPr>
              <w:fldChar w:fldCharType="begin"/>
            </w:r>
            <w:r w:rsidR="007C439F">
              <w:rPr>
                <w:noProof/>
                <w:webHidden/>
              </w:rPr>
              <w:instrText xml:space="preserve"> PAGEREF _Toc100851250 \h </w:instrText>
            </w:r>
            <w:r w:rsidR="007C439F">
              <w:rPr>
                <w:noProof/>
                <w:webHidden/>
              </w:rPr>
            </w:r>
            <w:r w:rsidR="007C439F">
              <w:rPr>
                <w:noProof/>
                <w:webHidden/>
              </w:rPr>
              <w:fldChar w:fldCharType="separate"/>
            </w:r>
            <w:r w:rsidR="0052663A">
              <w:rPr>
                <w:noProof/>
                <w:webHidden/>
              </w:rPr>
              <w:t>39</w:t>
            </w:r>
            <w:r w:rsidR="007C439F">
              <w:rPr>
                <w:noProof/>
                <w:webHidden/>
              </w:rPr>
              <w:fldChar w:fldCharType="end"/>
            </w:r>
          </w:hyperlink>
        </w:p>
        <w:p w14:paraId="6831DEC3" w14:textId="587E9A89" w:rsidR="00004FC6" w:rsidRDefault="00D43026" w:rsidP="00004FC6">
          <w:pPr>
            <w:rPr>
              <w:lang w:val="el-GR"/>
            </w:rPr>
          </w:pPr>
          <w:r>
            <w:rPr>
              <w:b/>
              <w:bCs/>
              <w:lang w:val="el-GR"/>
            </w:rPr>
            <w:fldChar w:fldCharType="end"/>
          </w:r>
        </w:p>
      </w:sdtContent>
    </w:sdt>
    <w:p w14:paraId="5C3BD1EE" w14:textId="77777777" w:rsidR="00AF1589" w:rsidRDefault="00AF1589" w:rsidP="00004FC6">
      <w:pPr>
        <w:rPr>
          <w:lang w:val="el-GR"/>
        </w:rPr>
      </w:pPr>
    </w:p>
    <w:p w14:paraId="7DF1714C" w14:textId="77777777" w:rsidR="00AF1589" w:rsidRDefault="00AF1589" w:rsidP="00004FC6"/>
    <w:p w14:paraId="329468A5" w14:textId="77777777" w:rsidR="00E2550A" w:rsidRDefault="00E2550A" w:rsidP="00004FC6"/>
    <w:p w14:paraId="027F5B7C" w14:textId="77777777" w:rsidR="00E2550A" w:rsidRPr="00004FC6" w:rsidRDefault="00E2550A" w:rsidP="00004FC6"/>
    <w:p w14:paraId="6AE559D8" w14:textId="77777777" w:rsidR="00075896" w:rsidRDefault="0047698E" w:rsidP="000363F8">
      <w:pPr>
        <w:pStyle w:val="1"/>
        <w:numPr>
          <w:ilvl w:val="0"/>
          <w:numId w:val="10"/>
        </w:numPr>
        <w:rPr>
          <w:lang w:val="el-GR"/>
        </w:rPr>
      </w:pPr>
      <w:bookmarkStart w:id="0" w:name="_Toc100851227"/>
      <w:r>
        <w:rPr>
          <w:lang w:val="el-GR"/>
        </w:rPr>
        <w:lastRenderedPageBreak/>
        <w:t>Νομικό</w:t>
      </w:r>
      <w:r w:rsidR="00826035">
        <w:rPr>
          <w:lang w:val="el-GR"/>
        </w:rPr>
        <w:t xml:space="preserve"> πλαίσι</w:t>
      </w:r>
      <w:r w:rsidR="00075896">
        <w:rPr>
          <w:lang w:val="el-GR"/>
        </w:rPr>
        <w:t>ο</w:t>
      </w:r>
      <w:bookmarkEnd w:id="0"/>
    </w:p>
    <w:p w14:paraId="7BB49D57" w14:textId="77777777" w:rsidR="0047698E" w:rsidRPr="006A7B21" w:rsidRDefault="0047698E" w:rsidP="0047698E">
      <w:pPr>
        <w:tabs>
          <w:tab w:val="left" w:pos="6145"/>
        </w:tabs>
        <w:jc w:val="both"/>
        <w:rPr>
          <w:lang w:val="el-GR"/>
        </w:rPr>
      </w:pPr>
      <w:r w:rsidRPr="006A7B21">
        <w:rPr>
          <w:lang w:val="el-GR"/>
        </w:rPr>
        <w:t xml:space="preserve">Η </w:t>
      </w:r>
      <w:r w:rsidRPr="006A7B21">
        <w:rPr>
          <w:b/>
          <w:bCs/>
          <w:lang w:val="el-GR"/>
        </w:rPr>
        <w:t>Ρυθμιστική Αρχή Ενέργειας (ΡΑΕ)</w:t>
      </w:r>
      <w:r w:rsidRPr="006A7B21">
        <w:rPr>
          <w:lang w:val="el-GR"/>
        </w:rPr>
        <w:t xml:space="preserve"> στ</w:t>
      </w:r>
      <w:r>
        <w:rPr>
          <w:lang w:val="el-GR"/>
        </w:rPr>
        <w:t>ο πλαίσιο</w:t>
      </w:r>
      <w:r w:rsidRPr="006A7B21">
        <w:rPr>
          <w:lang w:val="el-GR"/>
        </w:rPr>
        <w:t xml:space="preserve"> των αρμοδιοτήτων της που </w:t>
      </w:r>
      <w:r w:rsidRPr="001D7199">
        <w:rPr>
          <w:b/>
          <w:bCs/>
          <w:lang w:val="el-GR"/>
        </w:rPr>
        <w:t>καθορίζονται στο άρθρο 59</w:t>
      </w:r>
      <w:r>
        <w:rPr>
          <w:b/>
          <w:bCs/>
          <w:lang w:val="el-GR"/>
        </w:rPr>
        <w:t xml:space="preserve"> </w:t>
      </w:r>
      <w:r w:rsidRPr="001C4057">
        <w:rPr>
          <w:b/>
          <w:bCs/>
          <w:i/>
          <w:lang w:val="el-GR"/>
        </w:rPr>
        <w:t>«Καθήκοντα και αρμοδιότητες της ρυθμιστικής αρχής»</w:t>
      </w:r>
      <w:r w:rsidRPr="001D7199">
        <w:rPr>
          <w:b/>
          <w:bCs/>
          <w:lang w:val="el-GR"/>
        </w:rPr>
        <w:t xml:space="preserve"> της 944/2019 Οδηγίας της ΕΕ</w:t>
      </w:r>
      <w:r w:rsidRPr="006A7B21">
        <w:rPr>
          <w:lang w:val="el-GR"/>
        </w:rPr>
        <w:t xml:space="preserve"> υποχρεούται:</w:t>
      </w:r>
    </w:p>
    <w:p w14:paraId="5B051CB2" w14:textId="77777777" w:rsidR="0047698E" w:rsidRDefault="0047698E" w:rsidP="0047698E">
      <w:pPr>
        <w:tabs>
          <w:tab w:val="left" w:pos="6145"/>
        </w:tabs>
        <w:jc w:val="both"/>
        <w:rPr>
          <w:b/>
          <w:bCs/>
          <w:i/>
          <w:iCs/>
          <w:lang w:val="el-GR"/>
        </w:rPr>
      </w:pPr>
      <w:r w:rsidRPr="006A7B21">
        <w:rPr>
          <w:b/>
          <w:bCs/>
          <w:i/>
          <w:iCs/>
          <w:lang w:val="el-GR"/>
        </w:rPr>
        <w:t>«Να παρακολουθεί και να εκτιμά τις επιδόσεις των διαχειριστών συστημάτων μεταφοράς και των διαχειριστών συστημάτων διανομής όσον αφορά την ανάπτυξη έξυπνου δικτύου το οποίο προωθεί την ενεργειακή απόδοση και την ενσωμάτωση των ανανεώσιμων πηγών ενέργειας βάσει ενός περιορισμένου συνόλου δεικτών, και να δημοσιεύει εθνική έκθεση ανά διετία στην οποία περιλαμβάνονται, κατά περίπτωση, συστάσεις.»</w:t>
      </w:r>
    </w:p>
    <w:p w14:paraId="6E2ACFDF" w14:textId="65199346" w:rsidR="0047698E" w:rsidRDefault="0047698E" w:rsidP="0047698E">
      <w:pPr>
        <w:jc w:val="both"/>
        <w:rPr>
          <w:lang w:val="el-GR"/>
        </w:rPr>
      </w:pPr>
      <w:r>
        <w:rPr>
          <w:lang w:val="el-GR"/>
        </w:rPr>
        <w:t>Ο</w:t>
      </w:r>
      <w:r w:rsidRPr="0086702A">
        <w:rPr>
          <w:lang w:val="el-GR"/>
        </w:rPr>
        <w:t xml:space="preserve"> Ανεξάρτητος Διαχειριστής Μεταφοράς Ηλεκτρικής Ενέργειας Α.Ε. (ΑΔΜΗΕ Α.Ε.) συστάθηκε με τον Ν. 4001/2011 και οργανώθηκε και λειτουργεί ως Ανεξάρτητος Διαχειριστής Μεταφοράς κατά τις διατάξεις της Οδηγίας 2009/72/ΕΚ της Ευρωπαϊκής Ένωσης.</w:t>
      </w:r>
      <w:r>
        <w:rPr>
          <w:lang w:val="el-GR"/>
        </w:rPr>
        <w:t xml:space="preserve"> </w:t>
      </w:r>
      <w:r w:rsidRPr="009522B2">
        <w:rPr>
          <w:b/>
          <w:bCs/>
          <w:lang w:val="el-GR"/>
        </w:rPr>
        <w:t>Με την παράγραφο 2 του Άρθρο 94 του 4001/2011</w:t>
      </w:r>
      <w:r w:rsidRPr="009522B2">
        <w:rPr>
          <w:lang w:val="el-GR"/>
        </w:rPr>
        <w:t xml:space="preserve"> καθορίζονταν οι υποχρεώσεις του ΑΔΜΗΕ, μεταξύ των οποίων ήταν η παρακολούθηση της απόδοσης του Συστήματος Μεταφοράς με στόχο τη διατήρηση της διαθεσιμότητας των καταχωρισμένων παγίων, της ασφάλειας του Συστήματος και της ποιότητας των υπηρεσιών που παρέχονται, οι οποίες καταργήθηκαν </w:t>
      </w:r>
      <w:r w:rsidRPr="009522B2">
        <w:rPr>
          <w:b/>
          <w:bCs/>
          <w:lang w:val="el-GR"/>
        </w:rPr>
        <w:t>με την Παράγραφο 3 του Άρθρου 98 του ν. 4512/2018</w:t>
      </w:r>
      <w:r w:rsidR="00207854" w:rsidRPr="00207854">
        <w:rPr>
          <w:b/>
          <w:bCs/>
          <w:lang w:val="el-GR"/>
        </w:rPr>
        <w:t xml:space="preserve">, </w:t>
      </w:r>
      <w:r w:rsidR="00207854" w:rsidRPr="00207854">
        <w:rPr>
          <w:lang w:val="el-GR"/>
        </w:rPr>
        <w:t>από την έναρξη λειτουργίας της Αγοράς Εξισορρόπησης και την έκδοση του Κανονισμού Αγοράς Εξισορρόπησης σύμφωνα με την παρ. 2 του άρθρου 18 του ν. 4425/2016</w:t>
      </w:r>
      <w:r>
        <w:rPr>
          <w:b/>
          <w:bCs/>
          <w:lang w:val="el-GR"/>
        </w:rPr>
        <w:t>.</w:t>
      </w:r>
      <w:r w:rsidRPr="009522B2">
        <w:rPr>
          <w:lang w:val="el-GR"/>
        </w:rPr>
        <w:t xml:space="preserve"> </w:t>
      </w:r>
      <w:r>
        <w:rPr>
          <w:lang w:val="el-GR"/>
        </w:rPr>
        <w:t xml:space="preserve"> </w:t>
      </w:r>
    </w:p>
    <w:p w14:paraId="7B759DD6" w14:textId="77777777" w:rsidR="0047698E" w:rsidRDefault="0047698E" w:rsidP="0047698E">
      <w:pPr>
        <w:jc w:val="both"/>
        <w:rPr>
          <w:i/>
          <w:lang w:val="el-GR"/>
        </w:rPr>
      </w:pPr>
      <w:r>
        <w:rPr>
          <w:lang w:val="el-GR"/>
        </w:rPr>
        <w:t xml:space="preserve">Όπως αναφέρεται </w:t>
      </w:r>
      <w:r w:rsidRPr="00F77A90">
        <w:rPr>
          <w:b/>
          <w:lang w:val="el-GR"/>
        </w:rPr>
        <w:t>στην Υποενότητα 1.2 του Κώδικα Διαχείρισης Ελληνικού Συστήματος Μεταφοράς Η</w:t>
      </w:r>
      <w:r>
        <w:rPr>
          <w:b/>
          <w:lang w:val="el-GR"/>
        </w:rPr>
        <w:t>λεκτρικής Ενέργειας</w:t>
      </w:r>
      <w:r w:rsidRPr="00F77A90">
        <w:rPr>
          <w:b/>
          <w:lang w:val="el-GR"/>
        </w:rPr>
        <w:t>,</w:t>
      </w:r>
      <w:r>
        <w:rPr>
          <w:b/>
          <w:lang w:val="el-GR"/>
        </w:rPr>
        <w:t xml:space="preserve"> όπως τροποποιήθηκε με το ΦΕΚ Β’ </w:t>
      </w:r>
      <w:r w:rsidRPr="00464AB5">
        <w:rPr>
          <w:b/>
          <w:lang w:val="el-GR"/>
        </w:rPr>
        <w:t>725/18.02.2022</w:t>
      </w:r>
      <w:r>
        <w:rPr>
          <w:b/>
          <w:lang w:val="el-GR"/>
        </w:rPr>
        <w:t>,</w:t>
      </w:r>
      <w:r>
        <w:rPr>
          <w:lang w:val="el-GR"/>
        </w:rPr>
        <w:t xml:space="preserve"> </w:t>
      </w:r>
      <w:r w:rsidRPr="00F77A90">
        <w:rPr>
          <w:i/>
          <w:lang w:val="el-GR"/>
        </w:rPr>
        <w:t>«Η ΡΑΕ εποπτεύει την άσκηση των δικαιωμάτων και των υποχρεώσεων του Διαχειριστή του ΕΣΜΗΕ</w:t>
      </w:r>
      <w:r>
        <w:rPr>
          <w:i/>
          <w:lang w:val="el-GR"/>
        </w:rPr>
        <w:t>……….</w:t>
      </w:r>
      <w:r w:rsidRPr="00F77A90">
        <w:rPr>
          <w:i/>
          <w:lang w:val="el-GR"/>
        </w:rPr>
        <w:t>στο πλαίσιο των αρμοδιοτήτων της και των διατάξεων του παρόντος Κώδικα.»</w:t>
      </w:r>
    </w:p>
    <w:p w14:paraId="6A351672" w14:textId="77777777" w:rsidR="0047698E" w:rsidRPr="00D56BBF" w:rsidRDefault="0047698E" w:rsidP="0047698E">
      <w:pPr>
        <w:jc w:val="both"/>
        <w:rPr>
          <w:i/>
          <w:iCs/>
          <w:lang w:val="el-GR"/>
        </w:rPr>
      </w:pPr>
      <w:r>
        <w:rPr>
          <w:b/>
          <w:bCs/>
          <w:lang w:val="el-GR"/>
        </w:rPr>
        <w:t>Σύμφωνα με την Ε</w:t>
      </w:r>
      <w:r w:rsidRPr="00D56BBF">
        <w:rPr>
          <w:b/>
          <w:bCs/>
          <w:lang w:val="el-GR"/>
        </w:rPr>
        <w:t>νότητα 2.0 του Κώδικα Διαχείρισης Ελληνικού Συστήματος Μεταφοράς Ηλεκτρικής Ενέργειας</w:t>
      </w:r>
      <w:r w:rsidRPr="00D56BBF">
        <w:rPr>
          <w:lang w:val="el-GR"/>
        </w:rPr>
        <w:t>,</w:t>
      </w:r>
      <w:r>
        <w:rPr>
          <w:lang w:val="el-GR"/>
        </w:rPr>
        <w:t xml:space="preserve"> </w:t>
      </w:r>
      <w:r>
        <w:rPr>
          <w:b/>
          <w:lang w:val="el-GR"/>
        </w:rPr>
        <w:t xml:space="preserve">όπως τροποποιήθηκε με το ΦΕΚ Β’ </w:t>
      </w:r>
      <w:r w:rsidRPr="00464AB5">
        <w:rPr>
          <w:b/>
          <w:lang w:val="el-GR"/>
        </w:rPr>
        <w:t>725/18.02.2022</w:t>
      </w:r>
      <w:r>
        <w:rPr>
          <w:b/>
          <w:lang w:val="el-GR"/>
        </w:rPr>
        <w:t xml:space="preserve">, </w:t>
      </w:r>
      <w:r>
        <w:rPr>
          <w:lang w:val="el-GR"/>
        </w:rPr>
        <w:t xml:space="preserve"> </w:t>
      </w:r>
      <w:r w:rsidRPr="00D56BBF">
        <w:rPr>
          <w:i/>
          <w:iCs/>
          <w:lang w:val="el-GR"/>
        </w:rPr>
        <w:t>«Η λειτουργία του συστήματος διέπεται από τον Κανονισμό (</w:t>
      </w:r>
      <w:r w:rsidRPr="00D56BBF">
        <w:rPr>
          <w:i/>
          <w:iCs/>
        </w:rPr>
        <w:t>EE</w:t>
      </w:r>
      <w:r>
        <w:rPr>
          <w:i/>
          <w:iCs/>
          <w:lang w:val="el-GR"/>
        </w:rPr>
        <w:t>) 2017/1485 τη</w:t>
      </w:r>
      <w:r w:rsidRPr="00D56BBF">
        <w:rPr>
          <w:i/>
          <w:iCs/>
          <w:lang w:val="el-GR"/>
        </w:rPr>
        <w:t>ς Επιτροπής (</w:t>
      </w:r>
      <w:r w:rsidRPr="00D56BBF">
        <w:rPr>
          <w:i/>
          <w:iCs/>
        </w:rPr>
        <w:t>SOGL</w:t>
      </w:r>
      <w:r w:rsidRPr="00D56BBF">
        <w:rPr>
          <w:i/>
          <w:iCs/>
          <w:lang w:val="el-GR"/>
        </w:rPr>
        <w:t>, εφεξής «Κανονισμός»), τους εγκεκριμένους όρους και προϋποθέσεις που προβλέπονται σε αυτόν, τις μεθοδολογίες που εκδίδονται κατ εξουσιοδότησή του, όπως κάθε φορά ισχύουν, καθώς και από τις διατάξεις της παρούσας Ενότητας που αφορούν στο ΕΣΜΗΕ και τις σχετικές αποφάσεις της ΡΑΕ που προβλέπονται σε αυτήν»</w:t>
      </w:r>
    </w:p>
    <w:p w14:paraId="11AB0F6C" w14:textId="77777777" w:rsidR="0047698E" w:rsidRDefault="0047698E" w:rsidP="0047698E">
      <w:pPr>
        <w:jc w:val="both"/>
        <w:rPr>
          <w:lang w:val="el-GR"/>
        </w:rPr>
      </w:pPr>
      <w:r w:rsidRPr="00BF3226">
        <w:rPr>
          <w:i/>
          <w:lang w:val="el-GR"/>
        </w:rPr>
        <w:t xml:space="preserve"> «Για να είναι εγγυημένη η επιχειρησιακή ασφάλεια, η ποιότητα της συχνότητας και η αποδοτική χρήση του διασυνδεδ</w:t>
      </w:r>
      <w:r>
        <w:rPr>
          <w:i/>
          <w:lang w:val="el-GR"/>
        </w:rPr>
        <w:t>εμένου συστήματος και των πόρων</w:t>
      </w:r>
      <w:r w:rsidRPr="00BF3226">
        <w:rPr>
          <w:i/>
          <w:lang w:val="el-GR"/>
        </w:rPr>
        <w:t>»</w:t>
      </w:r>
      <w:r>
        <w:rPr>
          <w:i/>
          <w:lang w:val="el-GR"/>
        </w:rPr>
        <w:t>,</w:t>
      </w:r>
      <w:r>
        <w:rPr>
          <w:lang w:val="el-GR"/>
        </w:rPr>
        <w:t xml:space="preserve"> </w:t>
      </w:r>
      <w:r w:rsidRPr="003D19B3">
        <w:rPr>
          <w:b/>
          <w:bCs/>
          <w:lang w:val="el-GR"/>
        </w:rPr>
        <w:t xml:space="preserve">ο Κανονισμός 2017/1485 </w:t>
      </w:r>
      <w:r w:rsidRPr="003D19B3">
        <w:rPr>
          <w:b/>
          <w:bCs/>
        </w:rPr>
        <w:t>SOGL</w:t>
      </w:r>
      <w:r w:rsidRPr="003D19B3">
        <w:rPr>
          <w:b/>
          <w:bCs/>
          <w:lang w:val="el-GR"/>
        </w:rPr>
        <w:t xml:space="preserve"> (</w:t>
      </w:r>
      <w:r w:rsidRPr="003D19B3">
        <w:rPr>
          <w:b/>
          <w:bCs/>
        </w:rPr>
        <w:t>System</w:t>
      </w:r>
      <w:r w:rsidRPr="003D19B3">
        <w:rPr>
          <w:b/>
          <w:bCs/>
          <w:lang w:val="el-GR"/>
        </w:rPr>
        <w:t xml:space="preserve"> </w:t>
      </w:r>
      <w:r w:rsidRPr="003D19B3">
        <w:rPr>
          <w:b/>
          <w:bCs/>
        </w:rPr>
        <w:t>Operation</w:t>
      </w:r>
      <w:r w:rsidRPr="003D19B3">
        <w:rPr>
          <w:b/>
          <w:bCs/>
          <w:lang w:val="el-GR"/>
        </w:rPr>
        <w:t xml:space="preserve"> </w:t>
      </w:r>
      <w:r w:rsidRPr="003D19B3">
        <w:rPr>
          <w:b/>
          <w:bCs/>
        </w:rPr>
        <w:t>Guidelines</w:t>
      </w:r>
      <w:r w:rsidRPr="003D19B3">
        <w:rPr>
          <w:b/>
          <w:bCs/>
          <w:lang w:val="el-GR"/>
        </w:rPr>
        <w:t xml:space="preserve">) του Ευρωπαϊκού Κοινοβουλίου </w:t>
      </w:r>
      <w:r w:rsidRPr="003D19B3">
        <w:rPr>
          <w:b/>
          <w:iCs/>
          <w:lang w:val="el-GR"/>
        </w:rPr>
        <w:t>σχετικά με τον καθορισμό κατευθυντήριων γραμμών για τη λειτουργία του συστήματος μεταφοράς ηλεκτρικής ενέργειας</w:t>
      </w:r>
      <w:r>
        <w:rPr>
          <w:b/>
          <w:i/>
          <w:iCs/>
          <w:lang w:val="el-GR"/>
        </w:rPr>
        <w:t>,</w:t>
      </w:r>
      <w:r>
        <w:rPr>
          <w:i/>
          <w:iCs/>
          <w:lang w:val="el-GR"/>
        </w:rPr>
        <w:t xml:space="preserve"> </w:t>
      </w:r>
      <w:r w:rsidRPr="00BF3226">
        <w:rPr>
          <w:lang w:val="el-GR"/>
        </w:rPr>
        <w:t>θεσπίζει</w:t>
      </w:r>
      <w:r>
        <w:rPr>
          <w:lang w:val="el-GR"/>
        </w:rPr>
        <w:t xml:space="preserve"> μεταξύ άλλων</w:t>
      </w:r>
      <w:r w:rsidRPr="00BF3226">
        <w:rPr>
          <w:lang w:val="el-GR"/>
        </w:rPr>
        <w:t xml:space="preserve">: </w:t>
      </w:r>
    </w:p>
    <w:p w14:paraId="6A7B6D4F" w14:textId="77777777" w:rsidR="0047698E" w:rsidRPr="00BF3226" w:rsidRDefault="0047698E" w:rsidP="0047698E">
      <w:pPr>
        <w:jc w:val="both"/>
        <w:rPr>
          <w:i/>
          <w:lang w:val="el-GR"/>
        </w:rPr>
      </w:pPr>
      <w:r w:rsidRPr="00BF3226">
        <w:rPr>
          <w:i/>
          <w:lang w:val="el-GR"/>
        </w:rPr>
        <w:t xml:space="preserve">«α) απαιτήσεις και αρχές σχετικά με την επιχειρησιακή ασφάλεια· </w:t>
      </w:r>
    </w:p>
    <w:p w14:paraId="1C1D700E" w14:textId="77777777" w:rsidR="0047698E" w:rsidRPr="00BF3226" w:rsidRDefault="0047698E" w:rsidP="0047698E">
      <w:pPr>
        <w:jc w:val="both"/>
        <w:rPr>
          <w:i/>
          <w:lang w:val="el-GR"/>
        </w:rPr>
      </w:pPr>
      <w:r w:rsidRPr="00BF3226">
        <w:rPr>
          <w:i/>
          <w:lang w:val="el-GR"/>
        </w:rPr>
        <w:t>…………</w:t>
      </w:r>
    </w:p>
    <w:p w14:paraId="30608255" w14:textId="77777777" w:rsidR="0047698E" w:rsidRPr="009522B2" w:rsidRDefault="0047698E" w:rsidP="0047698E">
      <w:pPr>
        <w:jc w:val="both"/>
        <w:rPr>
          <w:i/>
          <w:iCs/>
          <w:lang w:val="el-GR"/>
        </w:rPr>
      </w:pPr>
      <w:r w:rsidRPr="00BF3226">
        <w:rPr>
          <w:i/>
          <w:lang w:val="el-GR"/>
        </w:rPr>
        <w:t>στ) κανόνες που στοχεύουν στην καθιέρωση ενωσιακού πλαισίου για τον έλεγχο φορτίου-συχνότητας και τις εφεδρείες.»</w:t>
      </w:r>
    </w:p>
    <w:p w14:paraId="0174C808" w14:textId="77777777" w:rsidR="0047698E" w:rsidRDefault="0047698E" w:rsidP="0047698E">
      <w:pPr>
        <w:jc w:val="both"/>
        <w:rPr>
          <w:lang w:val="el-GR"/>
        </w:rPr>
      </w:pPr>
      <w:r>
        <w:rPr>
          <w:lang w:val="el-GR"/>
        </w:rPr>
        <w:t xml:space="preserve">Σύμφωνα με το </w:t>
      </w:r>
      <w:r w:rsidRPr="009522B2">
        <w:rPr>
          <w:b/>
          <w:lang w:val="el-GR"/>
        </w:rPr>
        <w:t xml:space="preserve">Άρθρο 3 του Κανονισμού ΕΕ 2017/1485 </w:t>
      </w:r>
      <w:r w:rsidRPr="009522B2">
        <w:rPr>
          <w:b/>
        </w:rPr>
        <w:t>SOGL</w:t>
      </w:r>
      <w:r>
        <w:rPr>
          <w:lang w:val="el-GR"/>
        </w:rPr>
        <w:t xml:space="preserve"> ως επιχειρησιακή ασφάλεια ορίζεται «</w:t>
      </w:r>
      <w:r w:rsidRPr="00F77A90">
        <w:rPr>
          <w:i/>
          <w:lang w:val="el-GR"/>
        </w:rPr>
        <w:t>η ικανότητα του συστήματος μεταφοράς να διατηρείται σε κανονική κατάσταση ή να επανέρχεται σε κανονική κατάσταση το συντομότερο δυνατό, η οποία χαρακτηρίζεται από όρια επιχειρησιακής ασφάλειας·</w:t>
      </w:r>
      <w:r>
        <w:rPr>
          <w:i/>
          <w:lang w:val="el-GR"/>
        </w:rPr>
        <w:t>»</w:t>
      </w:r>
    </w:p>
    <w:p w14:paraId="782A8384" w14:textId="77777777" w:rsidR="0047698E" w:rsidRDefault="0047698E" w:rsidP="0047698E">
      <w:pPr>
        <w:jc w:val="both"/>
        <w:rPr>
          <w:lang w:val="el-GR"/>
        </w:rPr>
      </w:pPr>
      <w:r>
        <w:rPr>
          <w:lang w:val="el-GR"/>
        </w:rPr>
        <w:lastRenderedPageBreak/>
        <w:t xml:space="preserve">Όπως ορίζεται από </w:t>
      </w:r>
      <w:r w:rsidRPr="008340DB">
        <w:rPr>
          <w:b/>
          <w:bCs/>
          <w:lang w:val="el-GR"/>
        </w:rPr>
        <w:t xml:space="preserve">το Άρθρο 15 του Κανονισμού </w:t>
      </w:r>
      <w:r w:rsidRPr="008340DB">
        <w:rPr>
          <w:b/>
          <w:bCs/>
        </w:rPr>
        <w:t>SOGL</w:t>
      </w:r>
      <w:r w:rsidRPr="005A4F06">
        <w:rPr>
          <w:lang w:val="el-GR"/>
        </w:rPr>
        <w:t>,</w:t>
      </w:r>
      <w:r>
        <w:rPr>
          <w:lang w:val="el-GR"/>
        </w:rPr>
        <w:t xml:space="preserve"> ο</w:t>
      </w:r>
      <w:r w:rsidRPr="00B74F9C">
        <w:rPr>
          <w:lang w:val="el-GR"/>
        </w:rPr>
        <w:t>ι Δ</w:t>
      </w:r>
      <w:r>
        <w:rPr>
          <w:lang w:val="el-GR"/>
        </w:rPr>
        <w:t xml:space="preserve">ιαχειριστές </w:t>
      </w:r>
      <w:r w:rsidRPr="00B74F9C">
        <w:rPr>
          <w:lang w:val="el-GR"/>
        </w:rPr>
        <w:t>Σ</w:t>
      </w:r>
      <w:r>
        <w:rPr>
          <w:lang w:val="el-GR"/>
        </w:rPr>
        <w:t xml:space="preserve">υστήματος </w:t>
      </w:r>
      <w:r w:rsidRPr="00B74F9C">
        <w:rPr>
          <w:lang w:val="el-GR"/>
        </w:rPr>
        <w:t>Μ</w:t>
      </w:r>
      <w:r>
        <w:rPr>
          <w:lang w:val="el-GR"/>
        </w:rPr>
        <w:t>εταφοράς</w:t>
      </w:r>
      <w:r w:rsidRPr="00B74F9C">
        <w:rPr>
          <w:lang w:val="el-GR"/>
        </w:rPr>
        <w:t xml:space="preserve"> κάθε κράτους μέλους παρέχουν στον ENTSO</w:t>
      </w:r>
      <w:r>
        <w:t>E</w:t>
      </w:r>
      <w:r>
        <w:rPr>
          <w:lang w:val="el-GR"/>
        </w:rPr>
        <w:t>, έως την 1</w:t>
      </w:r>
      <w:r w:rsidRPr="00330387">
        <w:rPr>
          <w:vertAlign w:val="superscript"/>
          <w:lang w:val="el-GR"/>
        </w:rPr>
        <w:t>η</w:t>
      </w:r>
      <w:r>
        <w:rPr>
          <w:lang w:val="el-GR"/>
        </w:rPr>
        <w:t xml:space="preserve"> </w:t>
      </w:r>
      <w:r w:rsidRPr="00B74F9C">
        <w:rPr>
          <w:lang w:val="el-GR"/>
        </w:rPr>
        <w:t>Μαρτίου</w:t>
      </w:r>
      <w:r w:rsidRPr="00F23F04">
        <w:rPr>
          <w:lang w:val="el-GR"/>
        </w:rPr>
        <w:t xml:space="preserve"> </w:t>
      </w:r>
      <w:r>
        <w:rPr>
          <w:lang w:val="el-GR"/>
        </w:rPr>
        <w:t>κάθε έτους</w:t>
      </w:r>
      <w:r w:rsidRPr="00B74F9C">
        <w:rPr>
          <w:lang w:val="el-GR"/>
        </w:rPr>
        <w:t xml:space="preserve">, τα </w:t>
      </w:r>
      <w:r>
        <w:rPr>
          <w:lang w:val="el-GR"/>
        </w:rPr>
        <w:t>αναγκαία</w:t>
      </w:r>
      <w:r w:rsidRPr="00B74F9C">
        <w:rPr>
          <w:lang w:val="el-GR"/>
        </w:rPr>
        <w:t xml:space="preserve"> στοιχεία και</w:t>
      </w:r>
      <w:r>
        <w:rPr>
          <w:lang w:val="el-GR"/>
        </w:rPr>
        <w:t xml:space="preserve"> </w:t>
      </w:r>
      <w:r w:rsidRPr="00B74F9C">
        <w:rPr>
          <w:lang w:val="el-GR"/>
        </w:rPr>
        <w:t>πληροφορίες</w:t>
      </w:r>
      <w:r>
        <w:rPr>
          <w:lang w:val="el-GR"/>
        </w:rPr>
        <w:t xml:space="preserve"> του προηγούμενου έτους,</w:t>
      </w:r>
      <w:r w:rsidRPr="00B74F9C">
        <w:rPr>
          <w:lang w:val="el-GR"/>
        </w:rPr>
        <w:t xml:space="preserve"> για την κατάρτιση των ετήσιων εκθέσεων</w:t>
      </w:r>
      <w:r>
        <w:rPr>
          <w:lang w:val="el-GR"/>
        </w:rPr>
        <w:t xml:space="preserve"> του. Μεταξύ των</w:t>
      </w:r>
      <w:r w:rsidRPr="007252F7">
        <w:rPr>
          <w:lang w:val="el-GR"/>
        </w:rPr>
        <w:t xml:space="preserve"> </w:t>
      </w:r>
      <w:r>
        <w:rPr>
          <w:lang w:val="el-GR"/>
        </w:rPr>
        <w:t>σχετικών στοιχείων και πληροφοριών ορίζονται</w:t>
      </w:r>
      <w:r w:rsidRPr="002F35CD">
        <w:rPr>
          <w:lang w:val="el-GR"/>
        </w:rPr>
        <w:t xml:space="preserve"> </w:t>
      </w:r>
      <w:r>
        <w:rPr>
          <w:lang w:val="el-GR"/>
        </w:rPr>
        <w:t>στο ίδιο άρθρο του Κανονισμού κάποιοι δείκτες επιχειρησιακής ασφάλειας μεταξύ των οποίων</w:t>
      </w:r>
      <w:r w:rsidRPr="00D43A98">
        <w:rPr>
          <w:lang w:val="el-GR"/>
        </w:rPr>
        <w:t>:</w:t>
      </w:r>
    </w:p>
    <w:p w14:paraId="12044A08" w14:textId="77777777" w:rsidR="0047698E" w:rsidRPr="008340DB" w:rsidRDefault="0047698E" w:rsidP="0047698E">
      <w:pPr>
        <w:jc w:val="both"/>
      </w:pPr>
      <w:r>
        <w:rPr>
          <w:lang w:val="el-GR"/>
        </w:rPr>
        <w:t>«</w:t>
      </w:r>
      <w:r>
        <w:t>…</w:t>
      </w:r>
    </w:p>
    <w:p w14:paraId="4998C349" w14:textId="77777777" w:rsidR="0047698E" w:rsidRPr="008340DB" w:rsidRDefault="0047698E" w:rsidP="0047698E">
      <w:pPr>
        <w:pStyle w:val="a9"/>
        <w:numPr>
          <w:ilvl w:val="0"/>
          <w:numId w:val="2"/>
        </w:numPr>
        <w:jc w:val="both"/>
        <w:rPr>
          <w:b/>
          <w:bCs/>
          <w:lang w:val="el-GR"/>
        </w:rPr>
      </w:pPr>
      <w:r w:rsidRPr="00217C71">
        <w:rPr>
          <w:i/>
          <w:iCs/>
          <w:lang w:val="el-GR"/>
        </w:rPr>
        <w:t>αριθμό</w:t>
      </w:r>
      <w:r>
        <w:rPr>
          <w:i/>
          <w:iCs/>
          <w:lang w:val="el-GR"/>
        </w:rPr>
        <w:t>ς</w:t>
      </w:r>
      <w:r w:rsidRPr="00217C71">
        <w:rPr>
          <w:i/>
          <w:iCs/>
          <w:lang w:val="el-GR"/>
        </w:rPr>
        <w:t xml:space="preserve"> αποσυνδεδεμένων στοιχείων συστήματος μεταφοράς ανά έτος και ανά ΔΣΜ</w:t>
      </w:r>
      <w:r w:rsidRPr="008340DB">
        <w:rPr>
          <w:i/>
          <w:iCs/>
          <w:lang w:val="el-GR"/>
        </w:rPr>
        <w:t xml:space="preserve"> </w:t>
      </w:r>
      <w:r w:rsidRPr="008340DB">
        <w:rPr>
          <w:b/>
          <w:bCs/>
          <w:i/>
          <w:iCs/>
          <w:lang w:val="el-GR"/>
        </w:rPr>
        <w:t>[</w:t>
      </w:r>
      <w:r w:rsidRPr="008340DB">
        <w:rPr>
          <w:b/>
          <w:bCs/>
          <w:i/>
          <w:iCs/>
        </w:rPr>
        <w:sym w:font="Wingdings" w:char="F0E0"/>
      </w:r>
      <w:r w:rsidRPr="008340DB">
        <w:rPr>
          <w:b/>
          <w:bCs/>
          <w:i/>
          <w:iCs/>
        </w:rPr>
        <w:t>System</w:t>
      </w:r>
      <w:r w:rsidRPr="008340DB">
        <w:rPr>
          <w:b/>
          <w:bCs/>
          <w:i/>
          <w:iCs/>
          <w:lang w:val="el-GR"/>
        </w:rPr>
        <w:t xml:space="preserve"> </w:t>
      </w:r>
      <w:r w:rsidRPr="008340DB">
        <w:rPr>
          <w:b/>
          <w:bCs/>
          <w:i/>
          <w:iCs/>
        </w:rPr>
        <w:t>Availability</w:t>
      </w:r>
      <w:r w:rsidRPr="008340DB">
        <w:rPr>
          <w:b/>
          <w:bCs/>
          <w:i/>
          <w:iCs/>
          <w:lang w:val="el-GR"/>
        </w:rPr>
        <w:t>]</w:t>
      </w:r>
      <w:r w:rsidRPr="008340DB">
        <w:rPr>
          <w:b/>
          <w:bCs/>
          <w:lang w:val="el-GR"/>
        </w:rPr>
        <w:t>,</w:t>
      </w:r>
    </w:p>
    <w:p w14:paraId="0488B212" w14:textId="77777777" w:rsidR="0047698E" w:rsidRPr="00756BC8" w:rsidRDefault="0047698E" w:rsidP="0047698E">
      <w:pPr>
        <w:pStyle w:val="a9"/>
        <w:numPr>
          <w:ilvl w:val="0"/>
          <w:numId w:val="2"/>
        </w:numPr>
        <w:jc w:val="both"/>
        <w:rPr>
          <w:lang w:val="el-GR"/>
        </w:rPr>
      </w:pPr>
      <w:r w:rsidRPr="00217C71">
        <w:rPr>
          <w:i/>
          <w:iCs/>
          <w:lang w:val="el-GR"/>
        </w:rPr>
        <w:t>μη παρεχόμενη ποσότητα ενέργειας ετησίως λόγω απρογραμμάτιστης αποσύνδεσης εγκαταστάσεων ζήτησης ανά ΔΣΜ</w:t>
      </w:r>
      <w:r w:rsidRPr="008340DB">
        <w:rPr>
          <w:i/>
          <w:iCs/>
          <w:lang w:val="el-GR"/>
        </w:rPr>
        <w:t xml:space="preserve"> </w:t>
      </w:r>
      <w:r w:rsidRPr="008340DB">
        <w:rPr>
          <w:b/>
          <w:bCs/>
          <w:i/>
          <w:iCs/>
          <w:lang w:val="el-GR"/>
        </w:rPr>
        <w:t>[</w:t>
      </w:r>
      <w:r w:rsidRPr="008340DB">
        <w:rPr>
          <w:b/>
          <w:bCs/>
          <w:i/>
          <w:iCs/>
        </w:rPr>
        <w:sym w:font="Wingdings" w:char="F0E0"/>
      </w:r>
      <w:r w:rsidRPr="008340DB">
        <w:rPr>
          <w:b/>
          <w:bCs/>
          <w:i/>
          <w:iCs/>
        </w:rPr>
        <w:t>ENS</w:t>
      </w:r>
      <w:r w:rsidRPr="008340DB">
        <w:rPr>
          <w:b/>
          <w:bCs/>
          <w:i/>
          <w:iCs/>
          <w:lang w:val="el-GR"/>
        </w:rPr>
        <w:t>]</w:t>
      </w:r>
      <w:r w:rsidRPr="008340DB">
        <w:rPr>
          <w:b/>
          <w:bCs/>
          <w:lang w:val="el-GR"/>
        </w:rPr>
        <w:t>,</w:t>
      </w:r>
      <w:r w:rsidRPr="00756BC8">
        <w:rPr>
          <w:lang w:val="el-GR"/>
        </w:rPr>
        <w:t xml:space="preserve"> </w:t>
      </w:r>
    </w:p>
    <w:p w14:paraId="0B241B42" w14:textId="77777777" w:rsidR="0047698E" w:rsidRPr="00756BC8" w:rsidRDefault="0047698E" w:rsidP="0047698E">
      <w:pPr>
        <w:pStyle w:val="a9"/>
        <w:numPr>
          <w:ilvl w:val="0"/>
          <w:numId w:val="2"/>
        </w:numPr>
        <w:jc w:val="both"/>
        <w:rPr>
          <w:lang w:val="el-GR"/>
        </w:rPr>
      </w:pPr>
      <w:r w:rsidRPr="00217C71">
        <w:rPr>
          <w:i/>
          <w:iCs/>
          <w:lang w:val="el-GR"/>
        </w:rPr>
        <w:t xml:space="preserve">χρονική διάρκεια και αριθμός αποκλίσεων τάσης που υπερέβησαν το εύρος τιμών που αναφέρεται στους πίνακες 1 και 2 του παραρτήματος </w:t>
      </w:r>
      <w:r w:rsidRPr="00217C71">
        <w:rPr>
          <w:i/>
          <w:iCs/>
        </w:rPr>
        <w:t>II</w:t>
      </w:r>
      <w:r w:rsidRPr="00217C71">
        <w:rPr>
          <w:i/>
          <w:iCs/>
          <w:lang w:val="el-GR"/>
        </w:rPr>
        <w:t xml:space="preserve"> ανά ΔΣΜ</w:t>
      </w:r>
      <w:r w:rsidRPr="008340DB">
        <w:rPr>
          <w:i/>
          <w:iCs/>
          <w:lang w:val="el-GR"/>
        </w:rPr>
        <w:t xml:space="preserve"> </w:t>
      </w:r>
      <w:r w:rsidRPr="008340DB">
        <w:rPr>
          <w:b/>
          <w:bCs/>
          <w:i/>
          <w:iCs/>
          <w:lang w:val="el-GR"/>
        </w:rPr>
        <w:t>[</w:t>
      </w:r>
      <w:r w:rsidRPr="008340DB">
        <w:rPr>
          <w:b/>
          <w:bCs/>
          <w:i/>
          <w:iCs/>
        </w:rPr>
        <w:sym w:font="Wingdings" w:char="F0E0"/>
      </w:r>
      <w:r w:rsidRPr="008340DB">
        <w:rPr>
          <w:b/>
          <w:bCs/>
          <w:i/>
          <w:iCs/>
        </w:rPr>
        <w:t>VDI</w:t>
      </w:r>
      <w:r w:rsidRPr="008340DB">
        <w:rPr>
          <w:b/>
          <w:bCs/>
          <w:i/>
          <w:iCs/>
          <w:lang w:val="el-GR"/>
        </w:rPr>
        <w:t>]</w:t>
      </w:r>
      <w:r w:rsidRPr="008340DB">
        <w:rPr>
          <w:b/>
          <w:bCs/>
          <w:lang w:val="el-GR"/>
        </w:rPr>
        <w:t>,</w:t>
      </w:r>
    </w:p>
    <w:p w14:paraId="033667BB" w14:textId="77777777" w:rsidR="0047698E" w:rsidRPr="00756BC8" w:rsidRDefault="0047698E" w:rsidP="0047698E">
      <w:pPr>
        <w:pStyle w:val="a9"/>
        <w:numPr>
          <w:ilvl w:val="0"/>
          <w:numId w:val="2"/>
        </w:numPr>
        <w:jc w:val="both"/>
        <w:rPr>
          <w:lang w:val="el-GR"/>
        </w:rPr>
      </w:pPr>
      <w:r w:rsidRPr="00217C71">
        <w:rPr>
          <w:i/>
          <w:iCs/>
          <w:lang w:val="el-GR"/>
        </w:rPr>
        <w:t>χρονική διάρκεια και αριθμό συμβάντων στο πλαίσιο των οποίων διαπιστώθηκε έλλειψη εφεδρειών ανά ΔΣΜ</w:t>
      </w:r>
      <w:r w:rsidRPr="008340DB">
        <w:rPr>
          <w:i/>
          <w:iCs/>
          <w:lang w:val="el-GR"/>
        </w:rPr>
        <w:t xml:space="preserve"> </w:t>
      </w:r>
      <w:r w:rsidRPr="008340DB">
        <w:rPr>
          <w:b/>
          <w:bCs/>
          <w:i/>
          <w:iCs/>
          <w:lang w:val="el-GR"/>
        </w:rPr>
        <w:t>[</w:t>
      </w:r>
      <w:r w:rsidRPr="008340DB">
        <w:rPr>
          <w:b/>
          <w:bCs/>
          <w:i/>
          <w:iCs/>
        </w:rPr>
        <w:sym w:font="Wingdings" w:char="F0E0"/>
      </w:r>
      <w:r w:rsidRPr="008340DB">
        <w:rPr>
          <w:b/>
          <w:bCs/>
          <w:i/>
          <w:iCs/>
        </w:rPr>
        <w:t>FRCE</w:t>
      </w:r>
      <w:r w:rsidRPr="008340DB">
        <w:rPr>
          <w:b/>
          <w:bCs/>
          <w:i/>
          <w:iCs/>
          <w:lang w:val="el-GR"/>
        </w:rPr>
        <w:t>]</w:t>
      </w:r>
      <w:r w:rsidRPr="008340DB">
        <w:rPr>
          <w:i/>
          <w:iCs/>
          <w:lang w:val="el-GR"/>
        </w:rPr>
        <w:t xml:space="preserve"> </w:t>
      </w:r>
      <w:r w:rsidRPr="00756BC8">
        <w:rPr>
          <w:lang w:val="el-GR"/>
        </w:rPr>
        <w:t xml:space="preserve">, </w:t>
      </w:r>
    </w:p>
    <w:p w14:paraId="59361F9D" w14:textId="77777777" w:rsidR="0047698E" w:rsidRPr="00330387" w:rsidRDefault="0047698E" w:rsidP="0047698E">
      <w:pPr>
        <w:pStyle w:val="a9"/>
        <w:numPr>
          <w:ilvl w:val="0"/>
          <w:numId w:val="2"/>
        </w:numPr>
        <w:jc w:val="both"/>
        <w:rPr>
          <w:lang w:val="el-GR"/>
        </w:rPr>
      </w:pPr>
      <w:r w:rsidRPr="00217C71">
        <w:rPr>
          <w:i/>
          <w:iCs/>
          <w:lang w:val="el-GR"/>
        </w:rPr>
        <w:t>αριθμός αποκοπών διακλαδώσεων δικτύου ή τοπικών καταστάσεων γενικής διακοπής ρεύματος</w:t>
      </w:r>
      <w:r w:rsidRPr="008340DB">
        <w:rPr>
          <w:i/>
          <w:iCs/>
          <w:lang w:val="el-GR"/>
        </w:rPr>
        <w:t xml:space="preserve"> </w:t>
      </w:r>
      <w:r w:rsidRPr="008340DB">
        <w:rPr>
          <w:b/>
          <w:bCs/>
          <w:i/>
          <w:iCs/>
          <w:lang w:val="el-GR"/>
        </w:rPr>
        <w:t>[</w:t>
      </w:r>
      <w:r w:rsidRPr="008340DB">
        <w:rPr>
          <w:b/>
          <w:bCs/>
          <w:i/>
          <w:iCs/>
        </w:rPr>
        <w:sym w:font="Wingdings" w:char="F0E0"/>
      </w:r>
      <w:r w:rsidRPr="008340DB">
        <w:rPr>
          <w:b/>
          <w:bCs/>
          <w:i/>
          <w:iCs/>
        </w:rPr>
        <w:t>System</w:t>
      </w:r>
      <w:r w:rsidRPr="008340DB">
        <w:rPr>
          <w:b/>
          <w:bCs/>
          <w:i/>
          <w:iCs/>
          <w:lang w:val="el-GR"/>
        </w:rPr>
        <w:t xml:space="preserve"> </w:t>
      </w:r>
      <w:r w:rsidRPr="008340DB">
        <w:rPr>
          <w:b/>
          <w:bCs/>
          <w:i/>
          <w:iCs/>
        </w:rPr>
        <w:t>Availability</w:t>
      </w:r>
      <w:r w:rsidRPr="008340DB">
        <w:rPr>
          <w:i/>
          <w:iCs/>
          <w:lang w:val="el-GR"/>
        </w:rPr>
        <w:t>]</w:t>
      </w:r>
    </w:p>
    <w:p w14:paraId="0C67AA19" w14:textId="77777777" w:rsidR="0047698E" w:rsidRPr="00330387" w:rsidRDefault="0047698E" w:rsidP="0047698E">
      <w:pPr>
        <w:pStyle w:val="a9"/>
        <w:jc w:val="both"/>
        <w:rPr>
          <w:lang w:val="el-GR"/>
        </w:rPr>
      </w:pPr>
      <w:r>
        <w:rPr>
          <w:lang w:val="el-GR"/>
        </w:rPr>
        <w:t>….»</w:t>
      </w:r>
    </w:p>
    <w:p w14:paraId="7FF54650" w14:textId="77777777" w:rsidR="0047698E" w:rsidRPr="009522B2" w:rsidRDefault="0047698E" w:rsidP="0047698E">
      <w:pPr>
        <w:tabs>
          <w:tab w:val="left" w:pos="6145"/>
        </w:tabs>
        <w:jc w:val="both"/>
        <w:rPr>
          <w:lang w:val="el-GR"/>
        </w:rPr>
      </w:pPr>
      <w:r w:rsidRPr="009522B2">
        <w:rPr>
          <w:b/>
          <w:lang w:val="el-GR"/>
        </w:rPr>
        <w:t xml:space="preserve">Στο Άρθρο 3 του Κανονισμού ΕΕ 2017/1485 </w:t>
      </w:r>
      <w:r w:rsidRPr="009522B2">
        <w:rPr>
          <w:b/>
        </w:rPr>
        <w:t>SOGL</w:t>
      </w:r>
      <w:r>
        <w:rPr>
          <w:lang w:val="el-GR"/>
        </w:rPr>
        <w:t xml:space="preserve">, ως δείκτες επιχειρησιακής ασφάλειας ορίζονται </w:t>
      </w:r>
      <w:r w:rsidRPr="009522B2">
        <w:rPr>
          <w:i/>
          <w:lang w:val="el-GR"/>
        </w:rPr>
        <w:t>«δείκτες που χρησιμοποιούνται από τους ΔΣΜ για την παρακολούθηση της επιχειρησιακής ασφάλειας με βάση καταστάσεις του συστήματος, καθώς και σφάλματα και διαταραχές που επηρεάζουν την επιχειρησιακή ασφάλεια·»</w:t>
      </w:r>
    </w:p>
    <w:p w14:paraId="7F9764F8" w14:textId="77777777" w:rsidR="0047698E" w:rsidRDefault="0047698E" w:rsidP="0047698E">
      <w:pPr>
        <w:tabs>
          <w:tab w:val="left" w:pos="6145"/>
        </w:tabs>
        <w:jc w:val="both"/>
        <w:rPr>
          <w:b/>
          <w:bCs/>
          <w:i/>
          <w:iCs/>
          <w:lang w:val="el-GR"/>
        </w:rPr>
      </w:pPr>
      <w:r>
        <w:rPr>
          <w:lang w:val="el-GR"/>
        </w:rPr>
        <w:t xml:space="preserve">Όπως ορίζεται με τις διατάξεις του </w:t>
      </w:r>
      <w:r w:rsidRPr="008340DB">
        <w:rPr>
          <w:b/>
          <w:bCs/>
          <w:lang w:val="el-GR"/>
        </w:rPr>
        <w:t xml:space="preserve">άρθρου 16 του Κανονισμού </w:t>
      </w:r>
      <w:r w:rsidRPr="008340DB">
        <w:rPr>
          <w:b/>
          <w:bCs/>
        </w:rPr>
        <w:t>SOGL</w:t>
      </w:r>
      <w:r w:rsidRPr="00DF40D4">
        <w:rPr>
          <w:lang w:val="el-GR"/>
        </w:rPr>
        <w:t xml:space="preserve">, </w:t>
      </w:r>
      <w:r>
        <w:rPr>
          <w:lang w:val="el-GR"/>
        </w:rPr>
        <w:t xml:space="preserve">οι Διαχειριστές Συστήματος Μεταφοράς </w:t>
      </w:r>
      <w:r w:rsidRPr="00DF40D4">
        <w:rPr>
          <w:lang w:val="el-GR"/>
        </w:rPr>
        <w:t xml:space="preserve">κάθε κράτους μέλους κοινοποιούν </w:t>
      </w:r>
      <w:r>
        <w:rPr>
          <w:lang w:val="el-GR"/>
        </w:rPr>
        <w:t xml:space="preserve">στον </w:t>
      </w:r>
      <w:r>
        <w:t>ENTSOE</w:t>
      </w:r>
      <w:r w:rsidRPr="00DF40D4">
        <w:rPr>
          <w:lang w:val="el-GR"/>
        </w:rPr>
        <w:t xml:space="preserve">, έως την 1η Μαρτίου κάθε έτους, </w:t>
      </w:r>
      <w:r>
        <w:rPr>
          <w:lang w:val="el-GR"/>
        </w:rPr>
        <w:t>«</w:t>
      </w:r>
      <w:r w:rsidRPr="00DF40D4">
        <w:rPr>
          <w:i/>
          <w:iCs/>
          <w:lang w:val="el-GR"/>
        </w:rPr>
        <w:t xml:space="preserve">τα δεδομένα που σχετίζονται </w:t>
      </w:r>
      <w:r w:rsidRPr="007B5EAF">
        <w:rPr>
          <w:b/>
          <w:bCs/>
          <w:i/>
          <w:iCs/>
          <w:lang w:val="el-GR"/>
        </w:rPr>
        <w:t>με τα κριτήρια αξιολόγησης της ποιότητας συχνότητας</w:t>
      </w:r>
      <w:r w:rsidRPr="00DF40D4">
        <w:rPr>
          <w:i/>
          <w:iCs/>
          <w:lang w:val="el-GR"/>
        </w:rPr>
        <w:t xml:space="preserve"> για κάθε συγχρονισμέν</w:t>
      </w:r>
      <w:r>
        <w:rPr>
          <w:i/>
          <w:iCs/>
          <w:lang w:val="el-GR"/>
        </w:rPr>
        <w:t>η περιοχή και κάθε ενότητα ΕΦΣ….</w:t>
      </w:r>
      <w:r w:rsidRPr="00DF40D4">
        <w:rPr>
          <w:i/>
          <w:iCs/>
          <w:lang w:val="el-GR"/>
        </w:rPr>
        <w:t>που καλύπτουν κάθε μήνα τουλάχιστον δύο προηγούμενων ημερολογιακών ετών</w:t>
      </w:r>
      <w:r>
        <w:rPr>
          <w:i/>
          <w:iCs/>
          <w:lang w:val="el-GR"/>
        </w:rPr>
        <w:t>»</w:t>
      </w:r>
      <w:r w:rsidRPr="00DF40D4">
        <w:rPr>
          <w:i/>
          <w:iCs/>
          <w:lang w:val="el-GR"/>
        </w:rPr>
        <w:t>.</w:t>
      </w:r>
      <w:r w:rsidRPr="00BA11B2">
        <w:rPr>
          <w:i/>
          <w:iCs/>
          <w:lang w:val="el-GR"/>
        </w:rPr>
        <w:t xml:space="preserve"> </w:t>
      </w:r>
      <w:r w:rsidRPr="00E67EE6">
        <w:rPr>
          <w:b/>
          <w:bCs/>
          <w:i/>
          <w:iCs/>
          <w:lang w:val="el-GR"/>
        </w:rPr>
        <w:t>[</w:t>
      </w:r>
      <w:r w:rsidRPr="00BA11B2">
        <w:rPr>
          <w:b/>
          <w:bCs/>
          <w:i/>
          <w:iCs/>
        </w:rPr>
        <w:sym w:font="Wingdings" w:char="F0E0"/>
      </w:r>
      <w:r w:rsidRPr="00BA11B2">
        <w:rPr>
          <w:b/>
          <w:bCs/>
          <w:i/>
          <w:iCs/>
        </w:rPr>
        <w:t>FRCE</w:t>
      </w:r>
      <w:r w:rsidRPr="00E67EE6">
        <w:rPr>
          <w:b/>
          <w:bCs/>
          <w:i/>
          <w:iCs/>
          <w:lang w:val="el-GR"/>
        </w:rPr>
        <w:t>]</w:t>
      </w:r>
    </w:p>
    <w:p w14:paraId="6E096C50" w14:textId="77777777" w:rsidR="00F804AA" w:rsidRDefault="00F804AA" w:rsidP="000B2E99">
      <w:pPr>
        <w:pStyle w:val="1"/>
        <w:rPr>
          <w:lang w:val="el-GR"/>
        </w:rPr>
      </w:pPr>
    </w:p>
    <w:p w14:paraId="7A8D1A64" w14:textId="77777777" w:rsidR="008C50DE" w:rsidRDefault="008C50DE" w:rsidP="008C50DE">
      <w:pPr>
        <w:rPr>
          <w:lang w:val="el-GR"/>
        </w:rPr>
      </w:pPr>
    </w:p>
    <w:p w14:paraId="123A6CBC" w14:textId="77777777" w:rsidR="008C50DE" w:rsidRDefault="008C50DE" w:rsidP="008C50DE">
      <w:pPr>
        <w:rPr>
          <w:lang w:val="el-GR"/>
        </w:rPr>
      </w:pPr>
    </w:p>
    <w:p w14:paraId="666A2C41" w14:textId="77777777" w:rsidR="00803194" w:rsidRDefault="00803194" w:rsidP="00373FF3">
      <w:pPr>
        <w:rPr>
          <w:lang w:val="el-GR"/>
        </w:rPr>
      </w:pPr>
    </w:p>
    <w:p w14:paraId="1230B027" w14:textId="77777777" w:rsidR="00300905" w:rsidRDefault="00300905" w:rsidP="00373FF3">
      <w:pPr>
        <w:rPr>
          <w:lang w:val="el-GR"/>
        </w:rPr>
      </w:pPr>
    </w:p>
    <w:p w14:paraId="70E28947" w14:textId="77777777" w:rsidR="00300905" w:rsidRDefault="00300905" w:rsidP="00373FF3">
      <w:pPr>
        <w:rPr>
          <w:lang w:val="el-GR"/>
        </w:rPr>
      </w:pPr>
    </w:p>
    <w:p w14:paraId="3DB96314" w14:textId="77777777" w:rsidR="00300905" w:rsidRDefault="00300905" w:rsidP="00373FF3">
      <w:pPr>
        <w:rPr>
          <w:lang w:val="el-GR"/>
        </w:rPr>
      </w:pPr>
    </w:p>
    <w:p w14:paraId="0C1ABA87" w14:textId="77777777" w:rsidR="00300905" w:rsidRDefault="00300905" w:rsidP="00373FF3">
      <w:pPr>
        <w:rPr>
          <w:lang w:val="el-GR"/>
        </w:rPr>
      </w:pPr>
    </w:p>
    <w:p w14:paraId="787292B9" w14:textId="77777777" w:rsidR="00300905" w:rsidRDefault="00300905" w:rsidP="00373FF3">
      <w:pPr>
        <w:rPr>
          <w:lang w:val="el-GR"/>
        </w:rPr>
      </w:pPr>
    </w:p>
    <w:p w14:paraId="5E73C08F" w14:textId="77777777" w:rsidR="007252F7" w:rsidRPr="0021577F" w:rsidRDefault="007F4476" w:rsidP="000B2E99">
      <w:pPr>
        <w:pStyle w:val="1"/>
        <w:rPr>
          <w:lang w:val="el-GR"/>
        </w:rPr>
      </w:pPr>
      <w:bookmarkStart w:id="1" w:name="_Toc100851228"/>
      <w:r w:rsidRPr="0021577F">
        <w:rPr>
          <w:lang w:val="el-GR"/>
        </w:rPr>
        <w:lastRenderedPageBreak/>
        <w:t xml:space="preserve">2. </w:t>
      </w:r>
      <w:r w:rsidR="007252F7">
        <w:t>Security</w:t>
      </w:r>
      <w:r w:rsidR="007252F7" w:rsidRPr="0021577F">
        <w:rPr>
          <w:lang w:val="el-GR"/>
        </w:rPr>
        <w:t xml:space="preserve"> </w:t>
      </w:r>
      <w:r w:rsidR="007252F7">
        <w:t>of</w:t>
      </w:r>
      <w:r w:rsidR="007252F7" w:rsidRPr="0021577F">
        <w:rPr>
          <w:lang w:val="el-GR"/>
        </w:rPr>
        <w:t xml:space="preserve"> </w:t>
      </w:r>
      <w:r w:rsidR="007252F7">
        <w:t>Supply</w:t>
      </w:r>
      <w:bookmarkEnd w:id="1"/>
    </w:p>
    <w:p w14:paraId="19AF29CF" w14:textId="77777777" w:rsidR="006F29BC" w:rsidRPr="003D5286" w:rsidRDefault="006F29BC" w:rsidP="00E36F98">
      <w:pPr>
        <w:pStyle w:val="2"/>
        <w:rPr>
          <w:lang w:val="el-GR"/>
        </w:rPr>
      </w:pPr>
    </w:p>
    <w:p w14:paraId="6FE3A757" w14:textId="77777777" w:rsidR="00C93D1C" w:rsidRPr="003D5286" w:rsidRDefault="007F4476" w:rsidP="00E36F98">
      <w:pPr>
        <w:pStyle w:val="2"/>
        <w:rPr>
          <w:lang w:val="el-GR"/>
        </w:rPr>
      </w:pPr>
      <w:bookmarkStart w:id="2" w:name="_Toc100851229"/>
      <w:r w:rsidRPr="003D5286">
        <w:rPr>
          <w:lang w:val="el-GR"/>
        </w:rPr>
        <w:t xml:space="preserve">2.1 </w:t>
      </w:r>
      <w:r w:rsidR="00F55878" w:rsidRPr="003D5286">
        <w:rPr>
          <w:lang w:val="el-GR"/>
        </w:rPr>
        <w:t>Μη εξυπηρετούμενη ενέργε</w:t>
      </w:r>
      <w:r w:rsidR="00B4441E" w:rsidRPr="003D5286">
        <w:rPr>
          <w:lang w:val="el-GR"/>
        </w:rPr>
        <w:t>ια</w:t>
      </w:r>
      <w:bookmarkEnd w:id="2"/>
    </w:p>
    <w:p w14:paraId="0B9796D7" w14:textId="77777777" w:rsidR="00232FAF" w:rsidRDefault="00232FAF" w:rsidP="00232FAF">
      <w:pPr>
        <w:jc w:val="both"/>
        <w:rPr>
          <w:lang w:val="el-GR"/>
        </w:rPr>
      </w:pPr>
      <w:r>
        <w:rPr>
          <w:lang w:val="el-GR"/>
        </w:rPr>
        <w:t xml:space="preserve">Ο δείκτης </w:t>
      </w:r>
      <w:r>
        <w:t>ENS</w:t>
      </w:r>
      <w:r w:rsidRPr="00232FAF">
        <w:rPr>
          <w:lang w:val="el-GR"/>
        </w:rPr>
        <w:t xml:space="preserve"> (</w:t>
      </w:r>
      <w:r>
        <w:t>Energy</w:t>
      </w:r>
      <w:r w:rsidRPr="00232FAF">
        <w:rPr>
          <w:lang w:val="el-GR"/>
        </w:rPr>
        <w:t xml:space="preserve"> </w:t>
      </w:r>
      <w:r>
        <w:t>Not</w:t>
      </w:r>
      <w:r w:rsidRPr="00232FAF">
        <w:rPr>
          <w:lang w:val="el-GR"/>
        </w:rPr>
        <w:t xml:space="preserve"> </w:t>
      </w:r>
      <w:r>
        <w:t>Served</w:t>
      </w:r>
      <w:r w:rsidRPr="00232FAF">
        <w:rPr>
          <w:lang w:val="el-GR"/>
        </w:rPr>
        <w:t>)</w:t>
      </w:r>
      <w:r w:rsidRPr="00203122">
        <w:rPr>
          <w:lang w:val="el-GR"/>
        </w:rPr>
        <w:t xml:space="preserve"> </w:t>
      </w:r>
      <w:r>
        <w:rPr>
          <w:lang w:val="el-GR"/>
        </w:rPr>
        <w:t xml:space="preserve">θα δίνει μία εκτίμηση της συνολικής μη εξυπηρετούμενης ενέργειας του συνδεδεμένου Φορτίου του Συστήματος. Ως </w:t>
      </w:r>
      <w:r w:rsidRPr="00E20793">
        <w:rPr>
          <w:lang w:val="el-GR"/>
        </w:rPr>
        <w:t>συνολική μη εξυπηρετούμενη ενέργεια</w:t>
      </w:r>
      <w:r>
        <w:rPr>
          <w:lang w:val="el-GR"/>
        </w:rPr>
        <w:t xml:space="preserve"> </w:t>
      </w:r>
      <w:r w:rsidRPr="006B028D">
        <w:rPr>
          <w:lang w:val="el-GR"/>
        </w:rPr>
        <w:t xml:space="preserve">ορίζεται το άθροισμα της ενέργειας </w:t>
      </w:r>
      <w:r>
        <w:rPr>
          <w:b/>
          <w:lang w:val="el-GR"/>
        </w:rPr>
        <w:t xml:space="preserve">που δεν διατέθηκε σε </w:t>
      </w:r>
      <w:r w:rsidRPr="003B208B">
        <w:rPr>
          <w:b/>
          <w:lang w:val="el-GR"/>
        </w:rPr>
        <w:t>καταναλωτή/ες</w:t>
      </w:r>
      <w:r w:rsidRPr="005D135E">
        <w:rPr>
          <w:b/>
          <w:lang w:val="el-GR"/>
        </w:rPr>
        <w:t xml:space="preserve">, </w:t>
      </w:r>
      <w:r w:rsidRPr="00907597">
        <w:rPr>
          <w:b/>
          <w:lang w:val="el-GR"/>
        </w:rPr>
        <w:t>συμπεριλαμβανομένων των μονάδων αντλησιοταμίευσης σε λειτουργία άντλησης και των μονάδων αποθήκευσης ηλεκτρικής ενέργειας</w:t>
      </w:r>
      <w:r>
        <w:rPr>
          <w:lang w:val="el-GR"/>
        </w:rPr>
        <w:t xml:space="preserve">, </w:t>
      </w:r>
    </w:p>
    <w:p w14:paraId="51826EAD" w14:textId="77777777" w:rsidR="00232FAF" w:rsidRPr="00702D0D" w:rsidRDefault="00232FAF" w:rsidP="00232FAF">
      <w:pPr>
        <w:pStyle w:val="a9"/>
        <w:numPr>
          <w:ilvl w:val="0"/>
          <w:numId w:val="22"/>
        </w:numPr>
        <w:jc w:val="both"/>
        <w:rPr>
          <w:lang w:val="el-GR"/>
        </w:rPr>
      </w:pPr>
      <w:r w:rsidRPr="00702D0D">
        <w:rPr>
          <w:lang w:val="el-GR"/>
        </w:rPr>
        <w:t>κατά τη διάρκεια όλων των περιστατικών διακοπών απομονώσεων κυκλωμάτων ή λειτουργίας μετασχηματιστών, που έλαβαν χώρα στο Σύστημα του ΕΣΜΗΕ (επίπεδο τάσης 150</w:t>
      </w:r>
      <w:r w:rsidRPr="004167BA">
        <w:t>kV</w:t>
      </w:r>
      <w:r w:rsidRPr="00702D0D">
        <w:rPr>
          <w:lang w:val="el-GR"/>
        </w:rPr>
        <w:t xml:space="preserve"> και 400</w:t>
      </w:r>
      <w:r w:rsidRPr="004167BA">
        <w:t>kV</w:t>
      </w:r>
      <w:r w:rsidRPr="00702D0D">
        <w:rPr>
          <w:lang w:val="el-GR"/>
        </w:rPr>
        <w:t>) και στα Όρια του Συστήματος με το δίκτυο (Υποσταθμοί 150</w:t>
      </w:r>
      <w:r w:rsidRPr="004167BA">
        <w:t>kV</w:t>
      </w:r>
      <w:r w:rsidRPr="00702D0D">
        <w:rPr>
          <w:lang w:val="el-GR"/>
        </w:rPr>
        <w:t>/</w:t>
      </w:r>
      <w:r w:rsidRPr="004167BA">
        <w:t>MT</w:t>
      </w:r>
      <w:r w:rsidRPr="00702D0D">
        <w:rPr>
          <w:lang w:val="el-GR"/>
        </w:rPr>
        <w:t xml:space="preserve">), και </w:t>
      </w:r>
    </w:p>
    <w:p w14:paraId="13DCC202" w14:textId="77777777" w:rsidR="00232FAF" w:rsidRPr="00232FAF" w:rsidRDefault="00232FAF" w:rsidP="00B4441E">
      <w:pPr>
        <w:pStyle w:val="a9"/>
        <w:numPr>
          <w:ilvl w:val="0"/>
          <w:numId w:val="22"/>
        </w:numPr>
        <w:jc w:val="both"/>
        <w:rPr>
          <w:lang w:val="el-GR"/>
        </w:rPr>
      </w:pPr>
      <w:r w:rsidRPr="00702D0D">
        <w:rPr>
          <w:lang w:val="el-GR"/>
        </w:rPr>
        <w:t>κατά τη διάρκεια περιστατικών περικοπής φορτίου (</w:t>
      </w:r>
      <w:r>
        <w:t>Load</w:t>
      </w:r>
      <w:r w:rsidRPr="00702D0D">
        <w:rPr>
          <w:lang w:val="el-GR"/>
        </w:rPr>
        <w:t xml:space="preserve"> </w:t>
      </w:r>
      <w:r>
        <w:t>Shedding</w:t>
      </w:r>
      <w:r w:rsidRPr="00702D0D">
        <w:rPr>
          <w:lang w:val="el-GR"/>
        </w:rPr>
        <w:t>) για του εξής λόγους: μη επάρκεια ισχύος του παραγωγικού δυναμικού, τήρηση των</w:t>
      </w:r>
      <w:r w:rsidR="00F75BF9">
        <w:rPr>
          <w:lang w:val="el-GR"/>
        </w:rPr>
        <w:t xml:space="preserve"> θερμικών</w:t>
      </w:r>
      <w:r w:rsidRPr="00702D0D">
        <w:rPr>
          <w:lang w:val="el-GR"/>
        </w:rPr>
        <w:t xml:space="preserve"> ορίων αντοχής εξοπλισμού του Συστήματος από υπερφορτίσεις, χαμηλή τάση στο Σύστημα (</w:t>
      </w:r>
      <w:r>
        <w:t>Undervoltage</w:t>
      </w:r>
      <w:r w:rsidRPr="00702D0D">
        <w:rPr>
          <w:lang w:val="el-GR"/>
        </w:rPr>
        <w:t xml:space="preserve"> </w:t>
      </w:r>
      <w:r>
        <w:t>Load</w:t>
      </w:r>
      <w:r w:rsidRPr="00702D0D">
        <w:rPr>
          <w:lang w:val="el-GR"/>
        </w:rPr>
        <w:t xml:space="preserve"> </w:t>
      </w:r>
      <w:r>
        <w:t>Shedding</w:t>
      </w:r>
      <w:r w:rsidRPr="00702D0D">
        <w:rPr>
          <w:lang w:val="el-GR"/>
        </w:rPr>
        <w:t>).</w:t>
      </w:r>
    </w:p>
    <w:p w14:paraId="170B946E" w14:textId="77777777" w:rsidR="00B4441E" w:rsidRDefault="00B4441E" w:rsidP="00B4441E">
      <w:pPr>
        <w:jc w:val="both"/>
        <w:rPr>
          <w:lang w:val="el-GR"/>
        </w:rPr>
      </w:pPr>
      <w:r>
        <w:rPr>
          <w:lang w:val="el-GR"/>
        </w:rPr>
        <w:t xml:space="preserve">Τα στοιχεία </w:t>
      </w:r>
      <w:r w:rsidR="00796D58">
        <w:rPr>
          <w:lang w:val="el-GR"/>
        </w:rPr>
        <w:t>των περιστατικών που σχετίζονται με</w:t>
      </w:r>
      <w:r w:rsidR="00637D0B">
        <w:rPr>
          <w:lang w:val="el-GR"/>
        </w:rPr>
        <w:t xml:space="preserve"> απομονώσεις και</w:t>
      </w:r>
      <w:r w:rsidR="00796D58">
        <w:rPr>
          <w:lang w:val="el-GR"/>
        </w:rPr>
        <w:t xml:space="preserve"> διακοπές λειτουργίας εξοπλισμού στο Σύστημα και στα Όρια του Συστήματος </w:t>
      </w:r>
      <w:r>
        <w:rPr>
          <w:lang w:val="el-GR"/>
        </w:rPr>
        <w:t>καταγράφονται</w:t>
      </w:r>
      <w:r w:rsidRPr="004A0F5B">
        <w:rPr>
          <w:lang w:val="el-GR"/>
        </w:rPr>
        <w:t xml:space="preserve"> </w:t>
      </w:r>
      <w:r w:rsidRPr="007C54A6">
        <w:rPr>
          <w:lang w:val="el-GR"/>
        </w:rPr>
        <w:t xml:space="preserve">στα Δελτία Απομονώσεων και Χειρισμών (ΔΑΧ), που διατηρούνται από τον </w:t>
      </w:r>
      <w:r w:rsidR="005E0326">
        <w:rPr>
          <w:lang w:val="el-GR"/>
        </w:rPr>
        <w:t>ΑΔΜΗΕ</w:t>
      </w:r>
      <w:r>
        <w:rPr>
          <w:lang w:val="el-GR"/>
        </w:rPr>
        <w:t xml:space="preserve">. </w:t>
      </w:r>
      <w:r w:rsidRPr="007C54A6">
        <w:rPr>
          <w:lang w:val="el-GR"/>
        </w:rPr>
        <w:t xml:space="preserve">Οι πληροφορίες αυτές </w:t>
      </w:r>
      <w:r w:rsidR="005A5612">
        <w:rPr>
          <w:lang w:val="el-GR"/>
        </w:rPr>
        <w:t>συγκεντρώνονται</w:t>
      </w:r>
      <w:r w:rsidRPr="007C54A6">
        <w:rPr>
          <w:lang w:val="el-GR"/>
        </w:rPr>
        <w:t xml:space="preserve"> σε ηλεκτρονικά αρχεία </w:t>
      </w:r>
      <w:r>
        <w:t>excel</w:t>
      </w:r>
      <w:r w:rsidR="00D91FC3">
        <w:rPr>
          <w:lang w:val="el-GR"/>
        </w:rPr>
        <w:t>,</w:t>
      </w:r>
      <w:r w:rsidRPr="007C54A6">
        <w:rPr>
          <w:lang w:val="el-GR"/>
        </w:rPr>
        <w:t xml:space="preserve"> περιλαμβάνοντας δεδομένα όπως χρόνους έναρξης και λήξης απομόνωσης τμημάτων του Συστήματος Μεταφοράς, υποσταθμούς ή γραμμές μεταφοράς που επηρεάζονται, χαρακτηρισμούς των γεγονότ</w:t>
      </w:r>
      <w:r w:rsidR="00D91FC3">
        <w:rPr>
          <w:lang w:val="el-GR"/>
        </w:rPr>
        <w:t>ων απομόνωσης (προγραμματισμένη</w:t>
      </w:r>
      <w:r w:rsidRPr="007C54A6">
        <w:rPr>
          <w:lang w:val="el-GR"/>
        </w:rPr>
        <w:t>/ανωμαλία), περιγραφές για την πιθανή εναλλακτική τροφοδότηση που είχαν οι καταναλωτές από τα χαμηλότερα επίπεδα τάσεως και άλλες πληροφορίες που θεωρούνται σημαντικές για την απομόνωση</w:t>
      </w:r>
      <w:r>
        <w:rPr>
          <w:lang w:val="el-GR"/>
        </w:rPr>
        <w:t xml:space="preserve"> (αιτία συμβάντος, ημερομηνία, διάρκεια, κ.λπ..), ενώ παράλληλα </w:t>
      </w:r>
      <w:r w:rsidR="00370806">
        <w:rPr>
          <w:lang w:val="el-GR"/>
        </w:rPr>
        <w:t xml:space="preserve">δύναται να γίνει εκτίμηση </w:t>
      </w:r>
      <w:r w:rsidR="00B3021A">
        <w:rPr>
          <w:lang w:val="el-GR"/>
        </w:rPr>
        <w:t>της ενδεχόμενης</w:t>
      </w:r>
      <w:r w:rsidR="00370806" w:rsidRPr="005D1AC7">
        <w:rPr>
          <w:lang w:val="el-GR"/>
        </w:rPr>
        <w:t xml:space="preserve"> </w:t>
      </w:r>
      <w:r w:rsidR="00370806">
        <w:rPr>
          <w:lang w:val="el-GR"/>
        </w:rPr>
        <w:t>απώλειας φορτίου, μέσω</w:t>
      </w:r>
      <w:r w:rsidR="00370806" w:rsidRPr="00370806">
        <w:rPr>
          <w:lang w:val="el-GR"/>
        </w:rPr>
        <w:t xml:space="preserve"> της ισχύος του </w:t>
      </w:r>
      <w:r w:rsidR="00B3021A">
        <w:rPr>
          <w:lang w:val="el-GR"/>
        </w:rPr>
        <w:t xml:space="preserve">επηρεαζόμενου </w:t>
      </w:r>
      <w:r w:rsidR="00370806" w:rsidRPr="00370806">
        <w:rPr>
          <w:lang w:val="el-GR"/>
        </w:rPr>
        <w:t>φορτίου</w:t>
      </w:r>
      <w:r w:rsidR="005A5612">
        <w:rPr>
          <w:lang w:val="el-GR"/>
        </w:rPr>
        <w:t xml:space="preserve"> </w:t>
      </w:r>
      <w:r w:rsidR="00637D0B">
        <w:rPr>
          <w:lang w:val="el-GR"/>
        </w:rPr>
        <w:t>εκείνη τη</w:t>
      </w:r>
      <w:r w:rsidR="005A5612" w:rsidRPr="00370806">
        <w:rPr>
          <w:lang w:val="el-GR"/>
        </w:rPr>
        <w:t xml:space="preserve"> χρονική </w:t>
      </w:r>
      <w:r w:rsidR="005A5612">
        <w:rPr>
          <w:lang w:val="el-GR"/>
        </w:rPr>
        <w:t>στιγμή</w:t>
      </w:r>
      <w:r w:rsidR="00370806" w:rsidRPr="00370806">
        <w:rPr>
          <w:lang w:val="el-GR"/>
        </w:rPr>
        <w:t xml:space="preserve"> που υπέστη διακοπή τροφοδότησης</w:t>
      </w:r>
      <w:r>
        <w:rPr>
          <w:lang w:val="el-GR"/>
        </w:rPr>
        <w:t xml:space="preserve">. </w:t>
      </w:r>
    </w:p>
    <w:p w14:paraId="324A014D" w14:textId="77777777" w:rsidR="00B3021A" w:rsidRDefault="00B3021A" w:rsidP="00B4441E">
      <w:pPr>
        <w:jc w:val="both"/>
        <w:rPr>
          <w:lang w:val="el-GR"/>
        </w:rPr>
      </w:pPr>
      <w:r w:rsidRPr="00B3021A">
        <w:rPr>
          <w:lang w:val="el-GR"/>
        </w:rPr>
        <w:t>Ως διακοπές απομόνωσης κυκλωμάτων και μετασχηματιστών θεωρούνται τα γεγονότα αυτόματης ή χειροκίνητης ενεργοποίησης των ειδικών σχημάτων προστασίας (μέσω ανοίγματος διακόπτων ή αποζευκτών) σε κυκλώματα μεταφοράς και μετασχηματιστές με αποτέλεσμα τη μη διαθεσιμότητα των συγκεκριμένων κυκλωμάτων. Οποιοδήποτε περιστατικό απομόνωσης στο Σύστημα και στα Όρια του Συστήματος συνδέεται με αδυναμία του Συστήματος να τροφοδοτήσει με ηλεκτρική ισχύ καταναλωτή/ές, συμπεριλαμβανομένων των μονάδων αντλησιοταμίευσης που βρίσκονται σε λειτουργία άντλησης και των μονάδων αποθήκευσης ηλεκτρικής ενέργειας, θεωρείται περιστατικό απώλειας φορτίου.</w:t>
      </w:r>
    </w:p>
    <w:p w14:paraId="5C20A96F" w14:textId="6101B640" w:rsidR="00CB351D" w:rsidRPr="001C1264" w:rsidRDefault="00C61797" w:rsidP="00B4441E">
      <w:pPr>
        <w:jc w:val="both"/>
        <w:rPr>
          <w:lang w:val="el-GR"/>
        </w:rPr>
      </w:pPr>
      <w:r>
        <w:rPr>
          <w:lang w:val="el-GR"/>
        </w:rPr>
        <w:t>Ο</w:t>
      </w:r>
      <w:r w:rsidR="0068733B">
        <w:rPr>
          <w:lang w:val="el-GR"/>
        </w:rPr>
        <w:t xml:space="preserve"> δείκτη</w:t>
      </w:r>
      <w:r>
        <w:rPr>
          <w:lang w:val="el-GR"/>
        </w:rPr>
        <w:t>ς</w:t>
      </w:r>
      <w:r w:rsidR="00A637AF">
        <w:rPr>
          <w:lang w:val="el-GR"/>
        </w:rPr>
        <w:t xml:space="preserve"> μη εξυπηρετούμενης ενέργειας</w:t>
      </w:r>
      <w:r w:rsidR="00B3021A">
        <w:rPr>
          <w:lang w:val="el-GR"/>
        </w:rPr>
        <w:t xml:space="preserve"> </w:t>
      </w:r>
      <w:r w:rsidR="00B3021A" w:rsidRPr="00B3021A">
        <w:rPr>
          <w:lang w:val="el-GR"/>
        </w:rPr>
        <w:t>(</w:t>
      </w:r>
      <w:r w:rsidR="00B3021A">
        <w:t>ENS</w:t>
      </w:r>
      <w:r w:rsidR="00B3021A" w:rsidRPr="00B3021A">
        <w:rPr>
          <w:lang w:val="el-GR"/>
        </w:rPr>
        <w:t>)</w:t>
      </w:r>
      <w:r w:rsidR="0068733B">
        <w:rPr>
          <w:lang w:val="el-GR"/>
        </w:rPr>
        <w:t xml:space="preserve"> </w:t>
      </w:r>
      <w:r w:rsidR="00CB351D">
        <w:rPr>
          <w:lang w:val="el-GR"/>
        </w:rPr>
        <w:t xml:space="preserve">θα </w:t>
      </w:r>
      <w:r>
        <w:rPr>
          <w:lang w:val="el-GR"/>
        </w:rPr>
        <w:t>υπολογίζεται</w:t>
      </w:r>
      <w:r w:rsidR="00D34A3F">
        <w:rPr>
          <w:lang w:val="el-GR"/>
        </w:rPr>
        <w:t xml:space="preserve"> διακριτά </w:t>
      </w:r>
      <w:r w:rsidR="00F465EF">
        <w:rPr>
          <w:lang w:val="el-GR"/>
        </w:rPr>
        <w:t xml:space="preserve">για τις προγραμματισμένες και μη προγραμματισμένες διακοπές και, </w:t>
      </w:r>
      <w:r w:rsidR="00F465EF">
        <w:rPr>
          <w:lang w:val="el-GR"/>
        </w:rPr>
        <w:t>επιπλέον, διακριτά για</w:t>
      </w:r>
      <w:r w:rsidR="00F465EF">
        <w:rPr>
          <w:lang w:val="el-GR"/>
        </w:rPr>
        <w:t xml:space="preserve"> διάρκεια διακοπής</w:t>
      </w:r>
      <w:r w:rsidR="00F465EF">
        <w:rPr>
          <w:lang w:val="el-GR"/>
        </w:rPr>
        <w:t xml:space="preserve"> </w:t>
      </w:r>
      <w:r w:rsidR="00F465EF">
        <w:t>t</w:t>
      </w:r>
      <w:r w:rsidR="00F465EF" w:rsidRPr="00AE00DB">
        <w:rPr>
          <w:lang w:val="el-GR"/>
        </w:rPr>
        <w:t>&lt;3</w:t>
      </w:r>
      <w:r w:rsidR="00F465EF">
        <w:t>min</w:t>
      </w:r>
      <w:r w:rsidR="00F465EF" w:rsidRPr="00AE00DB">
        <w:rPr>
          <w:lang w:val="el-GR"/>
        </w:rPr>
        <w:t xml:space="preserve"> </w:t>
      </w:r>
      <w:r w:rsidR="00F465EF">
        <w:rPr>
          <w:lang w:val="el-GR"/>
        </w:rPr>
        <w:t xml:space="preserve">και </w:t>
      </w:r>
      <w:r w:rsidR="00F465EF">
        <w:t>t</w:t>
      </w:r>
      <w:r w:rsidR="00F465EF" w:rsidRPr="00AE00DB">
        <w:rPr>
          <w:lang w:val="el-GR"/>
        </w:rPr>
        <w:t>&gt;=3</w:t>
      </w:r>
      <w:r w:rsidR="00F465EF">
        <w:t>min</w:t>
      </w:r>
      <w:r w:rsidR="00F465EF">
        <w:rPr>
          <w:lang w:val="el-GR"/>
        </w:rPr>
        <w:t xml:space="preserve"> για τις μη προγραμματισμένες</w:t>
      </w:r>
      <w:r w:rsidR="008C50DE">
        <w:rPr>
          <w:lang w:val="el-GR"/>
        </w:rPr>
        <w:t>.</w:t>
      </w:r>
    </w:p>
    <w:p w14:paraId="6C10E595" w14:textId="77777777" w:rsidR="00B3021A" w:rsidRDefault="00B3021A" w:rsidP="00B3021A">
      <w:pPr>
        <w:jc w:val="both"/>
        <w:rPr>
          <w:lang w:val="el-GR"/>
        </w:rPr>
      </w:pPr>
      <w:r>
        <w:rPr>
          <w:lang w:val="el-GR"/>
        </w:rPr>
        <w:t xml:space="preserve">Στις </w:t>
      </w:r>
      <w:r w:rsidRPr="00643969">
        <w:rPr>
          <w:b/>
          <w:bCs/>
          <w:lang w:val="el-GR"/>
        </w:rPr>
        <w:t>προγραμματισμένες διακοπές</w:t>
      </w:r>
      <w:r>
        <w:rPr>
          <w:lang w:val="el-GR"/>
        </w:rPr>
        <w:t xml:space="preserve"> θα εντάσσονται μεταξύ άλλων οι διακοπές για λόγους προγραμματισμένων εργασιών, συντήρησης και σύνδεσης νέων χρηστών στο Σύστημα</w:t>
      </w:r>
      <w:r w:rsidRPr="00B3021A">
        <w:rPr>
          <w:lang w:val="el-GR"/>
        </w:rPr>
        <w:t xml:space="preserve">, </w:t>
      </w:r>
      <w:r>
        <w:rPr>
          <w:lang w:val="el-GR"/>
        </w:rPr>
        <w:t xml:space="preserve">για τις οποίες </w:t>
      </w:r>
      <w:r w:rsidR="00643969">
        <w:rPr>
          <w:lang w:val="el-GR"/>
        </w:rPr>
        <w:t xml:space="preserve">θα </w:t>
      </w:r>
      <w:r>
        <w:rPr>
          <w:lang w:val="el-GR"/>
        </w:rPr>
        <w:t>πρέπει να έχει προηγηθεί ενημέρωση από τον Διαχειριστή.</w:t>
      </w:r>
    </w:p>
    <w:p w14:paraId="5F44724C" w14:textId="77777777" w:rsidR="00B3021A" w:rsidRDefault="00B3021A" w:rsidP="00B4441E">
      <w:pPr>
        <w:jc w:val="both"/>
        <w:rPr>
          <w:lang w:val="el-GR"/>
        </w:rPr>
      </w:pPr>
    </w:p>
    <w:p w14:paraId="5FE1C079" w14:textId="77777777" w:rsidR="004E35BA" w:rsidRDefault="001F371B" w:rsidP="00B4441E">
      <w:pPr>
        <w:jc w:val="both"/>
        <w:rPr>
          <w:lang w:val="el-GR"/>
        </w:rPr>
      </w:pPr>
      <w:r>
        <w:rPr>
          <w:lang w:val="el-GR"/>
        </w:rPr>
        <w:lastRenderedPageBreak/>
        <w:t>Οι διακοπές τροφοδότησης</w:t>
      </w:r>
      <w:r w:rsidR="00BA0DF3">
        <w:rPr>
          <w:lang w:val="el-GR"/>
        </w:rPr>
        <w:t xml:space="preserve"> λόγω</w:t>
      </w:r>
      <w:r>
        <w:rPr>
          <w:lang w:val="el-GR"/>
        </w:rPr>
        <w:t xml:space="preserve"> </w:t>
      </w:r>
      <w:r w:rsidR="00BA0DF3">
        <w:rPr>
          <w:lang w:val="el-GR"/>
        </w:rPr>
        <w:t xml:space="preserve">απομονώσεων κυκλωμάτων και μετασχηματιστών </w:t>
      </w:r>
      <w:r>
        <w:rPr>
          <w:lang w:val="el-GR"/>
        </w:rPr>
        <w:t xml:space="preserve">που προκαλούνται </w:t>
      </w:r>
      <w:r w:rsidR="00702D0D">
        <w:rPr>
          <w:lang w:val="el-GR"/>
        </w:rPr>
        <w:t xml:space="preserve">από </w:t>
      </w:r>
      <w:r>
        <w:rPr>
          <w:lang w:val="el-GR"/>
        </w:rPr>
        <w:t>ανωμαλία/σφάλμα στο Σύστημα ή στα Όρια του Συστήματος</w:t>
      </w:r>
      <w:r w:rsidR="001C1264" w:rsidRPr="001C1264">
        <w:rPr>
          <w:lang w:val="el-GR"/>
        </w:rPr>
        <w:t xml:space="preserve"> </w:t>
      </w:r>
      <w:r w:rsidR="001C1264">
        <w:rPr>
          <w:lang w:val="el-GR"/>
        </w:rPr>
        <w:t>με το δίκτυο</w:t>
      </w:r>
      <w:r>
        <w:rPr>
          <w:lang w:val="el-GR"/>
        </w:rPr>
        <w:t xml:space="preserve">, </w:t>
      </w:r>
      <w:r w:rsidR="00E45B0C">
        <w:rPr>
          <w:lang w:val="el-GR"/>
        </w:rPr>
        <w:t>λογίζονται ως</w:t>
      </w:r>
      <w:r>
        <w:rPr>
          <w:lang w:val="el-GR"/>
        </w:rPr>
        <w:t xml:space="preserve"> μη προγραμματισμένες διακοπές. </w:t>
      </w:r>
    </w:p>
    <w:p w14:paraId="72A1CD40" w14:textId="77777777" w:rsidR="00A87D83" w:rsidRDefault="00702D0D" w:rsidP="00B4441E">
      <w:pPr>
        <w:jc w:val="both"/>
        <w:rPr>
          <w:lang w:val="el-GR"/>
        </w:rPr>
      </w:pPr>
      <w:r>
        <w:rPr>
          <w:lang w:val="el-GR"/>
        </w:rPr>
        <w:t>Επίσης, ο</w:t>
      </w:r>
      <w:r w:rsidR="00A87D83">
        <w:rPr>
          <w:lang w:val="el-GR"/>
        </w:rPr>
        <w:t>ι περιπτώσεις</w:t>
      </w:r>
      <w:r w:rsidR="00A87D83" w:rsidRPr="00101CD3">
        <w:rPr>
          <w:lang w:val="el-GR"/>
        </w:rPr>
        <w:t xml:space="preserve"> αυτόµατη</w:t>
      </w:r>
      <w:r w:rsidR="00A87D83">
        <w:rPr>
          <w:lang w:val="el-GR"/>
        </w:rPr>
        <w:t>ς</w:t>
      </w:r>
      <w:r w:rsidR="004E35BA">
        <w:rPr>
          <w:lang w:val="el-GR"/>
        </w:rPr>
        <w:t xml:space="preserve"> ή χειροκίνητης</w:t>
      </w:r>
      <w:r w:rsidR="00A87D83" w:rsidRPr="00101CD3">
        <w:rPr>
          <w:lang w:val="el-GR"/>
        </w:rPr>
        <w:t xml:space="preserve"> περικοπή</w:t>
      </w:r>
      <w:r w:rsidR="00A87D83">
        <w:rPr>
          <w:lang w:val="el-GR"/>
        </w:rPr>
        <w:t>ς</w:t>
      </w:r>
      <w:r w:rsidR="00A87D83" w:rsidRPr="00101CD3">
        <w:rPr>
          <w:lang w:val="el-GR"/>
        </w:rPr>
        <w:t xml:space="preserve"> φορτίου</w:t>
      </w:r>
      <w:r w:rsidR="00A87D83">
        <w:rPr>
          <w:lang w:val="el-GR"/>
        </w:rPr>
        <w:t xml:space="preserve"> </w:t>
      </w:r>
      <w:r w:rsidR="00A87D83" w:rsidRPr="00101CD3">
        <w:rPr>
          <w:lang w:val="el-GR"/>
        </w:rPr>
        <w:t>µέσω ειδικών συστηµάτων προστασίας λόγω χαµηλής τάσης</w:t>
      </w:r>
      <w:r w:rsidR="00A87D83">
        <w:rPr>
          <w:lang w:val="el-GR"/>
        </w:rPr>
        <w:t xml:space="preserve"> στο Σύστημα</w:t>
      </w:r>
      <w:r w:rsidR="007040DF">
        <w:rPr>
          <w:lang w:val="el-GR"/>
        </w:rPr>
        <w:t xml:space="preserve"> ή για να αποτραπεί η ολική κατάρρευση της τάσης στο Σύστημα</w:t>
      </w:r>
      <w:r w:rsidR="00A87D83">
        <w:rPr>
          <w:lang w:val="el-GR"/>
        </w:rPr>
        <w:t xml:space="preserve"> (</w:t>
      </w:r>
      <w:r w:rsidR="00A87D83">
        <w:t>undervoltage</w:t>
      </w:r>
      <w:r w:rsidR="00A87D83" w:rsidRPr="00A87D83">
        <w:rPr>
          <w:lang w:val="el-GR"/>
        </w:rPr>
        <w:t xml:space="preserve"> </w:t>
      </w:r>
      <w:r w:rsidR="00A87D83">
        <w:t>Load</w:t>
      </w:r>
      <w:r w:rsidR="00A87D83" w:rsidRPr="00A87D83">
        <w:rPr>
          <w:lang w:val="el-GR"/>
        </w:rPr>
        <w:t xml:space="preserve"> </w:t>
      </w:r>
      <w:r w:rsidR="00A87D83">
        <w:t>Shedding</w:t>
      </w:r>
      <w:r w:rsidR="00A87D83" w:rsidRPr="00A87D83">
        <w:rPr>
          <w:lang w:val="el-GR"/>
        </w:rPr>
        <w:t>)</w:t>
      </w:r>
      <w:r w:rsidR="007040DF">
        <w:rPr>
          <w:lang w:val="el-GR"/>
        </w:rPr>
        <w:t>,</w:t>
      </w:r>
      <w:r w:rsidR="00A87D83" w:rsidRPr="00A87D83">
        <w:rPr>
          <w:lang w:val="el-GR"/>
        </w:rPr>
        <w:t xml:space="preserve"> </w:t>
      </w:r>
      <w:r w:rsidR="00A87D83">
        <w:rPr>
          <w:lang w:val="el-GR"/>
        </w:rPr>
        <w:t>θα θεωρούνται ανωμαλία/σφάλμα και θα εντάσσονται στις μη προγραμματισμένες διακοπές.</w:t>
      </w:r>
      <w:r w:rsidR="00A87D83" w:rsidRPr="00101CD3">
        <w:rPr>
          <w:lang w:val="el-GR"/>
        </w:rPr>
        <w:t xml:space="preserve"> </w:t>
      </w:r>
    </w:p>
    <w:p w14:paraId="444C14A6" w14:textId="4258DB47" w:rsidR="00AE00DB" w:rsidRDefault="00B97855" w:rsidP="00B4441E">
      <w:pPr>
        <w:jc w:val="both"/>
        <w:rPr>
          <w:lang w:val="el-GR"/>
        </w:rPr>
      </w:pPr>
      <w:r>
        <w:rPr>
          <w:lang w:val="el-GR"/>
        </w:rPr>
        <w:t>Εκτός α</w:t>
      </w:r>
      <w:r w:rsidR="00AE00DB">
        <w:rPr>
          <w:lang w:val="el-GR"/>
        </w:rPr>
        <w:t>πό την τιμή του</w:t>
      </w:r>
      <w:r w:rsidR="00DD326E">
        <w:rPr>
          <w:lang w:val="el-GR"/>
        </w:rPr>
        <w:t xml:space="preserve"> δείκτη</w:t>
      </w:r>
      <w:r w:rsidR="00AE00DB">
        <w:rPr>
          <w:lang w:val="el-GR"/>
        </w:rPr>
        <w:t xml:space="preserve"> </w:t>
      </w:r>
      <w:r w:rsidR="00AE00DB">
        <w:t>ENS</w:t>
      </w:r>
      <w:r w:rsidR="00AE00DB" w:rsidRPr="00AE00DB">
        <w:rPr>
          <w:lang w:val="el-GR"/>
        </w:rPr>
        <w:t xml:space="preserve"> </w:t>
      </w:r>
      <w:r w:rsidR="00AE00DB">
        <w:rPr>
          <w:lang w:val="el-GR"/>
        </w:rPr>
        <w:t xml:space="preserve">που θα προκύπτει </w:t>
      </w:r>
      <w:r w:rsidR="00CB351D">
        <w:rPr>
          <w:lang w:val="el-GR"/>
        </w:rPr>
        <w:t>διακριτά για τις π</w:t>
      </w:r>
      <w:r w:rsidR="00F465EF">
        <w:rPr>
          <w:lang w:val="el-GR"/>
        </w:rPr>
        <w:t>ρογρ</w:t>
      </w:r>
      <w:r w:rsidR="00CB351D">
        <w:rPr>
          <w:lang w:val="el-GR"/>
        </w:rPr>
        <w:t>αμματισμένες</w:t>
      </w:r>
      <w:r w:rsidR="004E35BA">
        <w:rPr>
          <w:lang w:val="el-GR"/>
        </w:rPr>
        <w:t xml:space="preserve"> και</w:t>
      </w:r>
      <w:r w:rsidR="00AE00DB">
        <w:rPr>
          <w:lang w:val="el-GR"/>
        </w:rPr>
        <w:t xml:space="preserve"> μη </w:t>
      </w:r>
      <w:r w:rsidR="00CB351D">
        <w:rPr>
          <w:lang w:val="el-GR"/>
        </w:rPr>
        <w:t>διακοπές και</w:t>
      </w:r>
      <w:r w:rsidR="00F465EF">
        <w:rPr>
          <w:lang w:val="el-GR"/>
        </w:rPr>
        <w:t>, επιπλέον,</w:t>
      </w:r>
      <w:r w:rsidR="00CB351D">
        <w:rPr>
          <w:lang w:val="el-GR"/>
        </w:rPr>
        <w:t xml:space="preserve"> διακριτά</w:t>
      </w:r>
      <w:r w:rsidR="00AE00DB">
        <w:rPr>
          <w:lang w:val="el-GR"/>
        </w:rPr>
        <w:t xml:space="preserve"> για </w:t>
      </w:r>
      <w:r w:rsidR="00AE00DB">
        <w:t>t</w:t>
      </w:r>
      <w:r w:rsidR="00AE00DB" w:rsidRPr="00AE00DB">
        <w:rPr>
          <w:lang w:val="el-GR"/>
        </w:rPr>
        <w:t>&lt;3</w:t>
      </w:r>
      <w:r w:rsidR="00AE00DB">
        <w:t>min</w:t>
      </w:r>
      <w:r w:rsidR="00AE00DB" w:rsidRPr="00AE00DB">
        <w:rPr>
          <w:lang w:val="el-GR"/>
        </w:rPr>
        <w:t xml:space="preserve"> </w:t>
      </w:r>
      <w:r w:rsidR="00AE00DB">
        <w:rPr>
          <w:lang w:val="el-GR"/>
        </w:rPr>
        <w:t xml:space="preserve">και </w:t>
      </w:r>
      <w:r w:rsidR="00AE00DB">
        <w:t>t</w:t>
      </w:r>
      <w:r w:rsidR="00AE00DB" w:rsidRPr="00AE00DB">
        <w:rPr>
          <w:lang w:val="el-GR"/>
        </w:rPr>
        <w:t>&gt;=3</w:t>
      </w:r>
      <w:r w:rsidR="00AE00DB">
        <w:t>min</w:t>
      </w:r>
      <w:r w:rsidR="00F465EF">
        <w:rPr>
          <w:lang w:val="el-GR"/>
        </w:rPr>
        <w:t xml:space="preserve"> για τις μη προγραμματισμένες</w:t>
      </w:r>
      <w:r w:rsidR="00AE00DB">
        <w:rPr>
          <w:lang w:val="el-GR"/>
        </w:rPr>
        <w:t xml:space="preserve">, θα </w:t>
      </w:r>
      <w:r w:rsidR="00CB351D">
        <w:rPr>
          <w:lang w:val="el-GR"/>
        </w:rPr>
        <w:t xml:space="preserve">επίσης </w:t>
      </w:r>
      <w:r w:rsidR="00AE00DB">
        <w:rPr>
          <w:lang w:val="el-GR"/>
        </w:rPr>
        <w:t>γίνεται διακριτή αναφορά (</w:t>
      </w:r>
      <w:r w:rsidR="00CB351D">
        <w:rPr>
          <w:lang w:val="el-GR"/>
        </w:rPr>
        <w:t xml:space="preserve">σε </w:t>
      </w:r>
      <w:r w:rsidR="00CB351D">
        <w:t>MWh</w:t>
      </w:r>
      <w:r w:rsidR="00AE00DB">
        <w:rPr>
          <w:lang w:val="el-GR"/>
        </w:rPr>
        <w:t xml:space="preserve">) </w:t>
      </w:r>
      <w:r w:rsidR="00CB351D">
        <w:rPr>
          <w:lang w:val="el-GR"/>
        </w:rPr>
        <w:t xml:space="preserve">α) </w:t>
      </w:r>
      <w:r w:rsidR="00AE00DB">
        <w:rPr>
          <w:lang w:val="el-GR"/>
        </w:rPr>
        <w:t>στο μέρος</w:t>
      </w:r>
      <w:r w:rsidR="00632FD3">
        <w:rPr>
          <w:lang w:val="el-GR"/>
        </w:rPr>
        <w:t xml:space="preserve"> αυτού</w:t>
      </w:r>
      <w:r w:rsidR="00AE00DB">
        <w:rPr>
          <w:lang w:val="el-GR"/>
        </w:rPr>
        <w:t xml:space="preserve"> </w:t>
      </w:r>
      <w:r w:rsidR="00CB351D">
        <w:rPr>
          <w:lang w:val="el-GR"/>
        </w:rPr>
        <w:t xml:space="preserve">για κάθε </w:t>
      </w:r>
      <w:r w:rsidR="00AE00DB">
        <w:rPr>
          <w:lang w:val="el-GR"/>
        </w:rPr>
        <w:t>που αφορά</w:t>
      </w:r>
      <w:r w:rsidR="00CB351D">
        <w:rPr>
          <w:lang w:val="el-GR"/>
        </w:rPr>
        <w:t xml:space="preserve"> σε</w:t>
      </w:r>
      <w:r w:rsidR="00AE00DB">
        <w:rPr>
          <w:lang w:val="el-GR"/>
        </w:rPr>
        <w:t xml:space="preserve"> διακοπές λόγω περικοπής φορτίου</w:t>
      </w:r>
      <w:r w:rsidR="00DD326E">
        <w:rPr>
          <w:lang w:val="el-GR"/>
        </w:rPr>
        <w:t xml:space="preserve"> </w:t>
      </w:r>
      <w:r w:rsidR="00CB351D">
        <w:rPr>
          <w:lang w:val="el-GR"/>
        </w:rPr>
        <w:t>(</w:t>
      </w:r>
      <w:r w:rsidR="00DD326E">
        <w:rPr>
          <w:lang w:val="el-GR"/>
        </w:rPr>
        <w:t xml:space="preserve">εξαιτίας επάρκειας </w:t>
      </w:r>
      <w:r w:rsidR="00A87D83">
        <w:rPr>
          <w:lang w:val="el-GR"/>
        </w:rPr>
        <w:t xml:space="preserve">ισχύος </w:t>
      </w:r>
      <w:r w:rsidR="00DD326E">
        <w:rPr>
          <w:lang w:val="el-GR"/>
        </w:rPr>
        <w:t>του παραγωγικού δυναμικού</w:t>
      </w:r>
      <w:r w:rsidR="00CB351D">
        <w:rPr>
          <w:lang w:val="el-GR"/>
        </w:rPr>
        <w:t xml:space="preserve"> ή προστασία από υπερφόρτιση τμήματος του Συστήματος),</w:t>
      </w:r>
      <w:r>
        <w:rPr>
          <w:lang w:val="el-GR"/>
        </w:rPr>
        <w:t xml:space="preserve"> </w:t>
      </w:r>
      <w:r w:rsidR="00632FD3">
        <w:rPr>
          <w:lang w:val="el-GR"/>
        </w:rPr>
        <w:t>και</w:t>
      </w:r>
      <w:r w:rsidR="00CB351D">
        <w:rPr>
          <w:lang w:val="el-GR"/>
        </w:rPr>
        <w:t xml:space="preserve"> β)</w:t>
      </w:r>
      <w:r w:rsidR="00632FD3">
        <w:rPr>
          <w:lang w:val="el-GR"/>
        </w:rPr>
        <w:t xml:space="preserve"> στο μέρος που αφορά σε διακοπές για λόγους </w:t>
      </w:r>
      <w:r w:rsidR="00632FD3" w:rsidRPr="00AA1C48">
        <w:rPr>
          <w:lang w:val="el-GR"/>
        </w:rPr>
        <w:t>"ανωτέρας βίας"</w:t>
      </w:r>
      <w:r w:rsidR="00632FD3">
        <w:rPr>
          <w:lang w:val="el-GR"/>
        </w:rPr>
        <w:t>.</w:t>
      </w:r>
    </w:p>
    <w:p w14:paraId="35C0FCA5" w14:textId="77777777" w:rsidR="00643969" w:rsidRPr="00AE00DB" w:rsidRDefault="00643969" w:rsidP="00B4441E">
      <w:pPr>
        <w:jc w:val="both"/>
        <w:rPr>
          <w:lang w:val="el-GR"/>
        </w:rPr>
      </w:pPr>
      <w:r>
        <w:rPr>
          <w:lang w:val="el-GR"/>
        </w:rPr>
        <w:t>Οι διακοπές απομόνωσης κυκλωμάτων  και μετασχηματιστών μπορεί να οφείλονται σε λόγους</w:t>
      </w:r>
      <w:r w:rsidRPr="00CB351D">
        <w:rPr>
          <w:lang w:val="el-GR"/>
        </w:rPr>
        <w:t xml:space="preserve"> "ανωτέρας βίας"</w:t>
      </w:r>
      <w:r>
        <w:rPr>
          <w:lang w:val="el-GR"/>
        </w:rPr>
        <w:t>, δηλαδή</w:t>
      </w:r>
      <w:r w:rsidRPr="00CB351D">
        <w:rPr>
          <w:lang w:val="el-GR"/>
        </w:rPr>
        <w:t xml:space="preserve"> </w:t>
      </w:r>
      <w:r>
        <w:rPr>
          <w:lang w:val="el-GR"/>
        </w:rPr>
        <w:t xml:space="preserve">εξωγενείς προς το Διαχειριστή </w:t>
      </w:r>
      <w:r w:rsidRPr="00CB351D">
        <w:rPr>
          <w:lang w:val="el-GR"/>
        </w:rPr>
        <w:t>παράγοντες που εκφεύγουν της δυνατότητας ελέγχου του (όπως ενδεικτικά και όχι περιοριστικά, καπνός από πυρκαγιές σε παρακείμενες περιοχές, πλημμύρες, πόλεμοι, σεισμοί, φυσικές καταστροφές, διαδηλώσεις, λεηλασίες, εγκληματικές ενέργειες, επιθέσεις, εκρήξεις, περιπτώσεις διακοπών που διατάσσονται από δημόσιες αρχές για λόγους δημόσιας ασφάλειας κλπ).</w:t>
      </w:r>
    </w:p>
    <w:p w14:paraId="47A925B3" w14:textId="77777777" w:rsidR="00DB28E6" w:rsidRPr="00DB28E6" w:rsidRDefault="00B4441E" w:rsidP="00E930D4">
      <w:pPr>
        <w:jc w:val="both"/>
        <w:rPr>
          <w:lang w:val="el-GR"/>
        </w:rPr>
      </w:pPr>
      <w:r>
        <w:rPr>
          <w:lang w:val="el-GR"/>
        </w:rPr>
        <w:t>Ο</w:t>
      </w:r>
      <w:r w:rsidR="00DB28E6" w:rsidRPr="00DB28E6">
        <w:rPr>
          <w:lang w:val="el-GR"/>
        </w:rPr>
        <w:t xml:space="preserve"> δείκτης μέτρησης της μη εξυπηρετούμενης ενέργειας</w:t>
      </w:r>
      <w:r w:rsidR="00643969">
        <w:rPr>
          <w:lang w:val="el-GR"/>
        </w:rPr>
        <w:t xml:space="preserve"> </w:t>
      </w:r>
      <w:r w:rsidR="00643969">
        <w:t>ENS</w:t>
      </w:r>
      <w:r w:rsidR="00DB28E6" w:rsidRPr="00DB28E6">
        <w:rPr>
          <w:lang w:val="el-GR"/>
        </w:rPr>
        <w:t xml:space="preserve"> </w:t>
      </w:r>
      <w:r w:rsidR="00DE3096">
        <w:rPr>
          <w:lang w:val="el-GR"/>
        </w:rPr>
        <w:t xml:space="preserve">θα </w:t>
      </w:r>
      <w:r w:rsidR="00DB28E6" w:rsidRPr="00DB28E6">
        <w:rPr>
          <w:lang w:val="el-GR"/>
        </w:rPr>
        <w:t xml:space="preserve">υπολογίζεται ως εξής: </w:t>
      </w:r>
    </w:p>
    <w:p w14:paraId="3F18231D" w14:textId="77777777" w:rsidR="00DB28E6" w:rsidRPr="00075896" w:rsidRDefault="00075896" w:rsidP="00E930D4">
      <w:pPr>
        <w:jc w:val="both"/>
        <w:rPr>
          <w:rFonts w:eastAsiaTheme="minorEastAsia"/>
          <w:b/>
        </w:rPr>
      </w:pPr>
      <m:oMathPara>
        <m:oMath>
          <m:r>
            <m:rPr>
              <m:sty m:val="bi"/>
            </m:rPr>
            <w:rPr>
              <w:rFonts w:ascii="Cambria Math" w:hAnsi="Cambria Math"/>
            </w:rPr>
            <m:t>ENS</m:t>
          </m:r>
          <m:r>
            <m:rPr>
              <m:sty m:val="bi"/>
            </m:rPr>
            <w:rPr>
              <w:rFonts w:ascii="Cambria Math" w:hAnsi="Cambria Math"/>
              <w:lang w:val="el-GR"/>
            </w:rPr>
            <m:t>=</m:t>
          </m:r>
          <m:nary>
            <m:naryPr>
              <m:chr m:val="∑"/>
              <m:limLoc m:val="undOvr"/>
              <m:ctrlPr>
                <w:rPr>
                  <w:rFonts w:ascii="Cambria Math" w:hAnsi="Cambria Math"/>
                  <w:b/>
                  <w:i/>
                </w:rPr>
              </m:ctrlPr>
            </m:naryPr>
            <m:sub>
              <m:r>
                <m:rPr>
                  <m:sty m:val="bi"/>
                </m:rPr>
                <w:rPr>
                  <w:rFonts w:ascii="Cambria Math" w:hAnsi="Cambria Math"/>
                </w:rPr>
                <m:t>i</m:t>
              </m:r>
              <m:r>
                <m:rPr>
                  <m:sty m:val="bi"/>
                </m:rPr>
                <w:rPr>
                  <w:rFonts w:ascii="Cambria Math" w:hAnsi="Cambria Math"/>
                  <w:lang w:val="el-GR"/>
                </w:rPr>
                <m:t>=1</m:t>
              </m:r>
            </m:sub>
            <m:sup>
              <m:r>
                <m:rPr>
                  <m:sty m:val="bi"/>
                </m:rPr>
                <w:rPr>
                  <w:rFonts w:ascii="Cambria Math" w:hAnsi="Cambria Math"/>
                </w:rPr>
                <m:t>Κt</m:t>
              </m:r>
            </m:sup>
            <m:e>
              <m:r>
                <m:rPr>
                  <m:sty m:val="bi"/>
                </m:rPr>
                <w:rPr>
                  <w:rFonts w:ascii="Cambria Math" w:hAnsi="Cambria Math"/>
                </w:rPr>
                <m:t>PDi</m:t>
              </m:r>
              <m:r>
                <m:rPr>
                  <m:sty m:val="bi"/>
                </m:rPr>
                <w:rPr>
                  <w:rFonts w:ascii="Cambria Math" w:hAnsi="Cambria Math"/>
                  <w:lang w:val="el-GR"/>
                </w:rPr>
                <m:t>*</m:t>
              </m:r>
              <m:r>
                <m:rPr>
                  <m:sty m:val="bi"/>
                </m:rPr>
                <w:rPr>
                  <w:rFonts w:ascii="Cambria Math" w:hAnsi="Cambria Math"/>
                </w:rPr>
                <m:t>Hi</m:t>
              </m:r>
            </m:e>
          </m:nary>
        </m:oMath>
      </m:oMathPara>
    </w:p>
    <w:p w14:paraId="1C07D645" w14:textId="77777777" w:rsidR="00DB28E6" w:rsidRPr="00567241" w:rsidRDefault="00DB28E6" w:rsidP="00E930D4">
      <w:pPr>
        <w:jc w:val="both"/>
        <w:rPr>
          <w:rFonts w:eastAsiaTheme="minorEastAsia"/>
          <w:lang w:val="el-GR"/>
        </w:rPr>
      </w:pPr>
      <w:r>
        <w:rPr>
          <w:rFonts w:eastAsiaTheme="minorEastAsia"/>
          <w:lang w:val="el-GR"/>
        </w:rPr>
        <w:t>Όπου</w:t>
      </w:r>
      <w:r w:rsidRPr="00567241">
        <w:rPr>
          <w:rFonts w:eastAsiaTheme="minorEastAsia"/>
          <w:lang w:val="el-GR"/>
        </w:rPr>
        <w:t>:</w:t>
      </w:r>
    </w:p>
    <w:p w14:paraId="73B3DA86" w14:textId="77777777" w:rsidR="00DB28E6" w:rsidRPr="00CE08D1" w:rsidRDefault="00DB28E6" w:rsidP="000363F8">
      <w:pPr>
        <w:pStyle w:val="a9"/>
        <w:numPr>
          <w:ilvl w:val="0"/>
          <w:numId w:val="19"/>
        </w:numPr>
        <w:jc w:val="both"/>
        <w:rPr>
          <w:rFonts w:eastAsiaTheme="minorEastAsia"/>
          <w:lang w:val="el-GR"/>
        </w:rPr>
      </w:pPr>
      <w:r w:rsidRPr="00CE08D1">
        <w:rPr>
          <w:rFonts w:eastAsiaTheme="minorEastAsia"/>
        </w:rPr>
        <w:t>PDi</w:t>
      </w:r>
      <w:r w:rsidRPr="00CE08D1">
        <w:rPr>
          <w:rFonts w:eastAsiaTheme="minorEastAsia"/>
          <w:lang w:val="el-GR"/>
        </w:rPr>
        <w:t xml:space="preserve"> = Απώλεια φορτίου από διακοπή κυκλώματος</w:t>
      </w:r>
      <w:r w:rsidR="00D17164" w:rsidRPr="00CE08D1">
        <w:rPr>
          <w:rFonts w:eastAsiaTheme="minorEastAsia"/>
          <w:lang w:val="el-GR"/>
        </w:rPr>
        <w:t xml:space="preserve"> </w:t>
      </w:r>
      <w:r w:rsidRPr="00CE08D1">
        <w:rPr>
          <w:rFonts w:eastAsiaTheme="minorEastAsia"/>
          <w:lang w:val="el-GR"/>
        </w:rPr>
        <w:t>μεταφοράς</w:t>
      </w:r>
      <w:r w:rsidR="00370806" w:rsidRPr="00CE08D1">
        <w:rPr>
          <w:rFonts w:eastAsiaTheme="minorEastAsia"/>
          <w:lang w:val="el-GR"/>
        </w:rPr>
        <w:t xml:space="preserve"> (σε </w:t>
      </w:r>
      <w:r w:rsidR="00370806" w:rsidRPr="00CE08D1">
        <w:rPr>
          <w:rFonts w:eastAsiaTheme="minorEastAsia"/>
        </w:rPr>
        <w:t>MW</w:t>
      </w:r>
      <w:r w:rsidR="00CB351D">
        <w:rPr>
          <w:rFonts w:eastAsiaTheme="minorEastAsia"/>
          <w:lang w:val="el-GR"/>
        </w:rPr>
        <w:t xml:space="preserve">). Εκτιμάται </w:t>
      </w:r>
      <w:r w:rsidR="00370806" w:rsidRPr="00CE08D1">
        <w:rPr>
          <w:rFonts w:eastAsiaTheme="minorEastAsia"/>
          <w:lang w:val="el-GR"/>
        </w:rPr>
        <w:t xml:space="preserve">μέσω </w:t>
      </w:r>
      <w:r w:rsidR="00370806" w:rsidRPr="00CE08D1">
        <w:rPr>
          <w:lang w:val="el-GR"/>
        </w:rPr>
        <w:t xml:space="preserve">της ισχύος του φορτίου που υπέστη διακοπή τροφοδότησης τη </w:t>
      </w:r>
      <w:r w:rsidR="00CB351D">
        <w:rPr>
          <w:lang w:val="el-GR"/>
        </w:rPr>
        <w:t>εκείνη τη</w:t>
      </w:r>
      <w:r w:rsidR="00643969" w:rsidRPr="00643969">
        <w:rPr>
          <w:lang w:val="el-GR"/>
        </w:rPr>
        <w:t xml:space="preserve"> </w:t>
      </w:r>
      <w:r w:rsidR="00370806" w:rsidRPr="00CE08D1">
        <w:rPr>
          <w:lang w:val="el-GR"/>
        </w:rPr>
        <w:t xml:space="preserve">χρονική στιγµή </w:t>
      </w:r>
      <w:r w:rsidR="00CB351D">
        <w:rPr>
          <w:lang w:val="el-GR"/>
        </w:rPr>
        <w:t>ό</w:t>
      </w:r>
      <w:r w:rsidR="00370806" w:rsidRPr="00CE08D1">
        <w:rPr>
          <w:lang w:val="el-GR"/>
        </w:rPr>
        <w:t>που σηµειώθηκε η διακοπή</w:t>
      </w:r>
      <w:r w:rsidRPr="00CE08D1">
        <w:rPr>
          <w:rFonts w:eastAsiaTheme="minorEastAsia"/>
          <w:lang w:val="el-GR"/>
        </w:rPr>
        <w:t xml:space="preserve"> </w:t>
      </w:r>
    </w:p>
    <w:p w14:paraId="55D32F21" w14:textId="77777777" w:rsidR="00DB28E6" w:rsidRPr="00CE08D1" w:rsidRDefault="00DB28E6" w:rsidP="000363F8">
      <w:pPr>
        <w:pStyle w:val="a9"/>
        <w:numPr>
          <w:ilvl w:val="0"/>
          <w:numId w:val="19"/>
        </w:numPr>
        <w:jc w:val="both"/>
        <w:rPr>
          <w:rFonts w:eastAsiaTheme="minorEastAsia"/>
          <w:lang w:val="el-GR"/>
        </w:rPr>
      </w:pPr>
      <w:r w:rsidRPr="00CE08D1">
        <w:rPr>
          <w:rFonts w:eastAsiaTheme="minorEastAsia"/>
        </w:rPr>
        <w:t>Hi</w:t>
      </w:r>
      <w:r w:rsidRPr="00CE08D1">
        <w:rPr>
          <w:rFonts w:eastAsiaTheme="minorEastAsia"/>
          <w:lang w:val="el-GR"/>
        </w:rPr>
        <w:t xml:space="preserve"> = Διάρκεια διακοπής «</w:t>
      </w:r>
      <w:r w:rsidRPr="00CE08D1">
        <w:rPr>
          <w:rFonts w:eastAsiaTheme="minorEastAsia"/>
        </w:rPr>
        <w:t>i</w:t>
      </w:r>
      <w:r w:rsidRPr="00CE08D1">
        <w:rPr>
          <w:rFonts w:eastAsiaTheme="minorEastAsia"/>
          <w:lang w:val="el-GR"/>
        </w:rPr>
        <w:t>» (σε ώρες)</w:t>
      </w:r>
    </w:p>
    <w:p w14:paraId="21C3E6EC" w14:textId="77777777" w:rsidR="00B335C2" w:rsidRPr="00CE08D1" w:rsidRDefault="001C1264" w:rsidP="000363F8">
      <w:pPr>
        <w:pStyle w:val="a9"/>
        <w:numPr>
          <w:ilvl w:val="0"/>
          <w:numId w:val="19"/>
        </w:numPr>
        <w:jc w:val="both"/>
        <w:rPr>
          <w:rFonts w:eastAsiaTheme="minorEastAsia"/>
          <w:lang w:val="el-GR"/>
        </w:rPr>
      </w:pPr>
      <w:r>
        <w:rPr>
          <w:rFonts w:eastAsiaTheme="minorEastAsia"/>
        </w:rPr>
        <w:t>K</w:t>
      </w:r>
      <w:r w:rsidR="00DB28E6" w:rsidRPr="00CE08D1">
        <w:rPr>
          <w:rFonts w:eastAsiaTheme="minorEastAsia"/>
        </w:rPr>
        <w:t>t</w:t>
      </w:r>
      <w:r w:rsidR="00DB28E6" w:rsidRPr="00CE08D1">
        <w:rPr>
          <w:rFonts w:eastAsiaTheme="minorEastAsia"/>
          <w:lang w:val="el-GR"/>
        </w:rPr>
        <w:t xml:space="preserve"> = Συνολικός αριθμός</w:t>
      </w:r>
      <w:r w:rsidR="00B934E6" w:rsidRPr="00CE08D1">
        <w:rPr>
          <w:rFonts w:eastAsiaTheme="minorEastAsia"/>
          <w:lang w:val="el-GR"/>
        </w:rPr>
        <w:t xml:space="preserve"> γεγονότων</w:t>
      </w:r>
      <w:r w:rsidR="00DB28E6" w:rsidRPr="00CE08D1">
        <w:rPr>
          <w:rFonts w:eastAsiaTheme="minorEastAsia"/>
          <w:lang w:val="el-GR"/>
        </w:rPr>
        <w:t xml:space="preserve"> διακοπών</w:t>
      </w:r>
      <w:r w:rsidR="009A5E07" w:rsidRPr="00CE08D1">
        <w:rPr>
          <w:rFonts w:eastAsiaTheme="minorEastAsia"/>
          <w:lang w:val="el-GR"/>
        </w:rPr>
        <w:t xml:space="preserve"> στο Σύστημα και στα Όρια του Συστήματος</w:t>
      </w:r>
      <w:r w:rsidR="00DB28E6" w:rsidRPr="00CE08D1">
        <w:rPr>
          <w:rFonts w:eastAsiaTheme="minorEastAsia"/>
          <w:lang w:val="el-GR"/>
        </w:rPr>
        <w:t xml:space="preserve"> κατά το έτος αναφοράς</w:t>
      </w:r>
      <w:r w:rsidRPr="001C1264">
        <w:rPr>
          <w:rFonts w:eastAsiaTheme="minorEastAsia"/>
          <w:lang w:val="el-GR"/>
        </w:rPr>
        <w:t xml:space="preserve"> </w:t>
      </w:r>
      <w:r w:rsidR="00643969">
        <w:rPr>
          <w:rFonts w:eastAsiaTheme="minorEastAsia"/>
          <w:lang w:val="el-GR"/>
        </w:rPr>
        <w:t>«</w:t>
      </w:r>
      <w:r>
        <w:rPr>
          <w:rFonts w:eastAsiaTheme="minorEastAsia"/>
        </w:rPr>
        <w:t>t</w:t>
      </w:r>
      <w:r w:rsidR="00643969">
        <w:rPr>
          <w:rFonts w:eastAsiaTheme="minorEastAsia"/>
          <w:lang w:val="el-GR"/>
        </w:rPr>
        <w:t>»</w:t>
      </w:r>
    </w:p>
    <w:p w14:paraId="737EAEB8" w14:textId="77777777" w:rsidR="003D00C9" w:rsidRPr="003D00C9" w:rsidRDefault="003D00C9" w:rsidP="00101CD3">
      <w:pPr>
        <w:jc w:val="both"/>
        <w:rPr>
          <w:u w:val="single"/>
        </w:rPr>
      </w:pPr>
      <w:r w:rsidRPr="003D00C9">
        <w:rPr>
          <w:u w:val="single"/>
          <w:lang w:val="el-GR"/>
        </w:rPr>
        <w:t>Διευκρινίσεις υπολογισμού</w:t>
      </w:r>
      <w:r w:rsidRPr="003D00C9">
        <w:rPr>
          <w:u w:val="single"/>
        </w:rPr>
        <w:t>:</w:t>
      </w:r>
    </w:p>
    <w:p w14:paraId="5E01B184" w14:textId="77777777" w:rsidR="003D00C9" w:rsidRPr="009F48E8" w:rsidRDefault="003D00C9" w:rsidP="003D00C9">
      <w:pPr>
        <w:pStyle w:val="a9"/>
        <w:numPr>
          <w:ilvl w:val="0"/>
          <w:numId w:val="23"/>
        </w:numPr>
        <w:jc w:val="both"/>
        <w:rPr>
          <w:lang w:val="el-GR"/>
        </w:rPr>
      </w:pPr>
      <w:r w:rsidRPr="009F48E8">
        <w:rPr>
          <w:lang w:val="el-GR"/>
        </w:rPr>
        <w:t>Ο χρόνος έναρξης διακοπής τροφοδότησης (ηµέρα και ώρα) είναι ο χρόνος κατά τον οποίο διακόπτεται η τροφοδότηση χρηστών του Συστήµατος Μεταφοράς.</w:t>
      </w:r>
    </w:p>
    <w:p w14:paraId="02040BB8" w14:textId="77777777" w:rsidR="003D00C9" w:rsidRPr="000A0735" w:rsidRDefault="003D00C9" w:rsidP="003D00C9">
      <w:pPr>
        <w:pStyle w:val="a9"/>
        <w:numPr>
          <w:ilvl w:val="0"/>
          <w:numId w:val="23"/>
        </w:numPr>
        <w:jc w:val="both"/>
        <w:rPr>
          <w:lang w:val="el-GR"/>
        </w:rPr>
      </w:pPr>
      <w:r w:rsidRPr="009F48E8">
        <w:rPr>
          <w:lang w:val="el-GR"/>
        </w:rPr>
        <w:t>Ο χρόνος λήξης διακοπής τροφοδότησης (ηµέρα και ώρα) είναι ο χρόνος κατά τον οποίο η τροφοδότηση του χρήστη αποκαθίσταται µέσω του Συστήµατος Μεταφοράς.</w:t>
      </w:r>
    </w:p>
    <w:p w14:paraId="7042417F" w14:textId="77777777" w:rsidR="003D00C9" w:rsidRDefault="003D00C9" w:rsidP="003D00C9">
      <w:pPr>
        <w:pStyle w:val="a9"/>
        <w:numPr>
          <w:ilvl w:val="0"/>
          <w:numId w:val="23"/>
        </w:numPr>
        <w:jc w:val="both"/>
        <w:rPr>
          <w:lang w:val="el-GR"/>
        </w:rPr>
      </w:pPr>
      <w:r w:rsidRPr="009F48E8">
        <w:rPr>
          <w:lang w:val="el-GR"/>
        </w:rPr>
        <w:t>Αναφορικά µε τα βιοµηχανικά φορτία, στον υπολογισµό της µη διατεθείσας ενέργειας δεν συµπεριλαµβάνεται ο απαιτούµενος χρόνος για επαναφορά της εγκατάστασης στο προ διακοπής επίπεδο λειτουργίας (επιπλέον χρόνος µετά την αποκατάσταση της παροχής ισχύος για επανεκκίνηση).</w:t>
      </w:r>
    </w:p>
    <w:p w14:paraId="38D7930F" w14:textId="77777777" w:rsidR="003D00C9" w:rsidRPr="003D00C9" w:rsidRDefault="003D00C9" w:rsidP="00EF05D5">
      <w:pPr>
        <w:jc w:val="both"/>
        <w:rPr>
          <w:lang w:val="el-GR"/>
        </w:rPr>
      </w:pPr>
      <w:r>
        <w:rPr>
          <w:lang w:val="el-GR"/>
        </w:rPr>
        <w:lastRenderedPageBreak/>
        <w:t>Ο πίνακας 1 παρατίθεται ενδεικτικά ως μία δυνατότητα αναπαράστασης των</w:t>
      </w:r>
      <w:r w:rsidR="00EF05D5">
        <w:rPr>
          <w:lang w:val="el-GR"/>
        </w:rPr>
        <w:t xml:space="preserve"> υπολογισμένων</w:t>
      </w:r>
      <w:r>
        <w:rPr>
          <w:lang w:val="el-GR"/>
        </w:rPr>
        <w:t xml:space="preserve"> τιμών του δείκτη </w:t>
      </w:r>
      <w:r>
        <w:t>ENS</w:t>
      </w:r>
      <w:r w:rsidRPr="003D00C9">
        <w:rPr>
          <w:lang w:val="el-GR"/>
        </w:rPr>
        <w:t xml:space="preserve"> </w:t>
      </w:r>
      <w:r>
        <w:rPr>
          <w:lang w:val="el-GR"/>
        </w:rPr>
        <w:t xml:space="preserve">που θα προκύπτουν για το έτος αναφοράς και για τα προηγούμενα από αυτό δύο έτη, βάσει </w:t>
      </w:r>
      <w:r w:rsidR="00EF05D5">
        <w:rPr>
          <w:lang w:val="el-GR"/>
        </w:rPr>
        <w:t>των ειδικών περιπτώσεων που αναλύθηκαν στην υποενότητα 2.1 σχετικά με την προέλευση της διακοπής τροφοδότησης.</w:t>
      </w:r>
    </w:p>
    <w:p w14:paraId="413182D6" w14:textId="77777777" w:rsidR="001D5F65" w:rsidRPr="00482AE1" w:rsidRDefault="001D5F65" w:rsidP="00E420F1">
      <w:pPr>
        <w:jc w:val="center"/>
        <w:rPr>
          <w:b/>
          <w:bCs/>
        </w:rPr>
      </w:pPr>
      <w:r w:rsidRPr="00482AE1">
        <w:rPr>
          <w:b/>
          <w:bCs/>
          <w:color w:val="000000" w:themeColor="text1"/>
        </w:rPr>
        <w:t>ENS</w:t>
      </w:r>
      <w:r w:rsidR="00AC218A" w:rsidRPr="00482AE1">
        <w:rPr>
          <w:b/>
          <w:bCs/>
          <w:color w:val="000000" w:themeColor="text1"/>
        </w:rPr>
        <w:t xml:space="preserve"> (MWh)</w:t>
      </w:r>
    </w:p>
    <w:tbl>
      <w:tblPr>
        <w:tblStyle w:val="21"/>
        <w:tblW w:w="9304" w:type="dxa"/>
        <w:jc w:val="center"/>
        <w:tblLook w:val="04A0" w:firstRow="1" w:lastRow="0" w:firstColumn="1" w:lastColumn="0" w:noHBand="0" w:noVBand="1"/>
      </w:tblPr>
      <w:tblGrid>
        <w:gridCol w:w="581"/>
        <w:gridCol w:w="1299"/>
        <w:gridCol w:w="1014"/>
        <w:gridCol w:w="872"/>
        <w:gridCol w:w="883"/>
        <w:gridCol w:w="1014"/>
        <w:gridCol w:w="872"/>
        <w:gridCol w:w="883"/>
        <w:gridCol w:w="1014"/>
        <w:gridCol w:w="872"/>
      </w:tblGrid>
      <w:tr w:rsidR="000B3789" w:rsidRPr="00F465EF" w14:paraId="43F86BA8" w14:textId="77777777" w:rsidTr="00990A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vMerge w:val="restart"/>
          </w:tcPr>
          <w:p w14:paraId="23752429" w14:textId="77777777" w:rsidR="000B3789" w:rsidRPr="001D5F65" w:rsidRDefault="000B3789" w:rsidP="000B3789">
            <w:pPr>
              <w:jc w:val="center"/>
              <w:rPr>
                <w:b w:val="0"/>
                <w:bCs w:val="0"/>
                <w:sz w:val="18"/>
                <w:szCs w:val="18"/>
              </w:rPr>
            </w:pPr>
          </w:p>
        </w:tc>
        <w:tc>
          <w:tcPr>
            <w:tcW w:w="3185" w:type="dxa"/>
            <w:gridSpan w:val="3"/>
            <w:tcBorders>
              <w:top w:val="single" w:sz="4" w:space="0" w:color="7F7F7F" w:themeColor="text1" w:themeTint="80"/>
              <w:right w:val="single" w:sz="4" w:space="0" w:color="auto"/>
            </w:tcBorders>
          </w:tcPr>
          <w:p w14:paraId="5FF8F942" w14:textId="445B7422" w:rsidR="000B3789" w:rsidRPr="00785F93" w:rsidRDefault="000B3789" w:rsidP="000B3789">
            <w:pPr>
              <w:jc w:val="center"/>
              <w:cnfStyle w:val="100000000000" w:firstRow="1" w:lastRow="0" w:firstColumn="0" w:lastColumn="0" w:oddVBand="0" w:evenVBand="0" w:oddHBand="0" w:evenHBand="0" w:firstRowFirstColumn="0" w:firstRowLastColumn="0" w:lastRowFirstColumn="0" w:lastRowLastColumn="0"/>
              <w:rPr>
                <w:sz w:val="18"/>
                <w:szCs w:val="18"/>
                <w:lang w:val="el-GR"/>
              </w:rPr>
            </w:pPr>
            <w:r>
              <w:rPr>
                <w:sz w:val="18"/>
                <w:szCs w:val="18"/>
                <w:lang w:val="el-GR"/>
              </w:rPr>
              <w:t xml:space="preserve">Διακοπή τροφοδότησης για </w:t>
            </w:r>
            <w:r>
              <w:rPr>
                <w:sz w:val="18"/>
                <w:szCs w:val="18"/>
              </w:rPr>
              <w:t>t</w:t>
            </w:r>
            <w:r w:rsidRPr="00785F93">
              <w:rPr>
                <w:sz w:val="18"/>
                <w:szCs w:val="18"/>
                <w:lang w:val="el-GR"/>
              </w:rPr>
              <w:t>&lt;3</w:t>
            </w:r>
            <w:r>
              <w:rPr>
                <w:sz w:val="18"/>
                <w:szCs w:val="18"/>
              </w:rPr>
              <w:t>min</w:t>
            </w:r>
          </w:p>
        </w:tc>
        <w:tc>
          <w:tcPr>
            <w:tcW w:w="5538" w:type="dxa"/>
            <w:gridSpan w:val="6"/>
            <w:tcBorders>
              <w:left w:val="single" w:sz="4" w:space="0" w:color="auto"/>
            </w:tcBorders>
          </w:tcPr>
          <w:p w14:paraId="6D7F33F0" w14:textId="77777777" w:rsidR="000B3789" w:rsidRPr="004D0737" w:rsidRDefault="000B3789" w:rsidP="000B3789">
            <w:pPr>
              <w:jc w:val="center"/>
              <w:cnfStyle w:val="100000000000" w:firstRow="1" w:lastRow="0" w:firstColumn="0" w:lastColumn="0" w:oddVBand="0" w:evenVBand="0" w:oddHBand="0" w:evenHBand="0" w:firstRowFirstColumn="0" w:firstRowLastColumn="0" w:lastRowFirstColumn="0" w:lastRowLastColumn="0"/>
              <w:rPr>
                <w:sz w:val="18"/>
                <w:szCs w:val="18"/>
                <w:lang w:val="el-GR"/>
              </w:rPr>
            </w:pPr>
            <w:r>
              <w:rPr>
                <w:sz w:val="18"/>
                <w:szCs w:val="18"/>
                <w:lang w:val="el-GR"/>
              </w:rPr>
              <w:t xml:space="preserve">Διακοπή τροφοδότησης για </w:t>
            </w:r>
            <w:r>
              <w:rPr>
                <w:sz w:val="18"/>
                <w:szCs w:val="18"/>
              </w:rPr>
              <w:t>t</w:t>
            </w:r>
            <w:r w:rsidRPr="00785F93">
              <w:rPr>
                <w:sz w:val="18"/>
                <w:szCs w:val="18"/>
                <w:lang w:val="el-GR"/>
              </w:rPr>
              <w:t>&gt;=3</w:t>
            </w:r>
            <w:r>
              <w:rPr>
                <w:sz w:val="18"/>
                <w:szCs w:val="18"/>
              </w:rPr>
              <w:t>min</w:t>
            </w:r>
          </w:p>
        </w:tc>
      </w:tr>
      <w:tr w:rsidR="000B3789" w:rsidRPr="00AE00DB" w14:paraId="75232AAD" w14:textId="77777777" w:rsidTr="000B3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2C46F468" w14:textId="77777777" w:rsidR="000B3789" w:rsidRPr="00785F93" w:rsidRDefault="000B3789" w:rsidP="000B3789">
            <w:pPr>
              <w:jc w:val="center"/>
              <w:rPr>
                <w:b w:val="0"/>
                <w:bCs w:val="0"/>
                <w:sz w:val="18"/>
                <w:szCs w:val="18"/>
                <w:lang w:val="el-GR"/>
              </w:rPr>
            </w:pPr>
          </w:p>
        </w:tc>
        <w:tc>
          <w:tcPr>
            <w:tcW w:w="3185" w:type="dxa"/>
            <w:gridSpan w:val="3"/>
            <w:tcBorders>
              <w:left w:val="single" w:sz="4" w:space="0" w:color="auto"/>
              <w:right w:val="single" w:sz="4" w:space="0" w:color="auto"/>
            </w:tcBorders>
          </w:tcPr>
          <w:p w14:paraId="01C7B84C"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sidRPr="001D5F65">
              <w:rPr>
                <w:sz w:val="18"/>
                <w:szCs w:val="18"/>
                <w:lang w:val="el-GR"/>
              </w:rPr>
              <w:t>Μη προγραμματισμένες</w:t>
            </w:r>
          </w:p>
          <w:p w14:paraId="65F5E857"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sz w:val="18"/>
                <w:szCs w:val="18"/>
                <w:lang w:val="el-GR"/>
              </w:rPr>
            </w:pPr>
            <w:r w:rsidRPr="001D5F65">
              <w:rPr>
                <w:sz w:val="18"/>
                <w:szCs w:val="18"/>
                <w:lang w:val="el-GR"/>
              </w:rPr>
              <w:t>Διακοπές</w:t>
            </w:r>
          </w:p>
        </w:tc>
        <w:tc>
          <w:tcPr>
            <w:tcW w:w="2769" w:type="dxa"/>
            <w:gridSpan w:val="3"/>
            <w:tcBorders>
              <w:left w:val="single" w:sz="4" w:space="0" w:color="auto"/>
              <w:right w:val="single" w:sz="4" w:space="0" w:color="auto"/>
            </w:tcBorders>
          </w:tcPr>
          <w:p w14:paraId="25DF3C4F"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Pr>
                <w:sz w:val="18"/>
                <w:szCs w:val="18"/>
                <w:lang w:val="el-GR"/>
              </w:rPr>
              <w:t>Π</w:t>
            </w:r>
            <w:r w:rsidRPr="001D5F65">
              <w:rPr>
                <w:sz w:val="18"/>
                <w:szCs w:val="18"/>
                <w:lang w:val="el-GR"/>
              </w:rPr>
              <w:t>ρογραμματισμένες</w:t>
            </w:r>
          </w:p>
          <w:p w14:paraId="00195FFF"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sidRPr="001D5F65">
              <w:rPr>
                <w:sz w:val="18"/>
                <w:szCs w:val="18"/>
                <w:lang w:val="el-GR"/>
              </w:rPr>
              <w:t>Διακοπές</w:t>
            </w:r>
          </w:p>
        </w:tc>
        <w:tc>
          <w:tcPr>
            <w:tcW w:w="2769" w:type="dxa"/>
            <w:gridSpan w:val="3"/>
            <w:tcBorders>
              <w:left w:val="single" w:sz="4" w:space="0" w:color="auto"/>
            </w:tcBorders>
          </w:tcPr>
          <w:p w14:paraId="68845D13"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sidRPr="001D5F65">
              <w:rPr>
                <w:sz w:val="18"/>
                <w:szCs w:val="18"/>
                <w:lang w:val="el-GR"/>
              </w:rPr>
              <w:t>Μη προγραμματισμένες</w:t>
            </w:r>
          </w:p>
          <w:p w14:paraId="38F39EE3"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sz w:val="18"/>
                <w:szCs w:val="18"/>
                <w:lang w:val="el-GR"/>
              </w:rPr>
            </w:pPr>
            <w:r w:rsidRPr="001D5F65">
              <w:rPr>
                <w:sz w:val="18"/>
                <w:szCs w:val="18"/>
                <w:lang w:val="el-GR"/>
              </w:rPr>
              <w:t>Διακοπές</w:t>
            </w:r>
          </w:p>
        </w:tc>
      </w:tr>
      <w:tr w:rsidR="000B3789" w14:paraId="404C4040" w14:textId="77777777" w:rsidTr="000B3789">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6129223C" w14:textId="77777777" w:rsidR="000B3789" w:rsidRPr="00826035" w:rsidRDefault="000B3789" w:rsidP="000B3789">
            <w:pPr>
              <w:jc w:val="center"/>
              <w:rPr>
                <w:b w:val="0"/>
                <w:bCs w:val="0"/>
                <w:sz w:val="18"/>
                <w:szCs w:val="18"/>
                <w:lang w:val="el-GR"/>
              </w:rPr>
            </w:pPr>
          </w:p>
        </w:tc>
        <w:tc>
          <w:tcPr>
            <w:tcW w:w="1299" w:type="dxa"/>
            <w:tcBorders>
              <w:left w:val="single" w:sz="4" w:space="0" w:color="auto"/>
            </w:tcBorders>
          </w:tcPr>
          <w:p w14:paraId="37922E37"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Pr>
                <w:sz w:val="18"/>
                <w:szCs w:val="18"/>
                <w:lang w:val="el-GR"/>
              </w:rPr>
              <w:t>Συνολική τιμή</w:t>
            </w:r>
          </w:p>
        </w:tc>
        <w:tc>
          <w:tcPr>
            <w:tcW w:w="1014" w:type="dxa"/>
          </w:tcPr>
          <w:p w14:paraId="7E03D755"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Περικοπή</w:t>
            </w:r>
            <w:r>
              <w:rPr>
                <w:sz w:val="18"/>
                <w:szCs w:val="18"/>
                <w:lang w:val="el-GR"/>
              </w:rPr>
              <w:t>*</w:t>
            </w:r>
            <w:r w:rsidRPr="00785F93">
              <w:rPr>
                <w:sz w:val="18"/>
                <w:szCs w:val="18"/>
                <w:lang w:val="el-GR"/>
              </w:rPr>
              <w:t xml:space="preserve"> Φορ</w:t>
            </w:r>
            <w:r>
              <w:rPr>
                <w:sz w:val="18"/>
                <w:szCs w:val="18"/>
                <w:lang w:val="el-GR"/>
              </w:rPr>
              <w:t>τ</w:t>
            </w:r>
            <w:r w:rsidRPr="00785F93">
              <w:rPr>
                <w:sz w:val="18"/>
                <w:szCs w:val="18"/>
                <w:lang w:val="el-GR"/>
              </w:rPr>
              <w:t xml:space="preserve">ίου </w:t>
            </w:r>
          </w:p>
        </w:tc>
        <w:tc>
          <w:tcPr>
            <w:tcW w:w="872" w:type="dxa"/>
            <w:tcBorders>
              <w:right w:val="single" w:sz="4" w:space="0" w:color="auto"/>
            </w:tcBorders>
          </w:tcPr>
          <w:p w14:paraId="7468D289"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Ανωτέρα βία</w:t>
            </w:r>
          </w:p>
        </w:tc>
        <w:tc>
          <w:tcPr>
            <w:tcW w:w="883" w:type="dxa"/>
            <w:tcBorders>
              <w:left w:val="single" w:sz="4" w:space="0" w:color="auto"/>
            </w:tcBorders>
          </w:tcPr>
          <w:p w14:paraId="7461B8F1"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Pr>
                <w:sz w:val="18"/>
                <w:szCs w:val="18"/>
                <w:lang w:val="el-GR"/>
              </w:rPr>
              <w:t>Συνολική τιμή</w:t>
            </w:r>
          </w:p>
        </w:tc>
        <w:tc>
          <w:tcPr>
            <w:tcW w:w="1014" w:type="dxa"/>
          </w:tcPr>
          <w:p w14:paraId="6400FA66"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Περικοπή</w:t>
            </w:r>
            <w:r>
              <w:rPr>
                <w:sz w:val="18"/>
                <w:szCs w:val="18"/>
                <w:lang w:val="el-GR"/>
              </w:rPr>
              <w:t>*</w:t>
            </w:r>
            <w:r w:rsidRPr="00785F93">
              <w:rPr>
                <w:sz w:val="18"/>
                <w:szCs w:val="18"/>
                <w:lang w:val="el-GR"/>
              </w:rPr>
              <w:t xml:space="preserve"> Φορ</w:t>
            </w:r>
            <w:r>
              <w:rPr>
                <w:sz w:val="18"/>
                <w:szCs w:val="18"/>
                <w:lang w:val="el-GR"/>
              </w:rPr>
              <w:t>τ</w:t>
            </w:r>
            <w:r w:rsidRPr="00785F93">
              <w:rPr>
                <w:sz w:val="18"/>
                <w:szCs w:val="18"/>
                <w:lang w:val="el-GR"/>
              </w:rPr>
              <w:t xml:space="preserve">ίου </w:t>
            </w:r>
          </w:p>
        </w:tc>
        <w:tc>
          <w:tcPr>
            <w:tcW w:w="872" w:type="dxa"/>
            <w:tcBorders>
              <w:right w:val="single" w:sz="4" w:space="0" w:color="auto"/>
            </w:tcBorders>
          </w:tcPr>
          <w:p w14:paraId="1492F6D8"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Ανωτέρα βία</w:t>
            </w:r>
          </w:p>
        </w:tc>
        <w:tc>
          <w:tcPr>
            <w:tcW w:w="883" w:type="dxa"/>
            <w:tcBorders>
              <w:left w:val="single" w:sz="4" w:space="0" w:color="auto"/>
            </w:tcBorders>
          </w:tcPr>
          <w:p w14:paraId="65148380"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Pr>
                <w:sz w:val="18"/>
                <w:szCs w:val="18"/>
                <w:lang w:val="el-GR"/>
              </w:rPr>
              <w:t>Συνολική τιμή</w:t>
            </w:r>
          </w:p>
        </w:tc>
        <w:tc>
          <w:tcPr>
            <w:tcW w:w="1014" w:type="dxa"/>
          </w:tcPr>
          <w:p w14:paraId="5F05A6D5"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Περικοπή</w:t>
            </w:r>
            <w:r>
              <w:rPr>
                <w:sz w:val="18"/>
                <w:szCs w:val="18"/>
                <w:lang w:val="el-GR"/>
              </w:rPr>
              <w:t>*</w:t>
            </w:r>
            <w:r w:rsidRPr="00785F93">
              <w:rPr>
                <w:sz w:val="18"/>
                <w:szCs w:val="18"/>
                <w:lang w:val="el-GR"/>
              </w:rPr>
              <w:t xml:space="preserve"> Φορ</w:t>
            </w:r>
            <w:r>
              <w:rPr>
                <w:sz w:val="18"/>
                <w:szCs w:val="18"/>
                <w:lang w:val="el-GR"/>
              </w:rPr>
              <w:t>τ</w:t>
            </w:r>
            <w:r w:rsidRPr="00785F93">
              <w:rPr>
                <w:sz w:val="18"/>
                <w:szCs w:val="18"/>
                <w:lang w:val="el-GR"/>
              </w:rPr>
              <w:t xml:space="preserve">ίου </w:t>
            </w:r>
          </w:p>
        </w:tc>
        <w:tc>
          <w:tcPr>
            <w:tcW w:w="872" w:type="dxa"/>
          </w:tcPr>
          <w:p w14:paraId="76DE1157"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Ανωτέρα βία</w:t>
            </w:r>
          </w:p>
        </w:tc>
      </w:tr>
      <w:tr w:rsidR="000B3789" w14:paraId="5707374B" w14:textId="77777777" w:rsidTr="000B3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tcPr>
          <w:p w14:paraId="4849A4A7" w14:textId="77777777" w:rsidR="000B3789" w:rsidRPr="00BC0B41" w:rsidRDefault="000B3789" w:rsidP="000B3789">
            <w:pPr>
              <w:jc w:val="center"/>
              <w:rPr>
                <w:b w:val="0"/>
                <w:bCs w:val="0"/>
                <w:sz w:val="18"/>
                <w:szCs w:val="18"/>
                <w:lang w:val="el-GR"/>
              </w:rPr>
            </w:pPr>
            <w:r>
              <w:rPr>
                <w:sz w:val="18"/>
                <w:szCs w:val="18"/>
                <w:lang w:val="el-GR"/>
              </w:rPr>
              <w:t>2021</w:t>
            </w:r>
          </w:p>
        </w:tc>
        <w:tc>
          <w:tcPr>
            <w:tcW w:w="1299" w:type="dxa"/>
            <w:tcBorders>
              <w:left w:val="single" w:sz="4" w:space="0" w:color="auto"/>
            </w:tcBorders>
          </w:tcPr>
          <w:p w14:paraId="54D27C39"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29F468D5"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206669DB"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83" w:type="dxa"/>
            <w:tcBorders>
              <w:left w:val="single" w:sz="4" w:space="0" w:color="auto"/>
            </w:tcBorders>
          </w:tcPr>
          <w:p w14:paraId="13F7AC0F"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1F908974"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06F5DDFE"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83" w:type="dxa"/>
            <w:tcBorders>
              <w:left w:val="single" w:sz="4" w:space="0" w:color="auto"/>
            </w:tcBorders>
          </w:tcPr>
          <w:p w14:paraId="21520B41"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63867602"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Pr>
          <w:p w14:paraId="386A09D0"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r>
      <w:tr w:rsidR="000B3789" w14:paraId="31B28EAE" w14:textId="77777777" w:rsidTr="000B3789">
        <w:trPr>
          <w:jc w:val="center"/>
        </w:trPr>
        <w:tc>
          <w:tcPr>
            <w:cnfStyle w:val="001000000000" w:firstRow="0" w:lastRow="0" w:firstColumn="1" w:lastColumn="0" w:oddVBand="0" w:evenVBand="0" w:oddHBand="0" w:evenHBand="0" w:firstRowFirstColumn="0" w:firstRowLastColumn="0" w:lastRowFirstColumn="0" w:lastRowLastColumn="0"/>
            <w:tcW w:w="581" w:type="dxa"/>
          </w:tcPr>
          <w:p w14:paraId="4AE12411" w14:textId="77777777" w:rsidR="000B3789" w:rsidRPr="00BC0B41" w:rsidRDefault="000B3789" w:rsidP="000B3789">
            <w:pPr>
              <w:jc w:val="center"/>
              <w:rPr>
                <w:sz w:val="18"/>
                <w:szCs w:val="18"/>
                <w:lang w:val="el-GR"/>
              </w:rPr>
            </w:pPr>
            <w:r>
              <w:rPr>
                <w:sz w:val="18"/>
                <w:szCs w:val="18"/>
                <w:lang w:val="el-GR"/>
              </w:rPr>
              <w:t>2020</w:t>
            </w:r>
          </w:p>
        </w:tc>
        <w:tc>
          <w:tcPr>
            <w:tcW w:w="1299" w:type="dxa"/>
            <w:tcBorders>
              <w:left w:val="single" w:sz="4" w:space="0" w:color="auto"/>
            </w:tcBorders>
          </w:tcPr>
          <w:p w14:paraId="64E4D537"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1014" w:type="dxa"/>
          </w:tcPr>
          <w:p w14:paraId="39D494EB"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72" w:type="dxa"/>
            <w:tcBorders>
              <w:right w:val="single" w:sz="4" w:space="0" w:color="auto"/>
            </w:tcBorders>
          </w:tcPr>
          <w:p w14:paraId="2B61D177"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83" w:type="dxa"/>
            <w:tcBorders>
              <w:left w:val="single" w:sz="4" w:space="0" w:color="auto"/>
            </w:tcBorders>
          </w:tcPr>
          <w:p w14:paraId="62AD90C1"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1014" w:type="dxa"/>
          </w:tcPr>
          <w:p w14:paraId="379723BD"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72" w:type="dxa"/>
            <w:tcBorders>
              <w:right w:val="single" w:sz="4" w:space="0" w:color="auto"/>
            </w:tcBorders>
          </w:tcPr>
          <w:p w14:paraId="3C42EB84"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83" w:type="dxa"/>
            <w:tcBorders>
              <w:left w:val="single" w:sz="4" w:space="0" w:color="auto"/>
            </w:tcBorders>
          </w:tcPr>
          <w:p w14:paraId="6E520955"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1014" w:type="dxa"/>
          </w:tcPr>
          <w:p w14:paraId="5C3CEEAC"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72" w:type="dxa"/>
          </w:tcPr>
          <w:p w14:paraId="289D32CC"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r>
      <w:tr w:rsidR="000B3789" w14:paraId="2B2CAC87" w14:textId="77777777" w:rsidTr="000B3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tcPr>
          <w:p w14:paraId="2A18897F" w14:textId="77777777" w:rsidR="000B3789" w:rsidRPr="00BC0B41" w:rsidRDefault="000B3789" w:rsidP="000B3789">
            <w:pPr>
              <w:jc w:val="center"/>
              <w:rPr>
                <w:b w:val="0"/>
                <w:bCs w:val="0"/>
                <w:sz w:val="18"/>
                <w:szCs w:val="18"/>
                <w:lang w:val="el-GR"/>
              </w:rPr>
            </w:pPr>
            <w:r w:rsidRPr="001D5F65">
              <w:rPr>
                <w:sz w:val="18"/>
                <w:szCs w:val="18"/>
              </w:rPr>
              <w:t>20</w:t>
            </w:r>
            <w:r>
              <w:rPr>
                <w:sz w:val="18"/>
                <w:szCs w:val="18"/>
                <w:lang w:val="el-GR"/>
              </w:rPr>
              <w:t>19</w:t>
            </w:r>
          </w:p>
        </w:tc>
        <w:tc>
          <w:tcPr>
            <w:tcW w:w="1299" w:type="dxa"/>
            <w:tcBorders>
              <w:left w:val="single" w:sz="4" w:space="0" w:color="auto"/>
            </w:tcBorders>
          </w:tcPr>
          <w:p w14:paraId="3539E10C"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087B4DFF"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7D6BF1CC"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83" w:type="dxa"/>
            <w:tcBorders>
              <w:left w:val="single" w:sz="4" w:space="0" w:color="auto"/>
            </w:tcBorders>
          </w:tcPr>
          <w:p w14:paraId="312807DC"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67C25A5C"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26117AA7"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83" w:type="dxa"/>
            <w:tcBorders>
              <w:left w:val="single" w:sz="4" w:space="0" w:color="auto"/>
            </w:tcBorders>
          </w:tcPr>
          <w:p w14:paraId="079B1C7B"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64A05CEB"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Pr>
          <w:p w14:paraId="77199316"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r>
    </w:tbl>
    <w:p w14:paraId="6BE3827E" w14:textId="50B3E4F5" w:rsidR="009D445D" w:rsidRPr="00B934E6" w:rsidRDefault="00E420F1" w:rsidP="009D445D">
      <w:pPr>
        <w:pStyle w:val="aa"/>
        <w:rPr>
          <w:b/>
          <w:bCs/>
          <w:lang w:val="el-GR"/>
        </w:rPr>
      </w:pPr>
      <w:r w:rsidRPr="00E420F1">
        <w:rPr>
          <w:lang w:val="el-GR"/>
        </w:rPr>
        <w:t xml:space="preserve">                                                    </w:t>
      </w:r>
      <w:r w:rsidR="00826035" w:rsidRPr="00826035">
        <w:rPr>
          <w:lang w:val="el-GR"/>
        </w:rPr>
        <w:t xml:space="preserve">Πίνακας </w:t>
      </w:r>
      <w:r w:rsidR="00D43026">
        <w:fldChar w:fldCharType="begin"/>
      </w:r>
      <w:r w:rsidR="00826035" w:rsidRPr="00826035">
        <w:rPr>
          <w:lang w:val="el-GR"/>
        </w:rPr>
        <w:instrText xml:space="preserve"> </w:instrText>
      </w:r>
      <w:r w:rsidR="00826035">
        <w:instrText>SEQ</w:instrText>
      </w:r>
      <w:r w:rsidR="00826035" w:rsidRPr="00826035">
        <w:rPr>
          <w:lang w:val="el-GR"/>
        </w:rPr>
        <w:instrText xml:space="preserve"> Πίνακας \* </w:instrText>
      </w:r>
      <w:r w:rsidR="00826035">
        <w:instrText>ARABIC</w:instrText>
      </w:r>
      <w:r w:rsidR="00826035" w:rsidRPr="00826035">
        <w:rPr>
          <w:lang w:val="el-GR"/>
        </w:rPr>
        <w:instrText xml:space="preserve"> </w:instrText>
      </w:r>
      <w:r w:rsidR="00D43026">
        <w:fldChar w:fldCharType="separate"/>
      </w:r>
      <w:r w:rsidR="0052663A" w:rsidRPr="0052663A">
        <w:rPr>
          <w:noProof/>
          <w:lang w:val="el-GR"/>
        </w:rPr>
        <w:t>1</w:t>
      </w:r>
      <w:r w:rsidR="00D43026">
        <w:fldChar w:fldCharType="end"/>
      </w:r>
      <w:r w:rsidR="00826035" w:rsidRPr="00826035">
        <w:rPr>
          <w:lang w:val="el-GR"/>
        </w:rPr>
        <w:t xml:space="preserve">: </w:t>
      </w:r>
      <w:r w:rsidR="00826035">
        <w:rPr>
          <w:lang w:val="el-GR"/>
        </w:rPr>
        <w:t xml:space="preserve">Υπολογισμένες τιμές δείκτη </w:t>
      </w:r>
      <w:r w:rsidR="00826035">
        <w:t>ENS</w:t>
      </w:r>
      <w:r w:rsidR="008D1239">
        <w:rPr>
          <w:lang w:val="el-GR"/>
        </w:rPr>
        <w:t xml:space="preserve"> σε </w:t>
      </w:r>
      <w:r w:rsidR="008D1239">
        <w:t>MWh</w:t>
      </w:r>
      <w:r w:rsidR="008D1239" w:rsidRPr="008D1239">
        <w:rPr>
          <w:lang w:val="el-GR"/>
        </w:rPr>
        <w:t xml:space="preserve"> </w:t>
      </w:r>
      <w:r w:rsidR="00826035" w:rsidRPr="00826035">
        <w:rPr>
          <w:lang w:val="el-GR"/>
        </w:rPr>
        <w:t xml:space="preserve"> </w:t>
      </w:r>
      <w:r w:rsidR="00826035">
        <w:rPr>
          <w:lang w:val="el-GR"/>
        </w:rPr>
        <w:t>για τα έτη 2019, 2020 και 2021</w:t>
      </w:r>
    </w:p>
    <w:p w14:paraId="1212189B" w14:textId="77777777" w:rsidR="00EF05D5" w:rsidRPr="00EF05D5" w:rsidRDefault="00EF05D5" w:rsidP="00EF05D5">
      <w:pPr>
        <w:spacing w:line="240" w:lineRule="auto"/>
        <w:jc w:val="both"/>
        <w:rPr>
          <w:bCs/>
          <w:lang w:val="el-GR"/>
        </w:rPr>
      </w:pPr>
      <w:r w:rsidRPr="00702D0D">
        <w:rPr>
          <w:bCs/>
          <w:lang w:val="el-GR"/>
        </w:rPr>
        <w:t>*</w:t>
      </w:r>
      <w:r>
        <w:rPr>
          <w:bCs/>
          <w:i/>
          <w:lang w:val="el-GR"/>
        </w:rPr>
        <w:t>Όπου</w:t>
      </w:r>
      <w:r w:rsidRPr="00702D0D">
        <w:rPr>
          <w:bCs/>
          <w:i/>
          <w:lang w:val="el-GR"/>
        </w:rPr>
        <w:t xml:space="preserve"> περικοπή φορτίου</w:t>
      </w:r>
      <w:r>
        <w:rPr>
          <w:bCs/>
          <w:i/>
          <w:lang w:val="el-GR"/>
        </w:rPr>
        <w:t>, διακοπή τροφοδότησης</w:t>
      </w:r>
      <w:r w:rsidRPr="00702D0D">
        <w:rPr>
          <w:bCs/>
          <w:i/>
          <w:lang w:val="el-GR"/>
        </w:rPr>
        <w:t xml:space="preserve"> λόγω</w:t>
      </w:r>
      <w:r w:rsidRPr="00702D0D">
        <w:rPr>
          <w:i/>
          <w:lang w:val="el-GR"/>
        </w:rPr>
        <w:t xml:space="preserve"> μη επάρκειας ισχύος του παραγωγικού δυναμικού, ή </w:t>
      </w:r>
      <w:r>
        <w:rPr>
          <w:i/>
          <w:lang w:val="el-GR"/>
        </w:rPr>
        <w:t>προστασίας/πρόληψης</w:t>
      </w:r>
      <w:r w:rsidRPr="00702D0D">
        <w:rPr>
          <w:i/>
          <w:lang w:val="el-GR"/>
        </w:rPr>
        <w:t xml:space="preserve"> των ορίων αντοχής εξοπλισμού του Συστήματος από υπερφορτίσεις.</w:t>
      </w:r>
    </w:p>
    <w:p w14:paraId="5B46BD76" w14:textId="77777777" w:rsidR="002A020F" w:rsidRDefault="004B11C8" w:rsidP="00E930D4">
      <w:pPr>
        <w:jc w:val="both"/>
        <w:rPr>
          <w:lang w:val="el-GR"/>
        </w:rPr>
      </w:pPr>
      <w:r>
        <w:rPr>
          <w:lang w:val="el-GR"/>
        </w:rPr>
        <w:t>Μία άλλη παράμετρος</w:t>
      </w:r>
      <w:r w:rsidR="00B97855">
        <w:rPr>
          <w:lang w:val="el-GR"/>
        </w:rPr>
        <w:t xml:space="preserve">, που σχετίζεται άμεσα με τον δείκτη </w:t>
      </w:r>
      <w:r w:rsidR="00B97855">
        <w:t>ENS</w:t>
      </w:r>
      <w:r w:rsidR="00B97855">
        <w:rPr>
          <w:lang w:val="el-GR"/>
        </w:rPr>
        <w:t>,</w:t>
      </w:r>
      <w:r w:rsidRPr="004B11C8">
        <w:rPr>
          <w:lang w:val="el-GR"/>
        </w:rPr>
        <w:t xml:space="preserve"> </w:t>
      </w:r>
      <w:r w:rsidR="00B97855">
        <w:rPr>
          <w:lang w:val="el-GR"/>
        </w:rPr>
        <w:t>και</w:t>
      </w:r>
      <w:r w:rsidRPr="004B11C8">
        <w:rPr>
          <w:lang w:val="el-GR"/>
        </w:rPr>
        <w:t xml:space="preserve"> </w:t>
      </w:r>
      <w:r>
        <w:rPr>
          <w:lang w:val="el-GR"/>
        </w:rPr>
        <w:t>δύναται να χρησιμοποιηθεί</w:t>
      </w:r>
      <w:r w:rsidRPr="004B11C8">
        <w:rPr>
          <w:lang w:val="el-GR"/>
        </w:rPr>
        <w:t xml:space="preserve"> ως εκτίμηση της σοβαρότητας ενός </w:t>
      </w:r>
      <w:r w:rsidR="006C6B3B">
        <w:rPr>
          <w:lang w:val="el-GR"/>
        </w:rPr>
        <w:t>περιστατικού</w:t>
      </w:r>
      <w:r w:rsidRPr="004B11C8">
        <w:rPr>
          <w:lang w:val="el-GR"/>
        </w:rPr>
        <w:t xml:space="preserve"> </w:t>
      </w:r>
      <w:r w:rsidR="006C6B3B">
        <w:rPr>
          <w:lang w:val="el-GR"/>
        </w:rPr>
        <w:t xml:space="preserve">διακοπής τροφοδότησης </w:t>
      </w:r>
      <w:r w:rsidRPr="004B11C8">
        <w:rPr>
          <w:lang w:val="el-GR"/>
        </w:rPr>
        <w:t>αλλά και</w:t>
      </w:r>
      <w:r w:rsidR="006C6B3B">
        <w:rPr>
          <w:lang w:val="el-GR"/>
        </w:rPr>
        <w:t xml:space="preserve"> της</w:t>
      </w:r>
      <w:r w:rsidRPr="004B11C8">
        <w:rPr>
          <w:lang w:val="el-GR"/>
        </w:rPr>
        <w:t xml:space="preserve"> ποιότητας εξυπηρέτησης των Χρηστών του</w:t>
      </w:r>
      <w:r w:rsidR="006C6B3B">
        <w:rPr>
          <w:lang w:val="el-GR"/>
        </w:rPr>
        <w:t>,</w:t>
      </w:r>
      <w:r w:rsidRPr="004B11C8">
        <w:rPr>
          <w:lang w:val="el-GR"/>
        </w:rPr>
        <w:t xml:space="preserve"> είναι τα «Λεπτά Συστήματος».</w:t>
      </w:r>
      <w:r>
        <w:rPr>
          <w:lang w:val="el-GR"/>
        </w:rPr>
        <w:t xml:space="preserve"> Για τη μέτρηση τους </w:t>
      </w:r>
      <w:r w:rsidR="00B97855">
        <w:rPr>
          <w:lang w:val="el-GR"/>
        </w:rPr>
        <w:t xml:space="preserve">θα </w:t>
      </w:r>
      <w:r>
        <w:rPr>
          <w:lang w:val="el-GR"/>
        </w:rPr>
        <w:t xml:space="preserve">χρησιμοποιείται ο δείκτης </w:t>
      </w:r>
      <w:r w:rsidRPr="006C6B3B">
        <w:rPr>
          <w:b/>
          <w:bCs/>
          <w:lang w:val="el-GR"/>
        </w:rPr>
        <w:t>ΑΙΤ</w:t>
      </w:r>
      <w:r w:rsidR="00CE08D1" w:rsidRPr="006C6B3B">
        <w:rPr>
          <w:b/>
          <w:bCs/>
          <w:lang w:val="el-GR"/>
        </w:rPr>
        <w:t xml:space="preserve"> (</w:t>
      </w:r>
      <w:r w:rsidR="00CE08D1" w:rsidRPr="006C6B3B">
        <w:rPr>
          <w:b/>
          <w:bCs/>
        </w:rPr>
        <w:t>Average</w:t>
      </w:r>
      <w:r w:rsidR="00CE08D1" w:rsidRPr="006C6B3B">
        <w:rPr>
          <w:b/>
          <w:bCs/>
          <w:lang w:val="el-GR"/>
        </w:rPr>
        <w:t xml:space="preserve"> </w:t>
      </w:r>
      <w:r w:rsidR="00CE08D1" w:rsidRPr="006C6B3B">
        <w:rPr>
          <w:b/>
          <w:bCs/>
        </w:rPr>
        <w:t>Interruption</w:t>
      </w:r>
      <w:r w:rsidR="00CE08D1" w:rsidRPr="006C6B3B">
        <w:rPr>
          <w:b/>
          <w:bCs/>
          <w:lang w:val="el-GR"/>
        </w:rPr>
        <w:t xml:space="preserve"> </w:t>
      </w:r>
      <w:r w:rsidR="00CE08D1" w:rsidRPr="006C6B3B">
        <w:rPr>
          <w:b/>
          <w:bCs/>
        </w:rPr>
        <w:t>Time</w:t>
      </w:r>
      <w:r w:rsidR="00CE08D1" w:rsidRPr="006C6B3B">
        <w:rPr>
          <w:b/>
          <w:bCs/>
          <w:lang w:val="el-GR"/>
        </w:rPr>
        <w:t>)</w:t>
      </w:r>
      <w:r>
        <w:rPr>
          <w:lang w:val="el-GR"/>
        </w:rPr>
        <w:t xml:space="preserve"> μετρούμενος σε λεπτά (</w:t>
      </w:r>
      <w:r>
        <w:t>min</w:t>
      </w:r>
      <w:r>
        <w:rPr>
          <w:lang w:val="el-GR"/>
        </w:rPr>
        <w:t>)</w:t>
      </w:r>
      <w:r w:rsidR="002469C7" w:rsidRPr="002469C7">
        <w:rPr>
          <w:lang w:val="el-GR"/>
        </w:rPr>
        <w:t xml:space="preserve">. </w:t>
      </w:r>
      <w:r w:rsidR="002051AE">
        <w:t>O</w:t>
      </w:r>
      <w:r w:rsidR="002051AE" w:rsidRPr="002051AE">
        <w:rPr>
          <w:lang w:val="el-GR"/>
        </w:rPr>
        <w:t xml:space="preserve"> </w:t>
      </w:r>
      <w:r w:rsidR="002051AE">
        <w:rPr>
          <w:lang w:val="el-GR"/>
        </w:rPr>
        <w:t>δείκτης αυτός αντιπροσωπεύει τη σοβαρότητα των γεγονότων διακοπών</w:t>
      </w:r>
      <w:r w:rsidR="006A1558">
        <w:rPr>
          <w:lang w:val="el-GR"/>
        </w:rPr>
        <w:t xml:space="preserve"> τροφοδότησης σε</w:t>
      </w:r>
      <w:r w:rsidR="006A1558" w:rsidRPr="006A1558">
        <w:rPr>
          <w:lang w:val="el-GR"/>
        </w:rPr>
        <w:t xml:space="preserve"> καταναλωτές, συμπεριλαμβανομένων των μονάδων αντλησιοταμίευσης που βρίσκονται σε λειτουργία άντλησης</w:t>
      </w:r>
      <w:r w:rsidR="006A1558">
        <w:rPr>
          <w:lang w:val="el-GR"/>
        </w:rPr>
        <w:t>,</w:t>
      </w:r>
      <w:r w:rsidR="00702D0D">
        <w:rPr>
          <w:lang w:val="el-GR"/>
        </w:rPr>
        <w:t xml:space="preserve"> και των μονάδων αποθήκευσης ηλεκτρικής ενέργειας,</w:t>
      </w:r>
      <w:r w:rsidR="006A1558">
        <w:rPr>
          <w:lang w:val="el-GR"/>
        </w:rPr>
        <w:t xml:space="preserve"> σε</w:t>
      </w:r>
      <w:r>
        <w:rPr>
          <w:lang w:val="el-GR"/>
        </w:rPr>
        <w:t xml:space="preserve"> </w:t>
      </w:r>
      <w:r w:rsidR="00702D0D">
        <w:rPr>
          <w:lang w:val="el-GR"/>
        </w:rPr>
        <w:t>συνάρτηση</w:t>
      </w:r>
      <w:r w:rsidR="002051AE">
        <w:rPr>
          <w:lang w:val="el-GR"/>
        </w:rPr>
        <w:t xml:space="preserve"> με το μέγεθος του Συστήματος. </w:t>
      </w:r>
      <w:r w:rsidR="002A020F">
        <w:rPr>
          <w:lang w:val="el-GR"/>
        </w:rPr>
        <w:t>Με βάση τη διεθνή πρακτ</w:t>
      </w:r>
      <w:r w:rsidR="002D15B4">
        <w:rPr>
          <w:lang w:val="el-GR"/>
        </w:rPr>
        <w:t xml:space="preserve">ική υπάρχουν </w:t>
      </w:r>
      <w:r w:rsidR="001C1264">
        <w:rPr>
          <w:lang w:val="el-GR"/>
        </w:rPr>
        <w:t>δύο (2)</w:t>
      </w:r>
      <w:r w:rsidR="002D15B4">
        <w:rPr>
          <w:lang w:val="el-GR"/>
        </w:rPr>
        <w:t xml:space="preserve"> εναλλακτικοί τύποι για</w:t>
      </w:r>
      <w:r w:rsidR="002A020F">
        <w:rPr>
          <w:lang w:val="el-GR"/>
        </w:rPr>
        <w:t xml:space="preserve"> τον υπολογισμό του</w:t>
      </w:r>
      <w:r w:rsidR="002D15B4">
        <w:rPr>
          <w:lang w:val="el-GR"/>
        </w:rPr>
        <w:t xml:space="preserve"> </w:t>
      </w:r>
      <w:r w:rsidR="002D15B4">
        <w:t>AIT</w:t>
      </w:r>
      <w:r w:rsidR="002A020F" w:rsidRPr="00DB28E6">
        <w:rPr>
          <w:lang w:val="el-GR"/>
        </w:rPr>
        <w:t>:</w:t>
      </w:r>
    </w:p>
    <w:p w14:paraId="43DF38D3" w14:textId="77777777" w:rsidR="002A020F" w:rsidRPr="00787267" w:rsidRDefault="002A020F" w:rsidP="000363F8">
      <w:pPr>
        <w:pStyle w:val="a9"/>
        <w:numPr>
          <w:ilvl w:val="0"/>
          <w:numId w:val="14"/>
        </w:numPr>
        <w:spacing w:line="240" w:lineRule="auto"/>
        <w:jc w:val="both"/>
        <w:rPr>
          <w:lang w:val="el-GR"/>
        </w:rPr>
      </w:pPr>
      <w:r w:rsidRPr="00787267">
        <w:rPr>
          <w:lang w:val="el-GR"/>
        </w:rPr>
        <w:t xml:space="preserve">Ο </w:t>
      </w:r>
      <w:r>
        <w:t>AIT</w:t>
      </w:r>
      <w:r w:rsidRPr="00787267">
        <w:rPr>
          <w:lang w:val="el-GR"/>
        </w:rPr>
        <w:t xml:space="preserve"> εκφράζεται σε λεπτά και ορίζεται ως ο </w:t>
      </w:r>
      <w:r>
        <w:t>ENS</w:t>
      </w:r>
      <w:r w:rsidR="00727245" w:rsidRPr="00787267">
        <w:rPr>
          <w:lang w:val="el-GR"/>
        </w:rPr>
        <w:t xml:space="preserve"> </w:t>
      </w:r>
      <w:r w:rsidRPr="00787267">
        <w:rPr>
          <w:lang w:val="el-GR"/>
        </w:rPr>
        <w:t xml:space="preserve">πολλαπλασιασμένος επί το Σύνολο των λεπτών </w:t>
      </w:r>
      <w:r w:rsidR="00727245" w:rsidRPr="00787267">
        <w:rPr>
          <w:lang w:val="el-GR"/>
        </w:rPr>
        <w:t>μίας ώρας (60</w:t>
      </w:r>
      <w:r w:rsidR="00727245">
        <w:t>min</w:t>
      </w:r>
      <w:r w:rsidR="00727245" w:rsidRPr="00787267">
        <w:rPr>
          <w:lang w:val="el-GR"/>
        </w:rPr>
        <w:t>)</w:t>
      </w:r>
      <w:r w:rsidRPr="00787267">
        <w:rPr>
          <w:lang w:val="el-GR"/>
        </w:rPr>
        <w:t xml:space="preserve"> και διαιρεμένος με τ</w:t>
      </w:r>
      <w:r w:rsidR="00727245" w:rsidRPr="00787267">
        <w:rPr>
          <w:lang w:val="el-GR"/>
        </w:rPr>
        <w:t xml:space="preserve">ο Φορτίο αιχμής του έτους αναφοράς σε </w:t>
      </w:r>
      <w:r w:rsidR="00727245">
        <w:t>MW</w:t>
      </w:r>
      <w:r w:rsidRPr="00787267">
        <w:rPr>
          <w:lang w:val="el-GR"/>
        </w:rPr>
        <w:t>.</w:t>
      </w:r>
    </w:p>
    <w:p w14:paraId="6593D223" w14:textId="77777777" w:rsidR="00727245" w:rsidRPr="00727245" w:rsidRDefault="00F34AEF" w:rsidP="009524E1">
      <w:pPr>
        <w:spacing w:line="240" w:lineRule="auto"/>
        <w:rPr>
          <w:rFonts w:ascii="Cambria Math" w:eastAsiaTheme="minorEastAsia" w:hAnsi="Cambria Math"/>
          <w:b/>
          <w:i/>
        </w:rPr>
      </w:pPr>
      <w:r>
        <w:rPr>
          <w:b/>
          <w:bCs/>
          <w:lang w:val="el-GR"/>
        </w:rPr>
        <w:t xml:space="preserve"> </w:t>
      </w:r>
      <w:r w:rsidR="002A020F" w:rsidRPr="002A020F">
        <w:rPr>
          <w:rFonts w:ascii="Cambria Math" w:hAnsi="Cambria Math"/>
          <w:b/>
          <w:i/>
          <w:lang w:val="el-GR"/>
        </w:rPr>
        <w:br/>
      </w:r>
      <m:oMathPara>
        <m:oMath>
          <m:r>
            <m:rPr>
              <m:sty m:val="bi"/>
            </m:rPr>
            <w:rPr>
              <w:rFonts w:ascii="Cambria Math" w:hAnsi="Cambria Math"/>
            </w:rPr>
            <m:t>AIT</m:t>
          </m:r>
          <m:r>
            <m:rPr>
              <m:sty m:val="bi"/>
            </m:rPr>
            <w:rPr>
              <w:rFonts w:ascii="Cambria Math" w:hAnsi="Cambria Math"/>
              <w:lang w:val="el-GR"/>
            </w:rPr>
            <m:t xml:space="preserve">= </m:t>
          </m:r>
          <m:f>
            <m:fPr>
              <m:ctrlPr>
                <w:rPr>
                  <w:rFonts w:ascii="Cambria Math" w:hAnsi="Cambria Math"/>
                  <w:b/>
                  <w:i/>
                </w:rPr>
              </m:ctrlPr>
            </m:fPr>
            <m:num>
              <m:r>
                <m:rPr>
                  <m:sty m:val="bi"/>
                </m:rPr>
                <w:rPr>
                  <w:rFonts w:ascii="Cambria Math" w:hAnsi="Cambria Math"/>
                  <w:lang w:val="el-GR"/>
                </w:rPr>
                <m:t>60*</m:t>
              </m:r>
              <m:r>
                <m:rPr>
                  <m:sty m:val="bi"/>
                </m:rPr>
                <w:rPr>
                  <w:rFonts w:ascii="Cambria Math" w:hAnsi="Cambria Math"/>
                </w:rPr>
                <m:t>ENS</m:t>
              </m:r>
            </m:num>
            <m:den>
              <m:r>
                <m:rPr>
                  <m:sty m:val="bi"/>
                </m:rPr>
                <w:rPr>
                  <w:rFonts w:ascii="Cambria Math" w:hAnsi="Cambria Math"/>
                </w:rPr>
                <m:t>Annual</m:t>
              </m:r>
              <m:r>
                <m:rPr>
                  <m:sty m:val="bi"/>
                </m:rPr>
                <w:rPr>
                  <w:rFonts w:ascii="Cambria Math" w:hAnsi="Cambria Math"/>
                  <w:lang w:val="el-GR"/>
                </w:rPr>
                <m:t xml:space="preserve"> </m:t>
              </m:r>
              <m:r>
                <m:rPr>
                  <m:sty m:val="bi"/>
                </m:rPr>
                <w:rPr>
                  <w:rFonts w:ascii="Cambria Math" w:hAnsi="Cambria Math"/>
                </w:rPr>
                <m:t>System Peak</m:t>
              </m:r>
              <m:r>
                <m:rPr>
                  <m:sty m:val="bi"/>
                </m:rPr>
                <w:rPr>
                  <w:rFonts w:ascii="Cambria Math" w:hAnsi="Cambria Math"/>
                  <w:lang w:val="el-GR"/>
                </w:rPr>
                <m:t xml:space="preserve"> </m:t>
              </m:r>
              <m:r>
                <m:rPr>
                  <m:sty m:val="bi"/>
                </m:rPr>
                <w:rPr>
                  <w:rFonts w:ascii="Cambria Math" w:hAnsi="Cambria Math"/>
                </w:rPr>
                <m:t>Load</m:t>
              </m:r>
            </m:den>
          </m:f>
        </m:oMath>
      </m:oMathPara>
    </w:p>
    <w:p w14:paraId="72F18099" w14:textId="77777777" w:rsidR="00727245" w:rsidRPr="00787267" w:rsidRDefault="00727245" w:rsidP="000363F8">
      <w:pPr>
        <w:pStyle w:val="a9"/>
        <w:numPr>
          <w:ilvl w:val="0"/>
          <w:numId w:val="14"/>
        </w:numPr>
        <w:spacing w:line="240" w:lineRule="auto"/>
        <w:jc w:val="both"/>
        <w:rPr>
          <w:lang w:val="el-GR"/>
        </w:rPr>
      </w:pPr>
      <w:r w:rsidRPr="00787267">
        <w:rPr>
          <w:lang w:val="el-GR"/>
        </w:rPr>
        <w:t xml:space="preserve">Ο </w:t>
      </w:r>
      <w:r>
        <w:t>AIT</w:t>
      </w:r>
      <w:r w:rsidRPr="00787267">
        <w:rPr>
          <w:lang w:val="el-GR"/>
        </w:rPr>
        <w:t xml:space="preserve"> εκφράζεται σε λεπτά και ορίζεται ως ο </w:t>
      </w:r>
      <w:r>
        <w:t>ENS</w:t>
      </w:r>
      <w:r w:rsidR="0078032B">
        <w:rPr>
          <w:lang w:val="el-GR"/>
        </w:rPr>
        <w:t xml:space="preserve"> </w:t>
      </w:r>
      <w:r w:rsidRPr="00787267">
        <w:rPr>
          <w:lang w:val="el-GR"/>
        </w:rPr>
        <w:t>πολλαπλασιασμένος επί το Σύνολο των λεπτών μίας ώρας (60</w:t>
      </w:r>
      <w:r>
        <w:t>min</w:t>
      </w:r>
      <w:r w:rsidRPr="00787267">
        <w:rPr>
          <w:lang w:val="el-GR"/>
        </w:rPr>
        <w:t xml:space="preserve">) και διαιρεμένος με το μέσο Φορτίο Συστήματος του έτους αναφοράς σε </w:t>
      </w:r>
      <w:r>
        <w:t>MW</w:t>
      </w:r>
      <w:r w:rsidRPr="00787267">
        <w:rPr>
          <w:lang w:val="el-GR"/>
        </w:rPr>
        <w:t>.</w:t>
      </w:r>
    </w:p>
    <w:p w14:paraId="35DF5F66" w14:textId="77777777" w:rsidR="006178F4" w:rsidRPr="006C6B3B" w:rsidRDefault="00727245" w:rsidP="009524E1">
      <w:pPr>
        <w:spacing w:line="240" w:lineRule="auto"/>
        <w:rPr>
          <w:rFonts w:eastAsiaTheme="minorEastAsia"/>
          <w:b/>
        </w:rPr>
      </w:pPr>
      <m:oMathPara>
        <m:oMath>
          <m:r>
            <m:rPr>
              <m:sty m:val="bi"/>
            </m:rPr>
            <w:rPr>
              <w:rFonts w:ascii="Cambria Math" w:hAnsi="Cambria Math"/>
            </w:rPr>
            <m:t>AIT</m:t>
          </m:r>
          <m:r>
            <m:rPr>
              <m:sty m:val="bi"/>
            </m:rPr>
            <w:rPr>
              <w:rFonts w:ascii="Cambria Math" w:hAnsi="Cambria Math"/>
              <w:lang w:val="el-GR"/>
            </w:rPr>
            <m:t xml:space="preserve">= </m:t>
          </m:r>
          <m:f>
            <m:fPr>
              <m:ctrlPr>
                <w:rPr>
                  <w:rFonts w:ascii="Cambria Math" w:hAnsi="Cambria Math"/>
                  <w:b/>
                  <w:i/>
                </w:rPr>
              </m:ctrlPr>
            </m:fPr>
            <m:num>
              <m:r>
                <m:rPr>
                  <m:sty m:val="bi"/>
                </m:rPr>
                <w:rPr>
                  <w:rFonts w:ascii="Cambria Math" w:hAnsi="Cambria Math"/>
                  <w:lang w:val="el-GR"/>
                </w:rPr>
                <m:t>60*</m:t>
              </m:r>
              <m:r>
                <m:rPr>
                  <m:sty m:val="bi"/>
                </m:rPr>
                <w:rPr>
                  <w:rFonts w:ascii="Cambria Math" w:hAnsi="Cambria Math"/>
                </w:rPr>
                <m:t>ENS</m:t>
              </m:r>
            </m:num>
            <m:den>
              <m:r>
                <m:rPr>
                  <m:sty m:val="bi"/>
                </m:rPr>
                <w:rPr>
                  <w:rFonts w:ascii="Cambria Math" w:hAnsi="Cambria Math"/>
                </w:rPr>
                <m:t>Average Annual</m:t>
              </m:r>
              <m:r>
                <m:rPr>
                  <m:sty m:val="bi"/>
                </m:rPr>
                <w:rPr>
                  <w:rFonts w:ascii="Cambria Math" w:hAnsi="Cambria Math"/>
                  <w:lang w:val="el-GR"/>
                </w:rPr>
                <m:t xml:space="preserve"> </m:t>
              </m:r>
              <m:r>
                <m:rPr>
                  <m:sty m:val="bi"/>
                </m:rPr>
                <w:rPr>
                  <w:rFonts w:ascii="Cambria Math" w:hAnsi="Cambria Math"/>
                </w:rPr>
                <m:t>System</m:t>
              </m:r>
              <m:r>
                <m:rPr>
                  <m:sty m:val="bi"/>
                </m:rPr>
                <w:rPr>
                  <w:rFonts w:ascii="Cambria Math" w:hAnsi="Cambria Math"/>
                  <w:lang w:val="el-GR"/>
                </w:rPr>
                <m:t xml:space="preserve"> </m:t>
              </m:r>
              <m:r>
                <m:rPr>
                  <m:sty m:val="bi"/>
                </m:rPr>
                <w:rPr>
                  <w:rFonts w:ascii="Cambria Math" w:hAnsi="Cambria Math"/>
                </w:rPr>
                <m:t>Load</m:t>
              </m:r>
            </m:den>
          </m:f>
        </m:oMath>
      </m:oMathPara>
    </w:p>
    <w:p w14:paraId="555BA299" w14:textId="77777777" w:rsidR="006C6B3B" w:rsidRPr="003D00C9" w:rsidRDefault="006C6B3B" w:rsidP="006C6B3B">
      <w:pPr>
        <w:jc w:val="both"/>
        <w:rPr>
          <w:lang w:val="el-GR"/>
        </w:rPr>
      </w:pPr>
      <w:r>
        <w:rPr>
          <w:lang w:val="el-GR"/>
        </w:rPr>
        <w:t xml:space="preserve">Ο πίνακας </w:t>
      </w:r>
      <w:r w:rsidR="00FF4F07">
        <w:rPr>
          <w:lang w:val="el-GR"/>
        </w:rPr>
        <w:t>2</w:t>
      </w:r>
      <w:r>
        <w:rPr>
          <w:lang w:val="el-GR"/>
        </w:rPr>
        <w:t xml:space="preserve"> παρατίθεται ενδεικτικά ως μία δυνατότητα αναπαράστασης των υπολογισμένων τιμών του δείκτη </w:t>
      </w:r>
      <w:r w:rsidR="00FF4F07">
        <w:t>AIT</w:t>
      </w:r>
      <w:r w:rsidRPr="003D00C9">
        <w:rPr>
          <w:lang w:val="el-GR"/>
        </w:rPr>
        <w:t xml:space="preserve"> </w:t>
      </w:r>
      <w:r>
        <w:rPr>
          <w:lang w:val="el-GR"/>
        </w:rPr>
        <w:t>που θα προκύπτουν για το έτος αναφοράς και για τα προηγούμενα από αυτό δύο έτη, βάσει των ειδικών περιπτώσεων που αναλύθηκαν στην υποενότητα 2.1 σχετικά με την προέλευση της διακοπής τροφοδότησης.</w:t>
      </w:r>
      <w:r w:rsidR="00FF4F07">
        <w:rPr>
          <w:lang w:val="el-GR"/>
        </w:rPr>
        <w:t xml:space="preserve"> </w:t>
      </w:r>
      <w:r w:rsidR="00FF4F07">
        <w:t>O</w:t>
      </w:r>
      <w:r w:rsidR="00FF4F07" w:rsidRPr="00106335">
        <w:rPr>
          <w:lang w:val="el-GR"/>
        </w:rPr>
        <w:t xml:space="preserve">ι κανόνες υπολογισμού του δείκτη </w:t>
      </w:r>
      <w:r w:rsidR="00FF4F07" w:rsidRPr="00106335">
        <w:t>ENS</w:t>
      </w:r>
      <w:r w:rsidR="00FF4F07" w:rsidRPr="00106335">
        <w:rPr>
          <w:lang w:val="el-GR"/>
        </w:rPr>
        <w:t xml:space="preserve"> που περιέχ</w:t>
      </w:r>
      <w:r w:rsidR="00FF4F07">
        <w:rPr>
          <w:lang w:val="el-GR"/>
        </w:rPr>
        <w:t xml:space="preserve">ονται στην ενότητα 2.1 ισχύουν και κατά τον υπολογισμό του δείκτη </w:t>
      </w:r>
      <w:r w:rsidR="00FF4F07">
        <w:t>AIT</w:t>
      </w:r>
      <w:r w:rsidR="00FF4F07" w:rsidRPr="009F5F0E">
        <w:rPr>
          <w:lang w:val="el-GR"/>
        </w:rPr>
        <w:t>.</w:t>
      </w:r>
    </w:p>
    <w:p w14:paraId="3779998E" w14:textId="77777777" w:rsidR="006C6B3B" w:rsidRPr="006C6B3B" w:rsidRDefault="006C6B3B" w:rsidP="009524E1">
      <w:pPr>
        <w:spacing w:line="240" w:lineRule="auto"/>
        <w:rPr>
          <w:rFonts w:eastAsiaTheme="minorEastAsia"/>
          <w:b/>
          <w:lang w:val="el-GR"/>
        </w:rPr>
      </w:pPr>
    </w:p>
    <w:p w14:paraId="3757941D" w14:textId="77777777" w:rsidR="001263BC" w:rsidRPr="000B3789" w:rsidRDefault="001263BC" w:rsidP="00E420F1">
      <w:pPr>
        <w:ind w:left="3600" w:firstLine="720"/>
        <w:rPr>
          <w:b/>
          <w:bCs/>
          <w:lang w:val="el-GR"/>
        </w:rPr>
      </w:pPr>
    </w:p>
    <w:p w14:paraId="4F04AB7C" w14:textId="572B6892" w:rsidR="00AC218A" w:rsidRPr="00AC218A" w:rsidRDefault="00AC218A" w:rsidP="00E420F1">
      <w:pPr>
        <w:ind w:left="3600" w:firstLine="720"/>
        <w:rPr>
          <w:b/>
          <w:bCs/>
        </w:rPr>
      </w:pPr>
      <w:r w:rsidRPr="00AC218A">
        <w:rPr>
          <w:b/>
          <w:bCs/>
        </w:rPr>
        <w:lastRenderedPageBreak/>
        <w:t>AIT (</w:t>
      </w:r>
      <w:r w:rsidR="00463BBA">
        <w:rPr>
          <w:b/>
          <w:bCs/>
        </w:rPr>
        <w:t>minutes</w:t>
      </w:r>
      <w:r w:rsidRPr="00AC218A">
        <w:rPr>
          <w:b/>
          <w:bCs/>
        </w:rPr>
        <w:t>)</w:t>
      </w:r>
    </w:p>
    <w:tbl>
      <w:tblPr>
        <w:tblStyle w:val="21"/>
        <w:tblW w:w="9481" w:type="dxa"/>
        <w:jc w:val="center"/>
        <w:tblLook w:val="04A0" w:firstRow="1" w:lastRow="0" w:firstColumn="1" w:lastColumn="0" w:noHBand="0" w:noVBand="1"/>
      </w:tblPr>
      <w:tblGrid>
        <w:gridCol w:w="581"/>
        <w:gridCol w:w="1338"/>
        <w:gridCol w:w="1014"/>
        <w:gridCol w:w="872"/>
        <w:gridCol w:w="952"/>
        <w:gridCol w:w="1014"/>
        <w:gridCol w:w="872"/>
        <w:gridCol w:w="952"/>
        <w:gridCol w:w="1014"/>
        <w:gridCol w:w="872"/>
      </w:tblGrid>
      <w:tr w:rsidR="000B3789" w:rsidRPr="00F465EF" w14:paraId="7CF85050" w14:textId="77777777" w:rsidTr="00AC75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vMerge w:val="restart"/>
          </w:tcPr>
          <w:p w14:paraId="01339828" w14:textId="77777777" w:rsidR="000B3789" w:rsidRPr="001D5F65" w:rsidRDefault="000B3789" w:rsidP="000B3789">
            <w:pPr>
              <w:jc w:val="center"/>
              <w:rPr>
                <w:b w:val="0"/>
                <w:bCs w:val="0"/>
                <w:sz w:val="18"/>
                <w:szCs w:val="18"/>
              </w:rPr>
            </w:pPr>
          </w:p>
        </w:tc>
        <w:tc>
          <w:tcPr>
            <w:tcW w:w="3224" w:type="dxa"/>
            <w:gridSpan w:val="3"/>
            <w:tcBorders>
              <w:top w:val="single" w:sz="4" w:space="0" w:color="7F7F7F" w:themeColor="text1" w:themeTint="80"/>
              <w:right w:val="single" w:sz="4" w:space="0" w:color="auto"/>
            </w:tcBorders>
          </w:tcPr>
          <w:p w14:paraId="3360DD6C" w14:textId="45E6379B" w:rsidR="000B3789" w:rsidRPr="00785F93" w:rsidRDefault="000B3789" w:rsidP="000B3789">
            <w:pPr>
              <w:jc w:val="center"/>
              <w:cnfStyle w:val="100000000000" w:firstRow="1" w:lastRow="0" w:firstColumn="0" w:lastColumn="0" w:oddVBand="0" w:evenVBand="0" w:oddHBand="0" w:evenHBand="0" w:firstRowFirstColumn="0" w:firstRowLastColumn="0" w:lastRowFirstColumn="0" w:lastRowLastColumn="0"/>
              <w:rPr>
                <w:sz w:val="18"/>
                <w:szCs w:val="18"/>
                <w:lang w:val="el-GR"/>
              </w:rPr>
            </w:pPr>
            <w:r>
              <w:rPr>
                <w:sz w:val="18"/>
                <w:szCs w:val="18"/>
                <w:lang w:val="el-GR"/>
              </w:rPr>
              <w:t xml:space="preserve">Διακοπή τροφοδότησης για </w:t>
            </w:r>
            <w:r>
              <w:rPr>
                <w:sz w:val="18"/>
                <w:szCs w:val="18"/>
              </w:rPr>
              <w:t>t</w:t>
            </w:r>
            <w:r w:rsidRPr="00785F93">
              <w:rPr>
                <w:sz w:val="18"/>
                <w:szCs w:val="18"/>
                <w:lang w:val="el-GR"/>
              </w:rPr>
              <w:t>&lt;3</w:t>
            </w:r>
            <w:r>
              <w:rPr>
                <w:sz w:val="18"/>
                <w:szCs w:val="18"/>
              </w:rPr>
              <w:t>min</w:t>
            </w:r>
          </w:p>
        </w:tc>
        <w:tc>
          <w:tcPr>
            <w:tcW w:w="5676" w:type="dxa"/>
            <w:gridSpan w:val="6"/>
            <w:tcBorders>
              <w:left w:val="single" w:sz="4" w:space="0" w:color="auto"/>
            </w:tcBorders>
          </w:tcPr>
          <w:p w14:paraId="261B3621" w14:textId="77777777" w:rsidR="000B3789" w:rsidRPr="004D0737" w:rsidRDefault="000B3789" w:rsidP="000B3789">
            <w:pPr>
              <w:jc w:val="center"/>
              <w:cnfStyle w:val="100000000000" w:firstRow="1" w:lastRow="0" w:firstColumn="0" w:lastColumn="0" w:oddVBand="0" w:evenVBand="0" w:oddHBand="0" w:evenHBand="0" w:firstRowFirstColumn="0" w:firstRowLastColumn="0" w:lastRowFirstColumn="0" w:lastRowLastColumn="0"/>
              <w:rPr>
                <w:sz w:val="18"/>
                <w:szCs w:val="18"/>
                <w:lang w:val="el-GR"/>
              </w:rPr>
            </w:pPr>
            <w:r>
              <w:rPr>
                <w:sz w:val="18"/>
                <w:szCs w:val="18"/>
                <w:lang w:val="el-GR"/>
              </w:rPr>
              <w:t xml:space="preserve">Διακοπή τροφοδότησης για </w:t>
            </w:r>
            <w:r>
              <w:rPr>
                <w:sz w:val="18"/>
                <w:szCs w:val="18"/>
              </w:rPr>
              <w:t>t</w:t>
            </w:r>
            <w:r w:rsidRPr="00785F93">
              <w:rPr>
                <w:sz w:val="18"/>
                <w:szCs w:val="18"/>
                <w:lang w:val="el-GR"/>
              </w:rPr>
              <w:t>&gt;=3</w:t>
            </w:r>
            <w:r>
              <w:rPr>
                <w:sz w:val="18"/>
                <w:szCs w:val="18"/>
              </w:rPr>
              <w:t>min</w:t>
            </w:r>
          </w:p>
        </w:tc>
      </w:tr>
      <w:tr w:rsidR="000B3789" w:rsidRPr="00AE00DB" w14:paraId="353D7F40" w14:textId="77777777" w:rsidTr="000B3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5D2DF7B9" w14:textId="77777777" w:rsidR="000B3789" w:rsidRPr="00785F93" w:rsidRDefault="000B3789" w:rsidP="000B3789">
            <w:pPr>
              <w:jc w:val="center"/>
              <w:rPr>
                <w:b w:val="0"/>
                <w:bCs w:val="0"/>
                <w:sz w:val="18"/>
                <w:szCs w:val="18"/>
                <w:lang w:val="el-GR"/>
              </w:rPr>
            </w:pPr>
          </w:p>
        </w:tc>
        <w:tc>
          <w:tcPr>
            <w:tcW w:w="3224" w:type="dxa"/>
            <w:gridSpan w:val="3"/>
            <w:tcBorders>
              <w:left w:val="single" w:sz="4" w:space="0" w:color="auto"/>
              <w:right w:val="single" w:sz="4" w:space="0" w:color="auto"/>
            </w:tcBorders>
          </w:tcPr>
          <w:p w14:paraId="046BC095"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sidRPr="001D5F65">
              <w:rPr>
                <w:sz w:val="18"/>
                <w:szCs w:val="18"/>
                <w:lang w:val="el-GR"/>
              </w:rPr>
              <w:t>Μη προγραμματισμένες</w:t>
            </w:r>
          </w:p>
          <w:p w14:paraId="34C7C8BB"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sz w:val="18"/>
                <w:szCs w:val="18"/>
                <w:lang w:val="el-GR"/>
              </w:rPr>
            </w:pPr>
            <w:r w:rsidRPr="001D5F65">
              <w:rPr>
                <w:sz w:val="18"/>
                <w:szCs w:val="18"/>
                <w:lang w:val="el-GR"/>
              </w:rPr>
              <w:t>Διακοπές</w:t>
            </w:r>
          </w:p>
        </w:tc>
        <w:tc>
          <w:tcPr>
            <w:tcW w:w="2838" w:type="dxa"/>
            <w:gridSpan w:val="3"/>
            <w:tcBorders>
              <w:left w:val="single" w:sz="4" w:space="0" w:color="auto"/>
              <w:right w:val="single" w:sz="4" w:space="0" w:color="auto"/>
            </w:tcBorders>
          </w:tcPr>
          <w:p w14:paraId="6F6C750A"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Pr>
                <w:sz w:val="18"/>
                <w:szCs w:val="18"/>
                <w:lang w:val="el-GR"/>
              </w:rPr>
              <w:t>Π</w:t>
            </w:r>
            <w:r w:rsidRPr="001D5F65">
              <w:rPr>
                <w:sz w:val="18"/>
                <w:szCs w:val="18"/>
                <w:lang w:val="el-GR"/>
              </w:rPr>
              <w:t>ρογραμματισμένες</w:t>
            </w:r>
          </w:p>
          <w:p w14:paraId="2ED2E8EF"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sidRPr="001D5F65">
              <w:rPr>
                <w:sz w:val="18"/>
                <w:szCs w:val="18"/>
                <w:lang w:val="el-GR"/>
              </w:rPr>
              <w:t>Διακοπές</w:t>
            </w:r>
          </w:p>
        </w:tc>
        <w:tc>
          <w:tcPr>
            <w:tcW w:w="2838" w:type="dxa"/>
            <w:gridSpan w:val="3"/>
            <w:tcBorders>
              <w:left w:val="single" w:sz="4" w:space="0" w:color="auto"/>
            </w:tcBorders>
          </w:tcPr>
          <w:p w14:paraId="6C3EECAB"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r w:rsidRPr="001D5F65">
              <w:rPr>
                <w:sz w:val="18"/>
                <w:szCs w:val="18"/>
                <w:lang w:val="el-GR"/>
              </w:rPr>
              <w:t>Μη προγραμματισμένες</w:t>
            </w:r>
          </w:p>
          <w:p w14:paraId="450A3FC7"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sz w:val="18"/>
                <w:szCs w:val="18"/>
                <w:lang w:val="el-GR"/>
              </w:rPr>
            </w:pPr>
            <w:r w:rsidRPr="001D5F65">
              <w:rPr>
                <w:sz w:val="18"/>
                <w:szCs w:val="18"/>
                <w:lang w:val="el-GR"/>
              </w:rPr>
              <w:t>Διακοπές</w:t>
            </w:r>
          </w:p>
        </w:tc>
      </w:tr>
      <w:tr w:rsidR="000B3789" w14:paraId="79E4A493" w14:textId="77777777" w:rsidTr="000B3789">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13477872" w14:textId="77777777" w:rsidR="000B3789" w:rsidRPr="00826035" w:rsidRDefault="000B3789" w:rsidP="000B3789">
            <w:pPr>
              <w:jc w:val="center"/>
              <w:rPr>
                <w:b w:val="0"/>
                <w:bCs w:val="0"/>
                <w:sz w:val="18"/>
                <w:szCs w:val="18"/>
                <w:lang w:val="el-GR"/>
              </w:rPr>
            </w:pPr>
          </w:p>
        </w:tc>
        <w:tc>
          <w:tcPr>
            <w:tcW w:w="1338" w:type="dxa"/>
            <w:tcBorders>
              <w:left w:val="single" w:sz="4" w:space="0" w:color="auto"/>
            </w:tcBorders>
          </w:tcPr>
          <w:p w14:paraId="52E30751"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Σύνολο Διακοπών</w:t>
            </w:r>
          </w:p>
        </w:tc>
        <w:tc>
          <w:tcPr>
            <w:tcW w:w="1014" w:type="dxa"/>
          </w:tcPr>
          <w:p w14:paraId="6A9C81D2"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Περικοπή</w:t>
            </w:r>
            <w:r>
              <w:rPr>
                <w:sz w:val="18"/>
                <w:szCs w:val="18"/>
                <w:lang w:val="el-GR"/>
              </w:rPr>
              <w:t>*</w:t>
            </w:r>
            <w:r w:rsidRPr="00785F93">
              <w:rPr>
                <w:sz w:val="18"/>
                <w:szCs w:val="18"/>
                <w:lang w:val="el-GR"/>
              </w:rPr>
              <w:t xml:space="preserve"> Φορ</w:t>
            </w:r>
            <w:r>
              <w:rPr>
                <w:sz w:val="18"/>
                <w:szCs w:val="18"/>
                <w:lang w:val="el-GR"/>
              </w:rPr>
              <w:t>τ</w:t>
            </w:r>
            <w:r w:rsidRPr="00785F93">
              <w:rPr>
                <w:sz w:val="18"/>
                <w:szCs w:val="18"/>
                <w:lang w:val="el-GR"/>
              </w:rPr>
              <w:t xml:space="preserve">ίου </w:t>
            </w:r>
          </w:p>
        </w:tc>
        <w:tc>
          <w:tcPr>
            <w:tcW w:w="872" w:type="dxa"/>
            <w:tcBorders>
              <w:right w:val="single" w:sz="4" w:space="0" w:color="auto"/>
            </w:tcBorders>
          </w:tcPr>
          <w:p w14:paraId="112D3580"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Ανωτέρα βία</w:t>
            </w:r>
          </w:p>
        </w:tc>
        <w:tc>
          <w:tcPr>
            <w:tcW w:w="952" w:type="dxa"/>
            <w:tcBorders>
              <w:left w:val="single" w:sz="4" w:space="0" w:color="auto"/>
            </w:tcBorders>
          </w:tcPr>
          <w:p w14:paraId="0E6A2BAC"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Σύνολο Διακοπών</w:t>
            </w:r>
          </w:p>
        </w:tc>
        <w:tc>
          <w:tcPr>
            <w:tcW w:w="1014" w:type="dxa"/>
          </w:tcPr>
          <w:p w14:paraId="1A1A137E"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Περικοπή</w:t>
            </w:r>
            <w:r>
              <w:rPr>
                <w:sz w:val="18"/>
                <w:szCs w:val="18"/>
                <w:lang w:val="el-GR"/>
              </w:rPr>
              <w:t>*</w:t>
            </w:r>
            <w:r w:rsidRPr="00785F93">
              <w:rPr>
                <w:sz w:val="18"/>
                <w:szCs w:val="18"/>
                <w:lang w:val="el-GR"/>
              </w:rPr>
              <w:t xml:space="preserve"> Φορ</w:t>
            </w:r>
            <w:r>
              <w:rPr>
                <w:sz w:val="18"/>
                <w:szCs w:val="18"/>
                <w:lang w:val="el-GR"/>
              </w:rPr>
              <w:t>τ</w:t>
            </w:r>
            <w:r w:rsidRPr="00785F93">
              <w:rPr>
                <w:sz w:val="18"/>
                <w:szCs w:val="18"/>
                <w:lang w:val="el-GR"/>
              </w:rPr>
              <w:t xml:space="preserve">ίου </w:t>
            </w:r>
          </w:p>
        </w:tc>
        <w:tc>
          <w:tcPr>
            <w:tcW w:w="872" w:type="dxa"/>
            <w:tcBorders>
              <w:right w:val="single" w:sz="4" w:space="0" w:color="auto"/>
            </w:tcBorders>
          </w:tcPr>
          <w:p w14:paraId="756A907A"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Ανωτέρα βία</w:t>
            </w:r>
          </w:p>
        </w:tc>
        <w:tc>
          <w:tcPr>
            <w:tcW w:w="952" w:type="dxa"/>
            <w:tcBorders>
              <w:left w:val="single" w:sz="4" w:space="0" w:color="auto"/>
            </w:tcBorders>
          </w:tcPr>
          <w:p w14:paraId="14359202"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Σύνολο Διακοπών</w:t>
            </w:r>
          </w:p>
        </w:tc>
        <w:tc>
          <w:tcPr>
            <w:tcW w:w="1014" w:type="dxa"/>
          </w:tcPr>
          <w:p w14:paraId="662F099A"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Περικοπή</w:t>
            </w:r>
            <w:r>
              <w:rPr>
                <w:sz w:val="18"/>
                <w:szCs w:val="18"/>
                <w:lang w:val="el-GR"/>
              </w:rPr>
              <w:t>*</w:t>
            </w:r>
            <w:r w:rsidRPr="00785F93">
              <w:rPr>
                <w:sz w:val="18"/>
                <w:szCs w:val="18"/>
                <w:lang w:val="el-GR"/>
              </w:rPr>
              <w:t xml:space="preserve"> Φορ</w:t>
            </w:r>
            <w:r>
              <w:rPr>
                <w:sz w:val="18"/>
                <w:szCs w:val="18"/>
                <w:lang w:val="el-GR"/>
              </w:rPr>
              <w:t>τ</w:t>
            </w:r>
            <w:r w:rsidRPr="00785F93">
              <w:rPr>
                <w:sz w:val="18"/>
                <w:szCs w:val="18"/>
                <w:lang w:val="el-GR"/>
              </w:rPr>
              <w:t xml:space="preserve">ίου </w:t>
            </w:r>
          </w:p>
        </w:tc>
        <w:tc>
          <w:tcPr>
            <w:tcW w:w="872" w:type="dxa"/>
          </w:tcPr>
          <w:p w14:paraId="35903F99" w14:textId="77777777" w:rsidR="000B3789" w:rsidRPr="00785F93" w:rsidRDefault="000B3789" w:rsidP="000B3789">
            <w:pPr>
              <w:jc w:val="center"/>
              <w:cnfStyle w:val="000000000000" w:firstRow="0" w:lastRow="0" w:firstColumn="0" w:lastColumn="0" w:oddVBand="0" w:evenVBand="0" w:oddHBand="0" w:evenHBand="0" w:firstRowFirstColumn="0" w:firstRowLastColumn="0" w:lastRowFirstColumn="0" w:lastRowLastColumn="0"/>
              <w:rPr>
                <w:sz w:val="18"/>
                <w:szCs w:val="18"/>
                <w:lang w:val="el-GR"/>
              </w:rPr>
            </w:pPr>
            <w:r w:rsidRPr="00785F93">
              <w:rPr>
                <w:sz w:val="18"/>
                <w:szCs w:val="18"/>
                <w:lang w:val="el-GR"/>
              </w:rPr>
              <w:t>Ανωτέρα βία</w:t>
            </w:r>
          </w:p>
        </w:tc>
      </w:tr>
      <w:tr w:rsidR="000B3789" w14:paraId="07883884" w14:textId="77777777" w:rsidTr="000B3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tcPr>
          <w:p w14:paraId="538A8CFE" w14:textId="77777777" w:rsidR="000B3789" w:rsidRPr="00BC0B41" w:rsidRDefault="000B3789" w:rsidP="000B3789">
            <w:pPr>
              <w:jc w:val="center"/>
              <w:rPr>
                <w:b w:val="0"/>
                <w:bCs w:val="0"/>
                <w:sz w:val="18"/>
                <w:szCs w:val="18"/>
                <w:lang w:val="el-GR"/>
              </w:rPr>
            </w:pPr>
            <w:r>
              <w:rPr>
                <w:sz w:val="18"/>
                <w:szCs w:val="18"/>
                <w:lang w:val="el-GR"/>
              </w:rPr>
              <w:t>2021</w:t>
            </w:r>
          </w:p>
        </w:tc>
        <w:tc>
          <w:tcPr>
            <w:tcW w:w="1338" w:type="dxa"/>
            <w:tcBorders>
              <w:left w:val="single" w:sz="4" w:space="0" w:color="auto"/>
            </w:tcBorders>
          </w:tcPr>
          <w:p w14:paraId="5574A849"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7768E0BE"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0D82CC44"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952" w:type="dxa"/>
            <w:tcBorders>
              <w:left w:val="single" w:sz="4" w:space="0" w:color="auto"/>
            </w:tcBorders>
          </w:tcPr>
          <w:p w14:paraId="6DE30E43"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3AA71E12"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38396A96"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952" w:type="dxa"/>
            <w:tcBorders>
              <w:left w:val="single" w:sz="4" w:space="0" w:color="auto"/>
            </w:tcBorders>
          </w:tcPr>
          <w:p w14:paraId="0DBAD25D"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5324F367"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Pr>
          <w:p w14:paraId="4B9AAA68" w14:textId="77777777" w:rsidR="000B3789" w:rsidRPr="001D5F65" w:rsidRDefault="000B3789" w:rsidP="000B3789">
            <w:pPr>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r>
      <w:tr w:rsidR="000B3789" w14:paraId="7D3A16F7" w14:textId="77777777" w:rsidTr="000B3789">
        <w:trPr>
          <w:jc w:val="center"/>
        </w:trPr>
        <w:tc>
          <w:tcPr>
            <w:cnfStyle w:val="001000000000" w:firstRow="0" w:lastRow="0" w:firstColumn="1" w:lastColumn="0" w:oddVBand="0" w:evenVBand="0" w:oddHBand="0" w:evenHBand="0" w:firstRowFirstColumn="0" w:firstRowLastColumn="0" w:lastRowFirstColumn="0" w:lastRowLastColumn="0"/>
            <w:tcW w:w="581" w:type="dxa"/>
          </w:tcPr>
          <w:p w14:paraId="0FECE68A" w14:textId="77777777" w:rsidR="000B3789" w:rsidRPr="00BC0B41" w:rsidRDefault="000B3789" w:rsidP="000B3789">
            <w:pPr>
              <w:jc w:val="center"/>
              <w:rPr>
                <w:sz w:val="18"/>
                <w:szCs w:val="18"/>
                <w:lang w:val="el-GR"/>
              </w:rPr>
            </w:pPr>
            <w:r>
              <w:rPr>
                <w:sz w:val="18"/>
                <w:szCs w:val="18"/>
                <w:lang w:val="el-GR"/>
              </w:rPr>
              <w:t>2020</w:t>
            </w:r>
          </w:p>
        </w:tc>
        <w:tc>
          <w:tcPr>
            <w:tcW w:w="1338" w:type="dxa"/>
            <w:tcBorders>
              <w:left w:val="single" w:sz="4" w:space="0" w:color="auto"/>
            </w:tcBorders>
          </w:tcPr>
          <w:p w14:paraId="78B4B4AB"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1014" w:type="dxa"/>
          </w:tcPr>
          <w:p w14:paraId="4783FEDA"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72" w:type="dxa"/>
            <w:tcBorders>
              <w:right w:val="single" w:sz="4" w:space="0" w:color="auto"/>
            </w:tcBorders>
          </w:tcPr>
          <w:p w14:paraId="2DD4DF6B"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952" w:type="dxa"/>
            <w:tcBorders>
              <w:left w:val="single" w:sz="4" w:space="0" w:color="auto"/>
            </w:tcBorders>
          </w:tcPr>
          <w:p w14:paraId="5A8BC6C3"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1014" w:type="dxa"/>
          </w:tcPr>
          <w:p w14:paraId="3F551E33"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72" w:type="dxa"/>
            <w:tcBorders>
              <w:right w:val="single" w:sz="4" w:space="0" w:color="auto"/>
            </w:tcBorders>
          </w:tcPr>
          <w:p w14:paraId="3F7471EE"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952" w:type="dxa"/>
            <w:tcBorders>
              <w:left w:val="single" w:sz="4" w:space="0" w:color="auto"/>
            </w:tcBorders>
          </w:tcPr>
          <w:p w14:paraId="71438469"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1014" w:type="dxa"/>
          </w:tcPr>
          <w:p w14:paraId="463B9EE3"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c>
          <w:tcPr>
            <w:tcW w:w="872" w:type="dxa"/>
          </w:tcPr>
          <w:p w14:paraId="784B5649" w14:textId="77777777" w:rsidR="000B3789" w:rsidRPr="001D5F65" w:rsidRDefault="000B3789" w:rsidP="000B3789">
            <w:pPr>
              <w:jc w:val="center"/>
              <w:cnfStyle w:val="000000000000" w:firstRow="0" w:lastRow="0" w:firstColumn="0" w:lastColumn="0" w:oddVBand="0" w:evenVBand="0" w:oddHBand="0" w:evenHBand="0" w:firstRowFirstColumn="0" w:firstRowLastColumn="0" w:lastRowFirstColumn="0" w:lastRowLastColumn="0"/>
              <w:rPr>
                <w:b/>
                <w:bCs/>
                <w:sz w:val="18"/>
                <w:szCs w:val="18"/>
                <w:lang w:val="el-GR"/>
              </w:rPr>
            </w:pPr>
          </w:p>
        </w:tc>
      </w:tr>
      <w:tr w:rsidR="000B3789" w14:paraId="60577C98" w14:textId="77777777" w:rsidTr="000B3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 w:type="dxa"/>
          </w:tcPr>
          <w:p w14:paraId="38900A07" w14:textId="77777777" w:rsidR="000B3789" w:rsidRPr="00BC0B41" w:rsidRDefault="000B3789" w:rsidP="000B3789">
            <w:pPr>
              <w:jc w:val="center"/>
              <w:rPr>
                <w:b w:val="0"/>
                <w:bCs w:val="0"/>
                <w:sz w:val="18"/>
                <w:szCs w:val="18"/>
                <w:lang w:val="el-GR"/>
              </w:rPr>
            </w:pPr>
            <w:r w:rsidRPr="001D5F65">
              <w:rPr>
                <w:sz w:val="18"/>
                <w:szCs w:val="18"/>
              </w:rPr>
              <w:t>20</w:t>
            </w:r>
            <w:r>
              <w:rPr>
                <w:sz w:val="18"/>
                <w:szCs w:val="18"/>
                <w:lang w:val="el-GR"/>
              </w:rPr>
              <w:t>19</w:t>
            </w:r>
          </w:p>
        </w:tc>
        <w:tc>
          <w:tcPr>
            <w:tcW w:w="1338" w:type="dxa"/>
            <w:tcBorders>
              <w:left w:val="single" w:sz="4" w:space="0" w:color="auto"/>
            </w:tcBorders>
          </w:tcPr>
          <w:p w14:paraId="2B3437E0"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0D505489"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5DC7BC2C"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952" w:type="dxa"/>
            <w:tcBorders>
              <w:left w:val="single" w:sz="4" w:space="0" w:color="auto"/>
            </w:tcBorders>
          </w:tcPr>
          <w:p w14:paraId="528ACADC"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319542D3"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Borders>
              <w:right w:val="single" w:sz="4" w:space="0" w:color="auto"/>
            </w:tcBorders>
          </w:tcPr>
          <w:p w14:paraId="46315784"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952" w:type="dxa"/>
            <w:tcBorders>
              <w:left w:val="single" w:sz="4" w:space="0" w:color="auto"/>
            </w:tcBorders>
          </w:tcPr>
          <w:p w14:paraId="6DF74C00"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1014" w:type="dxa"/>
          </w:tcPr>
          <w:p w14:paraId="432B8F2A"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c>
          <w:tcPr>
            <w:tcW w:w="872" w:type="dxa"/>
          </w:tcPr>
          <w:p w14:paraId="79201F23" w14:textId="77777777" w:rsidR="000B3789" w:rsidRPr="001D5F65" w:rsidRDefault="000B3789" w:rsidP="000B3789">
            <w:pPr>
              <w:keepNext/>
              <w:jc w:val="center"/>
              <w:cnfStyle w:val="000000100000" w:firstRow="0" w:lastRow="0" w:firstColumn="0" w:lastColumn="0" w:oddVBand="0" w:evenVBand="0" w:oddHBand="1" w:evenHBand="0" w:firstRowFirstColumn="0" w:firstRowLastColumn="0" w:lastRowFirstColumn="0" w:lastRowLastColumn="0"/>
              <w:rPr>
                <w:b/>
                <w:bCs/>
                <w:sz w:val="18"/>
                <w:szCs w:val="18"/>
                <w:lang w:val="el-GR"/>
              </w:rPr>
            </w:pPr>
          </w:p>
        </w:tc>
      </w:tr>
    </w:tbl>
    <w:p w14:paraId="1753CF3A" w14:textId="649CCB60" w:rsidR="006C6F61" w:rsidRPr="00084F12" w:rsidRDefault="00E420F1" w:rsidP="00826035">
      <w:pPr>
        <w:pStyle w:val="aa"/>
        <w:rPr>
          <w:lang w:val="el-GR"/>
        </w:rPr>
      </w:pPr>
      <w:r w:rsidRPr="00E420F1">
        <w:rPr>
          <w:lang w:val="el-GR"/>
        </w:rPr>
        <w:t xml:space="preserve">                                                    </w:t>
      </w:r>
      <w:r w:rsidR="00826035" w:rsidRPr="00084F12">
        <w:rPr>
          <w:lang w:val="el-GR"/>
        </w:rPr>
        <w:t xml:space="preserve">Πίνακας </w:t>
      </w:r>
      <w:r w:rsidR="00D43026">
        <w:fldChar w:fldCharType="begin"/>
      </w:r>
      <w:r w:rsidR="00826035" w:rsidRPr="00084F12">
        <w:rPr>
          <w:lang w:val="el-GR"/>
        </w:rPr>
        <w:instrText xml:space="preserve"> </w:instrText>
      </w:r>
      <w:r w:rsidR="00826035">
        <w:instrText>SEQ</w:instrText>
      </w:r>
      <w:r w:rsidR="00826035" w:rsidRPr="00084F12">
        <w:rPr>
          <w:lang w:val="el-GR"/>
        </w:rPr>
        <w:instrText xml:space="preserve"> Πίνακας \* </w:instrText>
      </w:r>
      <w:r w:rsidR="00826035">
        <w:instrText>ARABIC</w:instrText>
      </w:r>
      <w:r w:rsidR="00826035" w:rsidRPr="00084F12">
        <w:rPr>
          <w:lang w:val="el-GR"/>
        </w:rPr>
        <w:instrText xml:space="preserve"> </w:instrText>
      </w:r>
      <w:r w:rsidR="00D43026">
        <w:fldChar w:fldCharType="separate"/>
      </w:r>
      <w:r w:rsidR="0052663A" w:rsidRPr="0052663A">
        <w:rPr>
          <w:noProof/>
          <w:lang w:val="el-GR"/>
        </w:rPr>
        <w:t>2</w:t>
      </w:r>
      <w:r w:rsidR="00D43026">
        <w:fldChar w:fldCharType="end"/>
      </w:r>
      <w:r w:rsidR="00084F12" w:rsidRPr="00084F12">
        <w:rPr>
          <w:lang w:val="el-GR"/>
        </w:rPr>
        <w:t xml:space="preserve">: </w:t>
      </w:r>
      <w:r w:rsidR="00084F12">
        <w:rPr>
          <w:lang w:val="el-GR"/>
        </w:rPr>
        <w:t>Υπολογισμένες τιμές δείκτη ΑΙΤ</w:t>
      </w:r>
      <w:r w:rsidR="00084F12" w:rsidRPr="00826035">
        <w:rPr>
          <w:lang w:val="el-GR"/>
        </w:rPr>
        <w:t xml:space="preserve"> </w:t>
      </w:r>
      <w:r w:rsidR="003317FB">
        <w:rPr>
          <w:lang w:val="el-GR"/>
        </w:rPr>
        <w:t xml:space="preserve">σε </w:t>
      </w:r>
      <w:r w:rsidR="003317FB">
        <w:t>minutes</w:t>
      </w:r>
      <w:r w:rsidR="003317FB" w:rsidRPr="003317FB">
        <w:rPr>
          <w:lang w:val="el-GR"/>
        </w:rPr>
        <w:t xml:space="preserve"> </w:t>
      </w:r>
      <w:r w:rsidR="00084F12">
        <w:rPr>
          <w:lang w:val="el-GR"/>
        </w:rPr>
        <w:t>για τα έτη 2019, 2020 και 2021</w:t>
      </w:r>
    </w:p>
    <w:p w14:paraId="0541AF27" w14:textId="77777777" w:rsidR="00EF05D5" w:rsidRPr="00EF05D5" w:rsidRDefault="00EF05D5" w:rsidP="00EF05D5">
      <w:pPr>
        <w:spacing w:line="240" w:lineRule="auto"/>
        <w:jc w:val="both"/>
        <w:rPr>
          <w:bCs/>
          <w:lang w:val="el-GR"/>
        </w:rPr>
      </w:pPr>
      <w:r w:rsidRPr="00702D0D">
        <w:rPr>
          <w:bCs/>
          <w:lang w:val="el-GR"/>
        </w:rPr>
        <w:t>*</w:t>
      </w:r>
      <w:r>
        <w:rPr>
          <w:bCs/>
          <w:i/>
          <w:lang w:val="el-GR"/>
        </w:rPr>
        <w:t>Όπου</w:t>
      </w:r>
      <w:r w:rsidRPr="00702D0D">
        <w:rPr>
          <w:bCs/>
          <w:i/>
          <w:lang w:val="el-GR"/>
        </w:rPr>
        <w:t xml:space="preserve"> περικοπή φορτίου</w:t>
      </w:r>
      <w:r>
        <w:rPr>
          <w:bCs/>
          <w:i/>
          <w:lang w:val="el-GR"/>
        </w:rPr>
        <w:t>, διακοπή τροφοδότησης</w:t>
      </w:r>
      <w:r w:rsidRPr="00702D0D">
        <w:rPr>
          <w:bCs/>
          <w:i/>
          <w:lang w:val="el-GR"/>
        </w:rPr>
        <w:t xml:space="preserve"> λόγω</w:t>
      </w:r>
      <w:r w:rsidRPr="00702D0D">
        <w:rPr>
          <w:i/>
          <w:lang w:val="el-GR"/>
        </w:rPr>
        <w:t xml:space="preserve"> μη επάρκειας ισχύος του παραγωγικού δυναμικού, ή </w:t>
      </w:r>
      <w:r>
        <w:rPr>
          <w:i/>
          <w:lang w:val="el-GR"/>
        </w:rPr>
        <w:t>προστασίας/πρόληψης</w:t>
      </w:r>
      <w:r w:rsidRPr="00702D0D">
        <w:rPr>
          <w:i/>
          <w:lang w:val="el-GR"/>
        </w:rPr>
        <w:t xml:space="preserve"> των ορίων αντοχής εξοπλισμού του Συστήματος από υπερφορτίσεις.</w:t>
      </w:r>
    </w:p>
    <w:p w14:paraId="43E91ECB" w14:textId="77777777" w:rsidR="004F195E" w:rsidRDefault="003317FB" w:rsidP="009524E1">
      <w:pPr>
        <w:spacing w:line="240" w:lineRule="auto"/>
        <w:jc w:val="both"/>
        <w:rPr>
          <w:lang w:val="el-GR"/>
        </w:rPr>
      </w:pPr>
      <w:r w:rsidRPr="00F1077A">
        <w:rPr>
          <w:b/>
          <w:bCs/>
          <w:lang w:val="el-GR"/>
        </w:rPr>
        <w:t xml:space="preserve">Οι δείκτες </w:t>
      </w:r>
      <w:r w:rsidRPr="00F1077A">
        <w:rPr>
          <w:b/>
          <w:bCs/>
        </w:rPr>
        <w:t>ENS</w:t>
      </w:r>
      <w:r w:rsidRPr="00F1077A">
        <w:rPr>
          <w:b/>
          <w:bCs/>
          <w:lang w:val="el-GR"/>
        </w:rPr>
        <w:t xml:space="preserve"> και ΑΙΤ</w:t>
      </w:r>
      <w:r>
        <w:rPr>
          <w:lang w:val="el-GR"/>
        </w:rPr>
        <w:t xml:space="preserve"> </w:t>
      </w:r>
      <w:r w:rsidRPr="006B028D">
        <w:rPr>
          <w:lang w:val="el-GR"/>
        </w:rPr>
        <w:t>επιλέχθηκαν επειδή αντικατοπτρίζουν τη συνέχεια της παροχής</w:t>
      </w:r>
      <w:r>
        <w:rPr>
          <w:lang w:val="el-GR"/>
        </w:rPr>
        <w:t>, ε</w:t>
      </w:r>
      <w:r w:rsidRPr="006B028D">
        <w:rPr>
          <w:lang w:val="el-GR"/>
        </w:rPr>
        <w:t>πιτρέπο</w:t>
      </w:r>
      <w:r>
        <w:rPr>
          <w:lang w:val="el-GR"/>
        </w:rPr>
        <w:t>ντας κατά αυτόν τον τρόπο</w:t>
      </w:r>
      <w:r w:rsidRPr="006B028D">
        <w:rPr>
          <w:lang w:val="el-GR"/>
        </w:rPr>
        <w:t xml:space="preserve"> </w:t>
      </w:r>
      <w:r>
        <w:rPr>
          <w:lang w:val="el-GR"/>
        </w:rPr>
        <w:t xml:space="preserve">τον έλεγχο της </w:t>
      </w:r>
      <w:r w:rsidRPr="006B028D">
        <w:rPr>
          <w:lang w:val="el-GR"/>
        </w:rPr>
        <w:t>απόδοση</w:t>
      </w:r>
      <w:r>
        <w:rPr>
          <w:lang w:val="el-GR"/>
        </w:rPr>
        <w:t>ς</w:t>
      </w:r>
      <w:r w:rsidRPr="006B028D">
        <w:rPr>
          <w:lang w:val="el-GR"/>
        </w:rPr>
        <w:t xml:space="preserve"> του </w:t>
      </w:r>
      <w:r>
        <w:rPr>
          <w:lang w:val="el-GR"/>
        </w:rPr>
        <w:t>Συστήματος, ως προς την ικανοποίηση των προσδοκιών του</w:t>
      </w:r>
      <w:r w:rsidRPr="006B028D">
        <w:rPr>
          <w:lang w:val="el-GR"/>
        </w:rPr>
        <w:t xml:space="preserve"> τελικού πελάτη.</w:t>
      </w:r>
      <w:r>
        <w:rPr>
          <w:lang w:val="el-GR"/>
        </w:rPr>
        <w:t xml:space="preserve"> </w:t>
      </w:r>
    </w:p>
    <w:p w14:paraId="614F315A" w14:textId="77777777" w:rsidR="004F195E" w:rsidRPr="004F195E" w:rsidRDefault="001C1264" w:rsidP="009524E1">
      <w:pPr>
        <w:spacing w:line="240" w:lineRule="auto"/>
        <w:jc w:val="both"/>
        <w:rPr>
          <w:lang w:val="el-GR"/>
        </w:rPr>
      </w:pPr>
      <w:r>
        <w:rPr>
          <w:lang w:val="el-GR"/>
        </w:rPr>
        <w:t>Οι</w:t>
      </w:r>
      <w:r w:rsidR="00AC218A">
        <w:rPr>
          <w:lang w:val="el-GR"/>
        </w:rPr>
        <w:t xml:space="preserve"> Πίνακες</w:t>
      </w:r>
      <w:r w:rsidR="00AC218A" w:rsidRPr="00393192">
        <w:rPr>
          <w:lang w:val="el-GR"/>
        </w:rPr>
        <w:t xml:space="preserve"> 1</w:t>
      </w:r>
      <w:r w:rsidR="00AC218A">
        <w:rPr>
          <w:lang w:val="el-GR"/>
        </w:rPr>
        <w:t xml:space="preserve"> και 2 </w:t>
      </w:r>
      <w:r>
        <w:rPr>
          <w:lang w:val="el-GR"/>
        </w:rPr>
        <w:t>αποτελούν προτεινόμενη μορφή</w:t>
      </w:r>
      <w:r w:rsidR="00AC218A">
        <w:rPr>
          <w:lang w:val="el-GR"/>
        </w:rPr>
        <w:t xml:space="preserve"> </w:t>
      </w:r>
      <w:r>
        <w:rPr>
          <w:lang w:val="el-GR"/>
        </w:rPr>
        <w:t>τ</w:t>
      </w:r>
      <w:r w:rsidR="00AC218A">
        <w:rPr>
          <w:lang w:val="el-GR"/>
        </w:rPr>
        <w:t>η</w:t>
      </w:r>
      <w:r>
        <w:rPr>
          <w:lang w:val="el-GR"/>
        </w:rPr>
        <w:t>ς</w:t>
      </w:r>
      <w:r w:rsidR="00AC218A">
        <w:rPr>
          <w:lang w:val="el-GR"/>
        </w:rPr>
        <w:t xml:space="preserve"> </w:t>
      </w:r>
      <w:r w:rsidR="004F195E">
        <w:rPr>
          <w:lang w:val="el-GR"/>
        </w:rPr>
        <w:t>εξέλιξη</w:t>
      </w:r>
      <w:r>
        <w:rPr>
          <w:lang w:val="el-GR"/>
        </w:rPr>
        <w:t>ς</w:t>
      </w:r>
      <w:r w:rsidR="00AC218A">
        <w:rPr>
          <w:lang w:val="el-GR"/>
        </w:rPr>
        <w:t xml:space="preserve"> των τιμών που παίρνουν οι δείκτες </w:t>
      </w:r>
      <w:r w:rsidR="00AC218A">
        <w:t>ENS</w:t>
      </w:r>
      <w:r w:rsidR="00AC218A" w:rsidRPr="00C5736D">
        <w:rPr>
          <w:lang w:val="el-GR"/>
        </w:rPr>
        <w:t xml:space="preserve"> </w:t>
      </w:r>
      <w:r w:rsidR="00AC218A">
        <w:rPr>
          <w:lang w:val="el-GR"/>
        </w:rPr>
        <w:t xml:space="preserve"> και </w:t>
      </w:r>
      <w:r w:rsidR="00AC218A">
        <w:t>AIT</w:t>
      </w:r>
      <w:r w:rsidR="00AC218A" w:rsidRPr="00C5736D">
        <w:rPr>
          <w:lang w:val="el-GR"/>
        </w:rPr>
        <w:t xml:space="preserve"> </w:t>
      </w:r>
      <w:r w:rsidR="00826035">
        <w:rPr>
          <w:lang w:val="el-GR"/>
        </w:rPr>
        <w:t>τα έτη 2019, 2020 και 2021</w:t>
      </w:r>
      <w:r w:rsidR="003317FB" w:rsidRPr="003317FB">
        <w:rPr>
          <w:lang w:val="el-GR"/>
        </w:rPr>
        <w:t xml:space="preserve">, </w:t>
      </w:r>
      <w:r w:rsidR="003317FB">
        <w:rPr>
          <w:lang w:val="el-GR"/>
        </w:rPr>
        <w:t xml:space="preserve">με </w:t>
      </w:r>
      <w:r w:rsidR="004F195E">
        <w:rPr>
          <w:lang w:val="el-GR"/>
        </w:rPr>
        <w:t>διακριτό υπολογισμό των τιμών των δεικτών για:</w:t>
      </w:r>
    </w:p>
    <w:p w14:paraId="36254135" w14:textId="77777777" w:rsidR="004F195E" w:rsidRPr="004F195E" w:rsidRDefault="00787267" w:rsidP="000363F8">
      <w:pPr>
        <w:pStyle w:val="a9"/>
        <w:numPr>
          <w:ilvl w:val="0"/>
          <w:numId w:val="15"/>
        </w:numPr>
        <w:spacing w:line="240" w:lineRule="auto"/>
        <w:jc w:val="both"/>
        <w:rPr>
          <w:lang w:val="el-GR"/>
        </w:rPr>
      </w:pPr>
      <w:r w:rsidRPr="004F195E">
        <w:rPr>
          <w:lang w:val="el-GR"/>
        </w:rPr>
        <w:t>το</w:t>
      </w:r>
      <w:r w:rsidR="004F195E">
        <w:rPr>
          <w:lang w:val="el-GR"/>
        </w:rPr>
        <w:t xml:space="preserve"> Σύνολο των γεγονότων διακοπών</w:t>
      </w:r>
      <w:r w:rsidR="004F195E" w:rsidRPr="004F195E">
        <w:rPr>
          <w:lang w:val="el-GR"/>
        </w:rPr>
        <w:t xml:space="preserve"> </w:t>
      </w:r>
      <w:r w:rsidR="00063D77">
        <w:rPr>
          <w:lang w:val="el-GR"/>
        </w:rPr>
        <w:t xml:space="preserve">διάρκειας </w:t>
      </w:r>
      <w:r w:rsidR="00063D77">
        <w:t>t</w:t>
      </w:r>
      <w:r w:rsidR="00063D77" w:rsidRPr="00063D77">
        <w:rPr>
          <w:lang w:val="el-GR"/>
        </w:rPr>
        <w:t>&lt;3</w:t>
      </w:r>
      <w:r w:rsidR="00063D77">
        <w:t>min</w:t>
      </w:r>
      <w:r w:rsidR="00063D77" w:rsidRPr="00063D77">
        <w:rPr>
          <w:lang w:val="el-GR"/>
        </w:rPr>
        <w:t xml:space="preserve"> </w:t>
      </w:r>
      <w:r w:rsidR="004F195E" w:rsidRPr="004F195E">
        <w:rPr>
          <w:lang w:val="el-GR"/>
        </w:rPr>
        <w:t>(</w:t>
      </w:r>
      <w:r w:rsidR="004F195E">
        <w:rPr>
          <w:lang w:val="el-GR"/>
        </w:rPr>
        <w:t>διακριτά σε προγραμματισμένες και μη),</w:t>
      </w:r>
    </w:p>
    <w:p w14:paraId="4E435D3A" w14:textId="77777777" w:rsidR="004F195E" w:rsidRPr="004F195E" w:rsidRDefault="00787267" w:rsidP="000363F8">
      <w:pPr>
        <w:pStyle w:val="a9"/>
        <w:numPr>
          <w:ilvl w:val="0"/>
          <w:numId w:val="15"/>
        </w:numPr>
        <w:spacing w:line="240" w:lineRule="auto"/>
        <w:jc w:val="both"/>
        <w:rPr>
          <w:lang w:val="el-GR"/>
        </w:rPr>
      </w:pPr>
      <w:r w:rsidRPr="004F195E">
        <w:rPr>
          <w:lang w:val="el-GR"/>
        </w:rPr>
        <w:t>το Σύνολο των Στιγμιαίων γεγονότων διακοπών</w:t>
      </w:r>
      <w:r w:rsidR="00063D77" w:rsidRPr="00063D77">
        <w:rPr>
          <w:lang w:val="el-GR"/>
        </w:rPr>
        <w:t xml:space="preserve"> </w:t>
      </w:r>
      <w:r w:rsidR="00063D77">
        <w:rPr>
          <w:lang w:val="el-GR"/>
        </w:rPr>
        <w:t xml:space="preserve">διάρκειας </w:t>
      </w:r>
      <w:r w:rsidR="00063D77">
        <w:t>t</w:t>
      </w:r>
      <w:r w:rsidR="00063D77" w:rsidRPr="00063D77">
        <w:rPr>
          <w:lang w:val="el-GR"/>
        </w:rPr>
        <w:t>&gt;</w:t>
      </w:r>
      <w:r w:rsidR="00FF4F07" w:rsidRPr="00FF4F07">
        <w:rPr>
          <w:lang w:val="el-GR"/>
        </w:rPr>
        <w:t>=</w:t>
      </w:r>
      <w:r w:rsidR="00063D77" w:rsidRPr="00063D77">
        <w:rPr>
          <w:lang w:val="el-GR"/>
        </w:rPr>
        <w:t>3</w:t>
      </w:r>
      <w:r w:rsidR="00063D77">
        <w:t>min</w:t>
      </w:r>
      <w:r w:rsidR="004F195E" w:rsidRPr="004F195E">
        <w:rPr>
          <w:lang w:val="el-GR"/>
        </w:rPr>
        <w:t xml:space="preserve"> (</w:t>
      </w:r>
      <w:r w:rsidR="004F195E">
        <w:rPr>
          <w:lang w:val="el-GR"/>
        </w:rPr>
        <w:t>διακριτά σε προγραμματισμένες και μη),</w:t>
      </w:r>
    </w:p>
    <w:p w14:paraId="095C6526" w14:textId="77777777" w:rsidR="00DC016F" w:rsidRDefault="00063D77" w:rsidP="000363F8">
      <w:pPr>
        <w:pStyle w:val="a9"/>
        <w:numPr>
          <w:ilvl w:val="0"/>
          <w:numId w:val="15"/>
        </w:numPr>
        <w:spacing w:line="240" w:lineRule="auto"/>
        <w:jc w:val="both"/>
        <w:rPr>
          <w:lang w:val="el-GR"/>
        </w:rPr>
      </w:pPr>
      <w:r>
        <w:t>A</w:t>
      </w:r>
      <w:r w:rsidRPr="009524E1">
        <w:rPr>
          <w:lang w:val="el-GR"/>
        </w:rPr>
        <w:t xml:space="preserve">πό τον συνολικό </w:t>
      </w:r>
      <w:r>
        <w:t>ENS</w:t>
      </w:r>
      <w:r w:rsidRPr="009524E1">
        <w:rPr>
          <w:lang w:val="el-GR"/>
        </w:rPr>
        <w:t xml:space="preserve"> και ΑΙΤ που προκύπτει για προγραμματισμένες και μη διακοπές</w:t>
      </w:r>
      <w:r w:rsidR="00FF4F07">
        <w:rPr>
          <w:lang w:val="el-GR"/>
        </w:rPr>
        <w:t xml:space="preserve"> (διακριτά για </w:t>
      </w:r>
      <w:r w:rsidR="00FF4F07">
        <w:t>t</w:t>
      </w:r>
      <w:r w:rsidR="00FF4F07" w:rsidRPr="00FF4F07">
        <w:rPr>
          <w:lang w:val="el-GR"/>
        </w:rPr>
        <w:t>&lt;3</w:t>
      </w:r>
      <w:r w:rsidR="00FF4F07">
        <w:t>min</w:t>
      </w:r>
      <w:r w:rsidR="00FF4F07">
        <w:rPr>
          <w:lang w:val="el-GR"/>
        </w:rPr>
        <w:t xml:space="preserve"> και </w:t>
      </w:r>
      <w:r w:rsidR="00FF4F07">
        <w:t>t</w:t>
      </w:r>
      <w:r w:rsidR="00FF4F07" w:rsidRPr="00FF4F07">
        <w:rPr>
          <w:lang w:val="el-GR"/>
        </w:rPr>
        <w:t>&gt;=3</w:t>
      </w:r>
      <w:r w:rsidR="00FF4F07">
        <w:t>min</w:t>
      </w:r>
      <w:r w:rsidR="00FF4F07" w:rsidRPr="00FF4F07">
        <w:rPr>
          <w:lang w:val="el-GR"/>
        </w:rPr>
        <w:t>)</w:t>
      </w:r>
      <w:r w:rsidRPr="009524E1">
        <w:rPr>
          <w:lang w:val="el-GR"/>
        </w:rPr>
        <w:t>, το μέρος αυτού που αφορά σε περικοπή φορτίου λόγω επάρκειας ισχύος</w:t>
      </w:r>
      <w:r w:rsidR="00FF4F07" w:rsidRPr="00FF4F07">
        <w:rPr>
          <w:lang w:val="el-GR"/>
        </w:rPr>
        <w:t xml:space="preserve"> </w:t>
      </w:r>
      <w:r w:rsidR="00FF4F07">
        <w:rPr>
          <w:lang w:val="el-GR"/>
        </w:rPr>
        <w:t>ή προστασία από υπερφορτίσεις,</w:t>
      </w:r>
      <w:r w:rsidRPr="009524E1">
        <w:rPr>
          <w:lang w:val="el-GR"/>
        </w:rPr>
        <w:t xml:space="preserve"> και το μέρος που αφορά σε διακοπές για λόγους </w:t>
      </w:r>
      <w:r w:rsidR="00FF4F07">
        <w:rPr>
          <w:lang w:val="el-GR"/>
        </w:rPr>
        <w:t>«</w:t>
      </w:r>
      <w:r w:rsidRPr="009524E1">
        <w:rPr>
          <w:lang w:val="el-GR"/>
        </w:rPr>
        <w:t>ανωτέρας βίας</w:t>
      </w:r>
      <w:r w:rsidR="00FF4F07">
        <w:rPr>
          <w:lang w:val="el-GR"/>
        </w:rPr>
        <w:t>»</w:t>
      </w:r>
      <w:r w:rsidRPr="009524E1">
        <w:rPr>
          <w:lang w:val="el-GR"/>
        </w:rPr>
        <w:t>.</w:t>
      </w:r>
    </w:p>
    <w:p w14:paraId="38A10592" w14:textId="77777777" w:rsidR="001C1264" w:rsidRDefault="009524E1" w:rsidP="001C1264">
      <w:pPr>
        <w:jc w:val="both"/>
        <w:rPr>
          <w:lang w:val="el-GR"/>
        </w:rPr>
      </w:pPr>
      <w:r>
        <w:rPr>
          <w:lang w:val="el-GR"/>
        </w:rPr>
        <w:t>Στο</w:t>
      </w:r>
      <w:r w:rsidRPr="009524E1">
        <w:rPr>
          <w:lang w:val="el-GR"/>
        </w:rPr>
        <w:t xml:space="preserve"> </w:t>
      </w:r>
      <w:r>
        <w:rPr>
          <w:lang w:val="el-GR"/>
        </w:rPr>
        <w:t xml:space="preserve">παράρτημα παρατίθενται πρόσφατες ετήσιες τιμές των δεικτών </w:t>
      </w:r>
      <w:r>
        <w:t>ENS</w:t>
      </w:r>
      <w:r w:rsidRPr="009524E1">
        <w:rPr>
          <w:lang w:val="el-GR"/>
        </w:rPr>
        <w:t xml:space="preserve"> </w:t>
      </w:r>
      <w:r>
        <w:rPr>
          <w:lang w:val="el-GR"/>
        </w:rPr>
        <w:t>και ΑΙΤ για λοιπές ευρωπαϊκές χώρες</w:t>
      </w:r>
      <w:r w:rsidR="00FF4F07">
        <w:rPr>
          <w:lang w:val="el-GR"/>
        </w:rPr>
        <w:t>, για τους οποίους σημειώνεται πως χρησιμοποιούνται στη πλειοψηφία τους διαφορετικοί κανόνες υπολογισμού.</w:t>
      </w:r>
    </w:p>
    <w:p w14:paraId="145F96AC" w14:textId="77777777" w:rsidR="00FF4F07" w:rsidRDefault="00FF4F07" w:rsidP="001C1264">
      <w:pPr>
        <w:jc w:val="both"/>
        <w:rPr>
          <w:lang w:val="el-GR"/>
        </w:rPr>
      </w:pPr>
    </w:p>
    <w:p w14:paraId="3223F5CA" w14:textId="77777777" w:rsidR="00FF4F07" w:rsidRDefault="00FF4F07" w:rsidP="001C1264">
      <w:pPr>
        <w:jc w:val="both"/>
        <w:rPr>
          <w:lang w:val="el-GR"/>
        </w:rPr>
      </w:pPr>
    </w:p>
    <w:p w14:paraId="28990DCB" w14:textId="77777777" w:rsidR="00FF4F07" w:rsidRDefault="00FF4F07" w:rsidP="001C1264">
      <w:pPr>
        <w:jc w:val="both"/>
        <w:rPr>
          <w:lang w:val="el-GR"/>
        </w:rPr>
      </w:pPr>
    </w:p>
    <w:p w14:paraId="12B2DC32" w14:textId="77777777" w:rsidR="00FF4F07" w:rsidRDefault="00FF4F07" w:rsidP="001C1264">
      <w:pPr>
        <w:jc w:val="both"/>
        <w:rPr>
          <w:lang w:val="el-GR"/>
        </w:rPr>
      </w:pPr>
    </w:p>
    <w:p w14:paraId="72B62D86" w14:textId="77777777" w:rsidR="00FF4F07" w:rsidRDefault="00FF4F07" w:rsidP="001C1264">
      <w:pPr>
        <w:jc w:val="both"/>
        <w:rPr>
          <w:lang w:val="el-GR"/>
        </w:rPr>
      </w:pPr>
    </w:p>
    <w:p w14:paraId="51FD52D5" w14:textId="77777777" w:rsidR="00FF4F07" w:rsidRDefault="00FF4F07" w:rsidP="001C1264">
      <w:pPr>
        <w:jc w:val="both"/>
        <w:rPr>
          <w:lang w:val="el-GR"/>
        </w:rPr>
      </w:pPr>
    </w:p>
    <w:p w14:paraId="7E5F979B" w14:textId="77777777" w:rsidR="00FF4F07" w:rsidRDefault="00FF4F07" w:rsidP="001C1264">
      <w:pPr>
        <w:jc w:val="both"/>
        <w:rPr>
          <w:lang w:val="el-GR"/>
        </w:rPr>
      </w:pPr>
    </w:p>
    <w:p w14:paraId="1594C11E" w14:textId="06C15273" w:rsidR="004E3513" w:rsidRPr="000B3789" w:rsidRDefault="004E3513" w:rsidP="000B2E99">
      <w:pPr>
        <w:pStyle w:val="1"/>
        <w:rPr>
          <w:lang w:val="el-GR"/>
        </w:rPr>
      </w:pPr>
    </w:p>
    <w:p w14:paraId="4184C23F" w14:textId="77777777" w:rsidR="004E3513" w:rsidRPr="000B3789" w:rsidRDefault="004E3513" w:rsidP="004E3513">
      <w:pPr>
        <w:rPr>
          <w:lang w:val="el-GR"/>
        </w:rPr>
      </w:pPr>
    </w:p>
    <w:p w14:paraId="4D2EABBF" w14:textId="27D0F005" w:rsidR="000B2E99" w:rsidRPr="003D5286" w:rsidRDefault="007F4476" w:rsidP="000B2E99">
      <w:pPr>
        <w:pStyle w:val="1"/>
      </w:pPr>
      <w:bookmarkStart w:id="3" w:name="_Toc100851230"/>
      <w:r w:rsidRPr="003D5286">
        <w:lastRenderedPageBreak/>
        <w:t xml:space="preserve">3. </w:t>
      </w:r>
      <w:r w:rsidR="00C72BDA" w:rsidRPr="000B2E99">
        <w:t>Quality</w:t>
      </w:r>
      <w:r w:rsidR="00C72BDA" w:rsidRPr="003D5286">
        <w:t xml:space="preserve"> </w:t>
      </w:r>
      <w:r w:rsidR="00C72BDA" w:rsidRPr="000B2E99">
        <w:t>of</w:t>
      </w:r>
      <w:r w:rsidR="00C72BDA" w:rsidRPr="003D5286">
        <w:t xml:space="preserve"> </w:t>
      </w:r>
      <w:r w:rsidR="00C72BDA" w:rsidRPr="000B2E99">
        <w:t>Service</w:t>
      </w:r>
      <w:bookmarkEnd w:id="3"/>
    </w:p>
    <w:p w14:paraId="127F9E26" w14:textId="77777777" w:rsidR="004D37B0" w:rsidRPr="003D5286" w:rsidRDefault="004D37B0" w:rsidP="00E36F98">
      <w:pPr>
        <w:pStyle w:val="2"/>
      </w:pPr>
    </w:p>
    <w:p w14:paraId="44E2D087" w14:textId="77777777" w:rsidR="004D57C3" w:rsidRPr="00E36F98" w:rsidRDefault="007F4476" w:rsidP="00E36F98">
      <w:pPr>
        <w:pStyle w:val="2"/>
      </w:pPr>
      <w:bookmarkStart w:id="4" w:name="_Toc100851231"/>
      <w:r w:rsidRPr="00E36F98">
        <w:t xml:space="preserve">3.1 </w:t>
      </w:r>
      <w:r w:rsidR="001971D4" w:rsidRPr="00E36F98">
        <w:t>Ρύθμιση Συχνότητας - FRCE</w:t>
      </w:r>
      <w:bookmarkEnd w:id="4"/>
    </w:p>
    <w:p w14:paraId="4C6691C6" w14:textId="77777777" w:rsidR="000B2E99" w:rsidRPr="00620952" w:rsidRDefault="000B2E99" w:rsidP="000B2E99">
      <w:pPr>
        <w:sectPr w:rsidR="000B2E99" w:rsidRPr="00620952" w:rsidSect="00E420F1">
          <w:headerReference w:type="default" r:id="rId8"/>
          <w:footerReference w:type="default" r:id="rId9"/>
          <w:pgSz w:w="12240" w:h="15840"/>
          <w:pgMar w:top="1440" w:right="1440" w:bottom="1440" w:left="1440" w:header="720" w:footer="720" w:gutter="0"/>
          <w:cols w:space="720"/>
          <w:docGrid w:linePitch="360"/>
        </w:sectPr>
      </w:pPr>
    </w:p>
    <w:p w14:paraId="15F344C1" w14:textId="77777777" w:rsidR="004D37B0" w:rsidRDefault="00046A68" w:rsidP="00493670">
      <w:pPr>
        <w:jc w:val="both"/>
        <w:rPr>
          <w:lang w:val="el-GR"/>
        </w:rPr>
      </w:pPr>
      <w:r w:rsidRPr="00046A68">
        <w:rPr>
          <w:lang w:val="el-GR"/>
        </w:rPr>
        <w:t xml:space="preserve">Το </w:t>
      </w:r>
      <w:r w:rsidR="006053E9">
        <w:rPr>
          <w:lang w:val="el-GR"/>
        </w:rPr>
        <w:t>Σύστημα του ΕΣΜΗΕ</w:t>
      </w:r>
      <w:r w:rsidRPr="00046A68">
        <w:rPr>
          <w:lang w:val="el-GR"/>
        </w:rPr>
        <w:t xml:space="preserve"> </w:t>
      </w:r>
      <w:r w:rsidR="001748C1">
        <w:rPr>
          <w:lang w:val="el-GR"/>
        </w:rPr>
        <w:t>είναι</w:t>
      </w:r>
      <w:r w:rsidRPr="00046A68">
        <w:rPr>
          <w:lang w:val="el-GR"/>
        </w:rPr>
        <w:t xml:space="preserve"> </w:t>
      </w:r>
      <w:r w:rsidR="001748C1">
        <w:rPr>
          <w:lang w:val="el-GR"/>
        </w:rPr>
        <w:t>συγχρονισμένο</w:t>
      </w:r>
      <w:r w:rsidRPr="00046A68">
        <w:rPr>
          <w:lang w:val="el-GR"/>
        </w:rPr>
        <w:t xml:space="preserve"> με το Ευρωπαϊκό Σύστημα της Ηπειρωτικής Ευρώπης (</w:t>
      </w:r>
      <w:r>
        <w:t>Continental</w:t>
      </w:r>
      <w:r w:rsidRPr="00046A68">
        <w:rPr>
          <w:lang w:val="el-GR"/>
        </w:rPr>
        <w:t xml:space="preserve"> </w:t>
      </w:r>
      <w:r>
        <w:t>Europe</w:t>
      </w:r>
      <w:r w:rsidRPr="00046A68">
        <w:rPr>
          <w:lang w:val="el-GR"/>
        </w:rPr>
        <w:t xml:space="preserve"> – </w:t>
      </w:r>
      <w:r>
        <w:t>CE</w:t>
      </w:r>
      <w:r w:rsidRPr="00046A68">
        <w:rPr>
          <w:lang w:val="el-GR"/>
        </w:rPr>
        <w:t xml:space="preserve">) και λειτουργεί υπό το πλαίσιο που καθορίζεται στη συμφωνία </w:t>
      </w:r>
      <w:r w:rsidRPr="00F1077A">
        <w:rPr>
          <w:b/>
          <w:bCs/>
        </w:rPr>
        <w:t>SAFA</w:t>
      </w:r>
      <w:r w:rsidRPr="00F1077A">
        <w:rPr>
          <w:b/>
          <w:bCs/>
          <w:lang w:val="el-GR"/>
        </w:rPr>
        <w:t xml:space="preserve"> (</w:t>
      </w:r>
      <w:r w:rsidRPr="00F1077A">
        <w:rPr>
          <w:b/>
          <w:bCs/>
        </w:rPr>
        <w:t>Synchronous</w:t>
      </w:r>
      <w:r w:rsidRPr="00F1077A">
        <w:rPr>
          <w:b/>
          <w:bCs/>
          <w:lang w:val="el-GR"/>
        </w:rPr>
        <w:t xml:space="preserve"> </w:t>
      </w:r>
      <w:r w:rsidRPr="00F1077A">
        <w:rPr>
          <w:b/>
          <w:bCs/>
        </w:rPr>
        <w:t>Area</w:t>
      </w:r>
      <w:r w:rsidRPr="00F1077A">
        <w:rPr>
          <w:b/>
          <w:bCs/>
          <w:lang w:val="el-GR"/>
        </w:rPr>
        <w:t xml:space="preserve"> </w:t>
      </w:r>
      <w:r w:rsidRPr="00F1077A">
        <w:rPr>
          <w:b/>
          <w:bCs/>
        </w:rPr>
        <w:t>Framework</w:t>
      </w:r>
      <w:r w:rsidRPr="00F1077A">
        <w:rPr>
          <w:b/>
          <w:bCs/>
          <w:lang w:val="el-GR"/>
        </w:rPr>
        <w:t xml:space="preserve"> </w:t>
      </w:r>
      <w:r w:rsidRPr="00F1077A">
        <w:rPr>
          <w:b/>
          <w:bCs/>
        </w:rPr>
        <w:t>Agreement</w:t>
      </w:r>
      <w:r w:rsidRPr="00F1077A">
        <w:rPr>
          <w:b/>
          <w:bCs/>
          <w:lang w:val="el-GR"/>
        </w:rPr>
        <w:t>)</w:t>
      </w:r>
      <w:r w:rsidR="00F1077A" w:rsidRPr="00F1077A">
        <w:rPr>
          <w:b/>
          <w:bCs/>
          <w:lang w:val="el-GR"/>
        </w:rPr>
        <w:t>, η οποία προβλέπεται</w:t>
      </w:r>
      <w:r w:rsidR="00F1077A">
        <w:rPr>
          <w:b/>
          <w:bCs/>
          <w:lang w:val="el-GR"/>
        </w:rPr>
        <w:t xml:space="preserve"> σύμφωνα με το Άρθρο 118 του </w:t>
      </w:r>
      <w:r w:rsidR="00F1077A">
        <w:rPr>
          <w:b/>
          <w:bCs/>
        </w:rPr>
        <w:t>SOGL</w:t>
      </w:r>
      <w:r w:rsidRPr="00046A68">
        <w:rPr>
          <w:lang w:val="el-GR"/>
        </w:rPr>
        <w:t xml:space="preserve">. </w:t>
      </w:r>
    </w:p>
    <w:p w14:paraId="30A16234" w14:textId="77777777" w:rsidR="00046A68" w:rsidRPr="00046A68" w:rsidRDefault="001748C1" w:rsidP="00493670">
      <w:pPr>
        <w:jc w:val="both"/>
        <w:rPr>
          <w:lang w:val="el-GR"/>
        </w:rPr>
      </w:pPr>
      <w:r>
        <w:rPr>
          <w:lang w:val="el-GR"/>
        </w:rPr>
        <w:t>Ο Διαχειριστής του Συστήματος σε κ</w:t>
      </w:r>
      <w:r w:rsidR="00046A68" w:rsidRPr="00046A68">
        <w:rPr>
          <w:lang w:val="el-GR"/>
        </w:rPr>
        <w:t>άθε Περιοχή Ελέγχου, λειτουργεί με κριτήριο τη διατήρηση του ισοζυγίου ισχύος εντός της περιοχής</w:t>
      </w:r>
      <w:r w:rsidR="00475B6E" w:rsidRPr="00475B6E">
        <w:rPr>
          <w:lang w:val="el-GR"/>
        </w:rPr>
        <w:t xml:space="preserve"> </w:t>
      </w:r>
      <w:r w:rsidR="00475B6E">
        <w:rPr>
          <w:lang w:val="el-GR"/>
        </w:rPr>
        <w:t>ελέγχου</w:t>
      </w:r>
      <w:r w:rsidR="00046A68" w:rsidRPr="00046A68">
        <w:rPr>
          <w:lang w:val="el-GR"/>
        </w:rPr>
        <w:t xml:space="preserve"> του, δηλαδή στοχεύει στην τήρηση των προκαθορισμένων/προσυμφωνημένων</w:t>
      </w:r>
      <w:r w:rsidR="00493670">
        <w:rPr>
          <w:lang w:val="el-GR"/>
        </w:rPr>
        <w:t xml:space="preserve"> </w:t>
      </w:r>
      <w:r w:rsidR="00046A68" w:rsidRPr="00046A68">
        <w:rPr>
          <w:lang w:val="el-GR"/>
        </w:rPr>
        <w:t>ανταλλαγών ισχύος στις διασυνδετικές γραμμές με τις γειτονικές Περιοχές Ελέγχου.</w:t>
      </w:r>
    </w:p>
    <w:p w14:paraId="3A41204F" w14:textId="77777777" w:rsidR="00392FCA" w:rsidRPr="006053E9" w:rsidRDefault="007B25BA" w:rsidP="00447C53">
      <w:pPr>
        <w:jc w:val="both"/>
        <w:rPr>
          <w:lang w:val="el-GR"/>
        </w:rPr>
      </w:pPr>
      <w:r w:rsidRPr="007B25BA">
        <w:rPr>
          <w:lang w:val="el-GR"/>
        </w:rPr>
        <w:t>Για να διατηρηθεί η συχνότητα του συστήματος ηλεκτρικής ενέργειας</w:t>
      </w:r>
      <w:r w:rsidR="00E67EE6">
        <w:rPr>
          <w:lang w:val="el-GR"/>
        </w:rPr>
        <w:t xml:space="preserve"> της συγχρονισμένης ζώνης ηπειρωτικής Ευρώπης</w:t>
      </w:r>
      <w:r w:rsidR="006053E9">
        <w:rPr>
          <w:lang w:val="el-GR"/>
        </w:rPr>
        <w:t>-</w:t>
      </w:r>
      <w:r w:rsidR="006053E9">
        <w:t>CE</w:t>
      </w:r>
      <w:r w:rsidRPr="007B25BA">
        <w:rPr>
          <w:lang w:val="el-GR"/>
        </w:rPr>
        <w:t xml:space="preserve"> εντός ασφαλών ορίων, οι Δ</w:t>
      </w:r>
      <w:r w:rsidR="00E67EE6">
        <w:rPr>
          <w:lang w:val="el-GR"/>
        </w:rPr>
        <w:t>ιαχειριστές Συστημάτων Μεταφοράς προσπαθούν να</w:t>
      </w:r>
      <w:r w:rsidRPr="007B25BA">
        <w:rPr>
          <w:lang w:val="el-GR"/>
        </w:rPr>
        <w:t xml:space="preserve"> διατηρο</w:t>
      </w:r>
      <w:r>
        <w:rPr>
          <w:lang w:val="el-GR"/>
        </w:rPr>
        <w:t>ύν την ισορροπία μεταξύ φορτίου</w:t>
      </w:r>
      <w:r w:rsidRPr="007B25BA">
        <w:rPr>
          <w:lang w:val="el-GR"/>
        </w:rPr>
        <w:t xml:space="preserve"> και παραγωγής</w:t>
      </w:r>
      <w:r w:rsidR="00144BBB" w:rsidRPr="00144BBB">
        <w:rPr>
          <w:lang w:val="el-GR"/>
        </w:rPr>
        <w:t xml:space="preserve"> </w:t>
      </w:r>
      <w:r w:rsidR="00144BBB">
        <w:rPr>
          <w:lang w:val="el-GR"/>
        </w:rPr>
        <w:t>στην Περιοχή Ελέγχου τους</w:t>
      </w:r>
      <w:r w:rsidRPr="007B25BA">
        <w:rPr>
          <w:lang w:val="el-GR"/>
        </w:rPr>
        <w:t xml:space="preserve"> σε βραχυπρόθεσμη βάση. </w:t>
      </w:r>
      <w:r w:rsidR="00447C53" w:rsidRPr="00447C53">
        <w:rPr>
          <w:lang w:val="el-GR"/>
        </w:rPr>
        <w:t>Οι αποκλίσεις συχνότητ</w:t>
      </w:r>
      <w:r w:rsidR="00475B6E">
        <w:rPr>
          <w:lang w:val="el-GR"/>
        </w:rPr>
        <w:t>ας προκαλούν μη προγραμματισμένες ροές</w:t>
      </w:r>
      <w:r w:rsidR="00447C53" w:rsidRPr="00447C53">
        <w:rPr>
          <w:lang w:val="el-GR"/>
        </w:rPr>
        <w:t xml:space="preserve"> ισχύος (</w:t>
      </w:r>
      <w:r w:rsidR="00447C53">
        <w:t>unscheduled</w:t>
      </w:r>
      <w:r w:rsidR="00447C53" w:rsidRPr="00447C53">
        <w:rPr>
          <w:lang w:val="el-GR"/>
        </w:rPr>
        <w:t xml:space="preserve"> </w:t>
      </w:r>
      <w:r w:rsidR="00447C53">
        <w:t>flow</w:t>
      </w:r>
      <w:r w:rsidR="00447C53" w:rsidRPr="00447C53">
        <w:rPr>
          <w:lang w:val="el-GR"/>
        </w:rPr>
        <w:t xml:space="preserve">) </w:t>
      </w:r>
      <w:r w:rsidR="00447C53">
        <w:rPr>
          <w:lang w:val="el-GR"/>
        </w:rPr>
        <w:t>στις διασυνδέσεις,</w:t>
      </w:r>
      <w:r w:rsidR="00447C53" w:rsidRPr="00447C53">
        <w:rPr>
          <w:lang w:val="el-GR"/>
        </w:rPr>
        <w:t xml:space="preserve"> λόγω</w:t>
      </w:r>
      <w:r w:rsidR="00447C53">
        <w:rPr>
          <w:lang w:val="el-GR"/>
        </w:rPr>
        <w:t xml:space="preserve"> της </w:t>
      </w:r>
      <w:r w:rsidR="00447C53">
        <w:t>joint</w:t>
      </w:r>
      <w:r w:rsidR="00447C53" w:rsidRPr="00447C53">
        <w:rPr>
          <w:lang w:val="el-GR"/>
        </w:rPr>
        <w:t xml:space="preserve"> </w:t>
      </w:r>
      <w:r w:rsidR="00447C53">
        <w:t>action</w:t>
      </w:r>
      <w:r w:rsidR="00447C53" w:rsidRPr="00447C53">
        <w:rPr>
          <w:lang w:val="el-GR"/>
        </w:rPr>
        <w:t>-</w:t>
      </w:r>
      <w:r w:rsidR="00447C53">
        <w:rPr>
          <w:lang w:val="el-GR"/>
        </w:rPr>
        <w:t xml:space="preserve">ενεργοποίησης της </w:t>
      </w:r>
      <w:r w:rsidR="00447C53">
        <w:t>FCR</w:t>
      </w:r>
      <w:r w:rsidR="00C865C0">
        <w:rPr>
          <w:lang w:val="el-GR"/>
        </w:rPr>
        <w:t xml:space="preserve"> στη </w:t>
      </w:r>
      <w:r w:rsidR="00C865C0">
        <w:t>CE</w:t>
      </w:r>
      <w:r w:rsidR="00C865C0" w:rsidRPr="00C865C0">
        <w:rPr>
          <w:lang w:val="el-GR"/>
        </w:rPr>
        <w:t>,</w:t>
      </w:r>
      <w:r w:rsidR="00447C53" w:rsidRPr="00447C53">
        <w:rPr>
          <w:lang w:val="el-GR"/>
        </w:rPr>
        <w:t xml:space="preserve"> </w:t>
      </w:r>
      <w:r w:rsidR="00447C53">
        <w:rPr>
          <w:lang w:val="el-GR"/>
        </w:rPr>
        <w:t>σε περίπτωση ανισορροπίας ισχύος</w:t>
      </w:r>
      <w:r w:rsidR="00447C53" w:rsidRPr="00447C53">
        <w:rPr>
          <w:lang w:val="el-GR"/>
        </w:rPr>
        <w:t>.</w:t>
      </w:r>
    </w:p>
    <w:p w14:paraId="6F81521C" w14:textId="77777777" w:rsidR="00A85859" w:rsidRDefault="00447C53" w:rsidP="00E67EE6">
      <w:pPr>
        <w:jc w:val="both"/>
        <w:rPr>
          <w:lang w:val="el-GR"/>
        </w:rPr>
      </w:pPr>
      <w:r>
        <w:rPr>
          <w:lang w:val="el-GR"/>
        </w:rPr>
        <w:t>Όπως αναφέρεται και παραπάνω, σ</w:t>
      </w:r>
      <w:r w:rsidR="002F385C" w:rsidRPr="002F385C">
        <w:rPr>
          <w:lang w:val="el-GR"/>
        </w:rPr>
        <w:t>τα διασυνδεδεμένα Συστήματα η ανισορροπία ισχύος καλύπτεται καταρχήν από τις διασυνδετικές γραμμές</w:t>
      </w:r>
      <w:r w:rsidR="006053E9" w:rsidRPr="006053E9">
        <w:rPr>
          <w:lang w:val="el-GR"/>
        </w:rPr>
        <w:t xml:space="preserve"> (</w:t>
      </w:r>
      <w:r w:rsidR="00A26F43">
        <w:rPr>
          <w:lang w:val="el-GR"/>
        </w:rPr>
        <w:t xml:space="preserve">μέσω της </w:t>
      </w:r>
      <w:r w:rsidR="006053E9">
        <w:t>joint</w:t>
      </w:r>
      <w:r w:rsidR="006053E9" w:rsidRPr="006053E9">
        <w:rPr>
          <w:lang w:val="el-GR"/>
        </w:rPr>
        <w:t xml:space="preserve"> </w:t>
      </w:r>
      <w:r w:rsidR="006053E9">
        <w:t>action</w:t>
      </w:r>
      <w:r w:rsidR="006053E9" w:rsidRPr="006053E9">
        <w:rPr>
          <w:lang w:val="el-GR"/>
        </w:rPr>
        <w:t xml:space="preserve"> </w:t>
      </w:r>
      <w:r w:rsidR="006053E9">
        <w:rPr>
          <w:lang w:val="el-GR"/>
        </w:rPr>
        <w:t xml:space="preserve">της </w:t>
      </w:r>
      <w:r w:rsidR="006053E9">
        <w:t>FCR</w:t>
      </w:r>
      <w:r w:rsidR="006053E9" w:rsidRPr="006053E9">
        <w:rPr>
          <w:lang w:val="el-GR"/>
        </w:rPr>
        <w:t>)</w:t>
      </w:r>
      <w:r w:rsidR="002F385C" w:rsidRPr="002F385C">
        <w:rPr>
          <w:lang w:val="el-GR"/>
        </w:rPr>
        <w:t>. Η αποκατάσταση των προγραμματισμένων διασυνδετικών ροών γίνεται μέσω του σταδίου Αποκατάστασης Συχνότητας</w:t>
      </w:r>
      <w:r w:rsidR="006B569D">
        <w:rPr>
          <w:lang w:val="el-GR"/>
        </w:rPr>
        <w:t>-</w:t>
      </w:r>
      <w:r w:rsidR="00F12512">
        <w:t>FRP</w:t>
      </w:r>
      <w:r w:rsidR="002F385C" w:rsidRPr="002F385C">
        <w:rPr>
          <w:lang w:val="el-GR"/>
        </w:rPr>
        <w:t>. Το στάδιο της αποκατάστασης συχνότητα</w:t>
      </w:r>
      <w:r w:rsidR="00475B6E">
        <w:rPr>
          <w:lang w:val="el-GR"/>
        </w:rPr>
        <w:t xml:space="preserve">ς (καλείται και ρύθμιση φορτίου - </w:t>
      </w:r>
      <w:r w:rsidR="002F385C" w:rsidRPr="002F385C">
        <w:rPr>
          <w:lang w:val="el-GR"/>
        </w:rPr>
        <w:t>συχνότητας ή δευτερεύουσα ρύθμιση) αποσκοπεί στη διόρθωση το</w:t>
      </w:r>
      <w:r w:rsidR="00F12512">
        <w:rPr>
          <w:lang w:val="el-GR"/>
        </w:rPr>
        <w:t xml:space="preserve">υ </w:t>
      </w:r>
      <w:r w:rsidR="00C865C0">
        <w:rPr>
          <w:lang w:val="el-GR"/>
        </w:rPr>
        <w:t>απομένοντος</w:t>
      </w:r>
      <w:r w:rsidR="00F12512">
        <w:rPr>
          <w:lang w:val="el-GR"/>
        </w:rPr>
        <w:t xml:space="preserve"> σφάλματος συχνότητας (που παραμένει μετά τη δράση της </w:t>
      </w:r>
      <w:r w:rsidR="00F12512">
        <w:t>FCR</w:t>
      </w:r>
      <w:r w:rsidR="00F12512" w:rsidRPr="00F12512">
        <w:rPr>
          <w:lang w:val="el-GR"/>
        </w:rPr>
        <w:t>)</w:t>
      </w:r>
      <w:r w:rsidR="00F12512">
        <w:rPr>
          <w:lang w:val="el-GR"/>
        </w:rPr>
        <w:t xml:space="preserve"> και </w:t>
      </w:r>
      <w:r w:rsidR="002F385C" w:rsidRPr="002F385C">
        <w:rPr>
          <w:lang w:val="el-GR"/>
        </w:rPr>
        <w:t xml:space="preserve">των αποκλίσεων των </w:t>
      </w:r>
      <w:r w:rsidR="00475B6E">
        <w:rPr>
          <w:lang w:val="el-GR"/>
        </w:rPr>
        <w:t xml:space="preserve">μετρούμενων </w:t>
      </w:r>
      <w:r w:rsidR="009D55A2">
        <w:t>AC</w:t>
      </w:r>
      <w:r w:rsidR="009D55A2" w:rsidRPr="009D55A2">
        <w:rPr>
          <w:lang w:val="el-GR"/>
        </w:rPr>
        <w:t xml:space="preserve"> </w:t>
      </w:r>
      <w:r w:rsidR="002F385C" w:rsidRPr="002F385C">
        <w:rPr>
          <w:lang w:val="el-GR"/>
        </w:rPr>
        <w:t>διασυνδετικών ροών</w:t>
      </w:r>
      <w:r w:rsidR="00475B6E">
        <w:rPr>
          <w:lang w:val="el-GR"/>
        </w:rPr>
        <w:t xml:space="preserve"> (</w:t>
      </w:r>
      <w:r w:rsidR="00475B6E">
        <w:t>actual</w:t>
      </w:r>
      <w:r w:rsidR="00475B6E" w:rsidRPr="00475B6E">
        <w:rPr>
          <w:lang w:val="el-GR"/>
        </w:rPr>
        <w:t>)</w:t>
      </w:r>
      <w:r w:rsidR="002F385C" w:rsidRPr="002F385C">
        <w:rPr>
          <w:lang w:val="el-GR"/>
        </w:rPr>
        <w:t xml:space="preserve"> από τις προγραμματισμένες τιμές τους</w:t>
      </w:r>
      <w:r w:rsidR="009D55A2" w:rsidRPr="009D55A2">
        <w:rPr>
          <w:lang w:val="el-GR"/>
        </w:rPr>
        <w:t xml:space="preserve"> (</w:t>
      </w:r>
      <w:r w:rsidR="009D55A2">
        <w:t>scheduled</w:t>
      </w:r>
      <w:r w:rsidR="009D55A2" w:rsidRPr="009D55A2">
        <w:rPr>
          <w:lang w:val="el-GR"/>
        </w:rPr>
        <w:t>)</w:t>
      </w:r>
      <w:r w:rsidR="002F385C" w:rsidRPr="002F385C">
        <w:rPr>
          <w:lang w:val="el-GR"/>
        </w:rPr>
        <w:t>.</w:t>
      </w:r>
      <w:r w:rsidR="002F385C">
        <w:rPr>
          <w:rStyle w:val="af0"/>
          <w:lang w:val="el-GR"/>
        </w:rPr>
        <w:footnoteReference w:id="1"/>
      </w:r>
    </w:p>
    <w:p w14:paraId="4F37ED17" w14:textId="77777777" w:rsidR="00C865C0" w:rsidRDefault="00C865C0" w:rsidP="00E67EE6">
      <w:pPr>
        <w:jc w:val="both"/>
        <w:rPr>
          <w:lang w:val="el-GR"/>
        </w:rPr>
      </w:pPr>
      <w:r>
        <w:rPr>
          <w:lang w:val="el-GR"/>
        </w:rPr>
        <w:t xml:space="preserve">Στην περίπτωση του Ελληνικού Συστήματος Μεταφοράς Ηλεκτρικής Ενέργειας του ΕΣΜΗΕ, που είναι συγχρονισμένο με το </w:t>
      </w:r>
      <w:r w:rsidRPr="00FD1035">
        <w:rPr>
          <w:lang w:val="el-GR"/>
        </w:rPr>
        <w:t>Σύστημα της Ηπειρωτικής Ευρώπης (</w:t>
      </w:r>
      <w:r>
        <w:t>Continental</w:t>
      </w:r>
      <w:r w:rsidRPr="00FD1035">
        <w:rPr>
          <w:lang w:val="el-GR"/>
        </w:rPr>
        <w:t xml:space="preserve"> </w:t>
      </w:r>
      <w:r>
        <w:t>Europe</w:t>
      </w:r>
      <w:r w:rsidRPr="00FD1035">
        <w:rPr>
          <w:lang w:val="el-GR"/>
        </w:rPr>
        <w:t xml:space="preserve"> – </w:t>
      </w:r>
      <w:r>
        <w:t>CE</w:t>
      </w:r>
      <w:r w:rsidRPr="00FD1035">
        <w:rPr>
          <w:lang w:val="el-GR"/>
        </w:rPr>
        <w:t>)</w:t>
      </w:r>
      <w:r>
        <w:rPr>
          <w:lang w:val="el-GR"/>
        </w:rPr>
        <w:t xml:space="preserve">, </w:t>
      </w:r>
      <w:r>
        <w:t>LFC</w:t>
      </w:r>
      <w:r w:rsidRPr="00C865C0">
        <w:rPr>
          <w:lang w:val="el-GR"/>
        </w:rPr>
        <w:t xml:space="preserve"> </w:t>
      </w:r>
      <w:r>
        <w:t>Block</w:t>
      </w:r>
      <w:r w:rsidRPr="00C865C0">
        <w:rPr>
          <w:lang w:val="el-GR"/>
        </w:rPr>
        <w:t xml:space="preserve"> </w:t>
      </w:r>
      <w:r>
        <w:rPr>
          <w:lang w:val="el-GR"/>
        </w:rPr>
        <w:t xml:space="preserve">και </w:t>
      </w:r>
      <w:r>
        <w:t>LFC</w:t>
      </w:r>
      <w:r w:rsidRPr="00C865C0">
        <w:rPr>
          <w:lang w:val="el-GR"/>
        </w:rPr>
        <w:t xml:space="preserve"> </w:t>
      </w:r>
      <w:r>
        <w:t>Area</w:t>
      </w:r>
      <w:r w:rsidRPr="00C865C0">
        <w:rPr>
          <w:lang w:val="el-GR"/>
        </w:rPr>
        <w:t xml:space="preserve"> </w:t>
      </w:r>
      <w:r>
        <w:rPr>
          <w:lang w:val="el-GR"/>
        </w:rPr>
        <w:t>ταυτίζονται και αντιστοιχούν στο Σύστημα του ΕΣΜΗΕ</w:t>
      </w:r>
      <w:r w:rsidRPr="008E62B0">
        <w:rPr>
          <w:lang w:val="el-GR"/>
        </w:rPr>
        <w:t xml:space="preserve"> (</w:t>
      </w:r>
      <w:r>
        <w:t>LFC</w:t>
      </w:r>
      <w:r w:rsidRPr="00485613">
        <w:rPr>
          <w:lang w:val="el-GR"/>
        </w:rPr>
        <w:t xml:space="preserve">: </w:t>
      </w:r>
      <w:r>
        <w:t>Load</w:t>
      </w:r>
      <w:r w:rsidRPr="008E62B0">
        <w:rPr>
          <w:lang w:val="el-GR"/>
        </w:rPr>
        <w:t xml:space="preserve"> </w:t>
      </w:r>
      <w:r>
        <w:t>Frequency</w:t>
      </w:r>
      <w:r w:rsidRPr="008E62B0">
        <w:rPr>
          <w:lang w:val="el-GR"/>
        </w:rPr>
        <w:t xml:space="preserve"> </w:t>
      </w:r>
      <w:r>
        <w:t>Control</w:t>
      </w:r>
      <w:r w:rsidRPr="008E62B0">
        <w:rPr>
          <w:lang w:val="el-GR"/>
        </w:rPr>
        <w:t>)</w:t>
      </w:r>
      <w:r w:rsidRPr="00FD1035">
        <w:rPr>
          <w:lang w:val="el-GR"/>
        </w:rPr>
        <w:t>.</w:t>
      </w:r>
      <w:r w:rsidRPr="008E62B0">
        <w:rPr>
          <w:lang w:val="el-GR"/>
        </w:rPr>
        <w:t xml:space="preserve"> </w:t>
      </w:r>
    </w:p>
    <w:p w14:paraId="2F8F5B01" w14:textId="77777777" w:rsidR="002F385C" w:rsidRPr="00AD3472" w:rsidRDefault="002F385C" w:rsidP="00E67EE6">
      <w:pPr>
        <w:jc w:val="both"/>
        <w:rPr>
          <w:bCs/>
          <w:lang w:val="el-GR"/>
        </w:rPr>
      </w:pPr>
      <w:r>
        <w:rPr>
          <w:lang w:val="el-GR"/>
        </w:rPr>
        <w:t xml:space="preserve">Βάσει του </w:t>
      </w:r>
      <w:r w:rsidRPr="002F385C">
        <w:rPr>
          <w:b/>
          <w:lang w:val="el-GR"/>
        </w:rPr>
        <w:t>Άρθρου 130 του Κανονισμού 2017/1485</w:t>
      </w:r>
      <w:r>
        <w:rPr>
          <w:lang w:val="el-GR"/>
        </w:rPr>
        <w:t>, ως</w:t>
      </w:r>
      <w:r w:rsidRPr="00EB4D94">
        <w:rPr>
          <w:lang w:val="el-GR"/>
        </w:rPr>
        <w:t xml:space="preserve"> δεδομένα αξιολόγησης της</w:t>
      </w:r>
      <w:r w:rsidR="00AD3472">
        <w:rPr>
          <w:lang w:val="el-GR"/>
        </w:rPr>
        <w:t xml:space="preserve"> ποιότητας της Σ</w:t>
      </w:r>
      <w:r w:rsidRPr="00EB4D94">
        <w:rPr>
          <w:lang w:val="el-GR"/>
        </w:rPr>
        <w:t>υχνότητας</w:t>
      </w:r>
      <w:r>
        <w:rPr>
          <w:rStyle w:val="af0"/>
          <w:lang w:val="el-GR"/>
        </w:rPr>
        <w:footnoteReference w:id="2"/>
      </w:r>
      <w:r>
        <w:rPr>
          <w:lang w:val="el-GR"/>
        </w:rPr>
        <w:t xml:space="preserve"> για κάθε </w:t>
      </w:r>
      <w:r>
        <w:t>LFC</w:t>
      </w:r>
      <w:r w:rsidRPr="00341B07">
        <w:rPr>
          <w:lang w:val="el-GR"/>
        </w:rPr>
        <w:t xml:space="preserve"> </w:t>
      </w:r>
      <w:r>
        <w:t>Block</w:t>
      </w:r>
      <w:r>
        <w:rPr>
          <w:lang w:val="el-GR"/>
        </w:rPr>
        <w:t xml:space="preserve"> της Συγχρονισμένης Περιοχής</w:t>
      </w:r>
      <w:r w:rsidRPr="00E11EBD">
        <w:rPr>
          <w:lang w:val="el-GR"/>
        </w:rPr>
        <w:t xml:space="preserve"> </w:t>
      </w:r>
      <w:r>
        <w:t>CE</w:t>
      </w:r>
      <w:r>
        <w:rPr>
          <w:lang w:val="el-GR"/>
        </w:rPr>
        <w:t xml:space="preserve">, </w:t>
      </w:r>
      <w:r w:rsidR="00475B6E">
        <w:rPr>
          <w:lang w:val="el-GR"/>
        </w:rPr>
        <w:t>επομένως</w:t>
      </w:r>
      <w:r>
        <w:rPr>
          <w:lang w:val="el-GR"/>
        </w:rPr>
        <w:t xml:space="preserve"> και για το </w:t>
      </w:r>
      <w:r>
        <w:t>LFC</w:t>
      </w:r>
      <w:r w:rsidRPr="00341B07">
        <w:rPr>
          <w:lang w:val="el-GR"/>
        </w:rPr>
        <w:t xml:space="preserve"> </w:t>
      </w:r>
      <w:r>
        <w:t>Block</w:t>
      </w:r>
      <w:r w:rsidRPr="00341B07">
        <w:rPr>
          <w:lang w:val="el-GR"/>
        </w:rPr>
        <w:t xml:space="preserve"> </w:t>
      </w:r>
      <w:r>
        <w:rPr>
          <w:lang w:val="el-GR"/>
        </w:rPr>
        <w:t xml:space="preserve">του </w:t>
      </w:r>
      <w:r w:rsidR="00C865C0">
        <w:rPr>
          <w:lang w:val="el-GR"/>
        </w:rPr>
        <w:t>ΕΣΜΗΕ</w:t>
      </w:r>
      <w:r>
        <w:rPr>
          <w:lang w:val="el-GR"/>
        </w:rPr>
        <w:t xml:space="preserve">, ορίζονται </w:t>
      </w:r>
      <w:r w:rsidRPr="00A115E1">
        <w:rPr>
          <w:i/>
          <w:iCs/>
          <w:lang w:val="el-GR"/>
        </w:rPr>
        <w:t>«τα στιγμιαία δεδομένα Σφάλματος Ελέγχου Αποκατάστασης Συχνότητας»</w:t>
      </w:r>
      <w:r w:rsidR="00AD3472" w:rsidRPr="00AD3472">
        <w:rPr>
          <w:i/>
          <w:iCs/>
          <w:lang w:val="el-GR"/>
        </w:rPr>
        <w:t xml:space="preserve">. </w:t>
      </w:r>
      <w:r w:rsidR="00AD3472" w:rsidRPr="00AD3472">
        <w:rPr>
          <w:b/>
          <w:lang w:val="el-GR"/>
        </w:rPr>
        <w:t>(-&gt;</w:t>
      </w:r>
      <w:r w:rsidRPr="00AD3472">
        <w:rPr>
          <w:b/>
          <w:bCs/>
        </w:rPr>
        <w:t>FRCE</w:t>
      </w:r>
      <w:r w:rsidR="00CE08D1" w:rsidRPr="00E36F98">
        <w:rPr>
          <w:b/>
          <w:bCs/>
          <w:lang w:val="el-GR"/>
        </w:rPr>
        <w:t xml:space="preserve"> - </w:t>
      </w:r>
      <w:r w:rsidR="00CE08D1">
        <w:rPr>
          <w:b/>
          <w:bCs/>
        </w:rPr>
        <w:t>Frequency</w:t>
      </w:r>
      <w:r w:rsidR="00CE08D1" w:rsidRPr="00E36F98">
        <w:rPr>
          <w:b/>
          <w:bCs/>
          <w:lang w:val="el-GR"/>
        </w:rPr>
        <w:t xml:space="preserve"> </w:t>
      </w:r>
      <w:r w:rsidR="00CE08D1">
        <w:rPr>
          <w:b/>
          <w:bCs/>
        </w:rPr>
        <w:t>Restoration</w:t>
      </w:r>
      <w:r w:rsidR="00CE08D1" w:rsidRPr="00E36F98">
        <w:rPr>
          <w:b/>
          <w:bCs/>
          <w:lang w:val="el-GR"/>
        </w:rPr>
        <w:t xml:space="preserve"> </w:t>
      </w:r>
      <w:r w:rsidR="00CE08D1">
        <w:rPr>
          <w:b/>
          <w:bCs/>
        </w:rPr>
        <w:t>Control</w:t>
      </w:r>
      <w:r w:rsidR="00CE08D1" w:rsidRPr="00E36F98">
        <w:rPr>
          <w:b/>
          <w:bCs/>
          <w:lang w:val="el-GR"/>
        </w:rPr>
        <w:t xml:space="preserve"> </w:t>
      </w:r>
      <w:r w:rsidR="00CE08D1">
        <w:rPr>
          <w:b/>
          <w:bCs/>
        </w:rPr>
        <w:t>Error</w:t>
      </w:r>
      <w:r w:rsidR="00AD3472" w:rsidRPr="00AD3472">
        <w:rPr>
          <w:b/>
          <w:bCs/>
          <w:lang w:val="el-GR"/>
        </w:rPr>
        <w:t xml:space="preserve">). </w:t>
      </w:r>
      <w:r w:rsidR="00697249">
        <w:rPr>
          <w:bCs/>
          <w:lang w:val="el-GR"/>
        </w:rPr>
        <w:t xml:space="preserve">Τα δεδομένα αυτά δύνανται να χρησιμοποιηθούν για την εκτίμηση </w:t>
      </w:r>
      <w:r w:rsidR="00AD3472" w:rsidRPr="00AD3472">
        <w:rPr>
          <w:bCs/>
          <w:lang w:val="el-GR"/>
        </w:rPr>
        <w:t xml:space="preserve">της </w:t>
      </w:r>
      <w:r w:rsidR="007270D3">
        <w:rPr>
          <w:bCs/>
          <w:lang w:val="el-GR"/>
        </w:rPr>
        <w:t>συμβολής</w:t>
      </w:r>
      <w:r w:rsidR="00AD3472" w:rsidRPr="00AD3472">
        <w:rPr>
          <w:bCs/>
          <w:lang w:val="el-GR"/>
        </w:rPr>
        <w:t xml:space="preserve"> κάθε </w:t>
      </w:r>
      <w:r w:rsidR="00AD3472" w:rsidRPr="00AD3472">
        <w:rPr>
          <w:bCs/>
        </w:rPr>
        <w:t>LFC</w:t>
      </w:r>
      <w:r w:rsidR="00AD3472" w:rsidRPr="00AD3472">
        <w:rPr>
          <w:bCs/>
          <w:lang w:val="el-GR"/>
        </w:rPr>
        <w:t xml:space="preserve"> </w:t>
      </w:r>
      <w:r w:rsidR="00AD3472" w:rsidRPr="00AD3472">
        <w:rPr>
          <w:bCs/>
        </w:rPr>
        <w:t>Block</w:t>
      </w:r>
      <w:r w:rsidR="00AD3472" w:rsidRPr="00AD3472">
        <w:rPr>
          <w:bCs/>
          <w:lang w:val="el-GR"/>
        </w:rPr>
        <w:t xml:space="preserve"> στις αποκλίσεις της Συχνότητας </w:t>
      </w:r>
      <w:r w:rsidR="00475B6E">
        <w:rPr>
          <w:bCs/>
          <w:lang w:val="el-GR"/>
        </w:rPr>
        <w:t xml:space="preserve">που εμφανίζονται </w:t>
      </w:r>
      <w:r w:rsidR="00AD3472" w:rsidRPr="00AD3472">
        <w:rPr>
          <w:bCs/>
          <w:lang w:val="el-GR"/>
        </w:rPr>
        <w:t xml:space="preserve">στη </w:t>
      </w:r>
      <w:r w:rsidR="00AD3472" w:rsidRPr="00AD3472">
        <w:rPr>
          <w:bCs/>
        </w:rPr>
        <w:t>CE</w:t>
      </w:r>
      <w:r w:rsidR="00AD3472">
        <w:rPr>
          <w:rStyle w:val="af0"/>
          <w:bCs/>
          <w:lang w:val="el-GR"/>
        </w:rPr>
        <w:footnoteReference w:id="3"/>
      </w:r>
      <w:r w:rsidR="00697249">
        <w:rPr>
          <w:bCs/>
          <w:lang w:val="el-GR"/>
        </w:rPr>
        <w:t>, αν και το χρονικό διάστημα των 15λεπτων για το οποίο λαμβάνεται η μέση τιμή περιορίζει την ακρίβεια των σχετικών εκτιμήσεων.</w:t>
      </w:r>
      <w:r w:rsidR="008F24A8">
        <w:rPr>
          <w:rStyle w:val="af0"/>
          <w:bCs/>
          <w:lang w:val="el-GR"/>
        </w:rPr>
        <w:footnoteReference w:id="4"/>
      </w:r>
    </w:p>
    <w:p w14:paraId="29A3126D" w14:textId="77777777" w:rsidR="002F385C" w:rsidRDefault="002F385C" w:rsidP="0092127E">
      <w:pPr>
        <w:spacing w:line="240" w:lineRule="auto"/>
        <w:jc w:val="both"/>
        <w:rPr>
          <w:lang w:val="el-GR"/>
        </w:rPr>
      </w:pPr>
      <w:r>
        <w:rPr>
          <w:lang w:val="el-GR"/>
        </w:rPr>
        <w:lastRenderedPageBreak/>
        <w:t xml:space="preserve">Εάν η </w:t>
      </w:r>
      <w:r>
        <w:t>LFC</w:t>
      </w:r>
      <w:r w:rsidRPr="003819E5">
        <w:rPr>
          <w:lang w:val="el-GR"/>
        </w:rPr>
        <w:t xml:space="preserve"> </w:t>
      </w:r>
      <w:r>
        <w:t>Area</w:t>
      </w:r>
      <w:r w:rsidRPr="003819E5">
        <w:rPr>
          <w:lang w:val="el-GR"/>
        </w:rPr>
        <w:t xml:space="preserve"> </w:t>
      </w:r>
      <w:r>
        <w:rPr>
          <w:lang w:val="el-GR"/>
        </w:rPr>
        <w:t xml:space="preserve">του ΑΔΜΗΕ αντιστοιχούσε </w:t>
      </w:r>
      <w:r w:rsidR="006053E9">
        <w:rPr>
          <w:lang w:val="el-GR"/>
        </w:rPr>
        <w:t>σε</w:t>
      </w:r>
      <w:r w:rsidR="006B569D">
        <w:rPr>
          <w:lang w:val="el-GR"/>
        </w:rPr>
        <w:t xml:space="preserve"> μία συγχρονισμένη περιοχή</w:t>
      </w:r>
      <w:r w:rsidR="003309D9">
        <w:rPr>
          <w:lang w:val="el-GR"/>
        </w:rPr>
        <w:t xml:space="preserve"> (</w:t>
      </w:r>
      <w:r w:rsidR="003309D9">
        <w:t>synchronous</w:t>
      </w:r>
      <w:r w:rsidR="003309D9" w:rsidRPr="003309D9">
        <w:rPr>
          <w:lang w:val="el-GR"/>
        </w:rPr>
        <w:t xml:space="preserve"> </w:t>
      </w:r>
      <w:r w:rsidR="003309D9">
        <w:t>area</w:t>
      </w:r>
      <w:r w:rsidR="003309D9" w:rsidRPr="003309D9">
        <w:rPr>
          <w:lang w:val="el-GR"/>
        </w:rPr>
        <w:t>)</w:t>
      </w:r>
      <w:r>
        <w:rPr>
          <w:lang w:val="el-GR"/>
        </w:rPr>
        <w:t xml:space="preserve">, το </w:t>
      </w:r>
      <w:r>
        <w:t>FRCE</w:t>
      </w:r>
      <w:r w:rsidRPr="003819E5">
        <w:rPr>
          <w:lang w:val="el-GR"/>
        </w:rPr>
        <w:t xml:space="preserve"> </w:t>
      </w:r>
      <w:r>
        <w:rPr>
          <w:lang w:val="el-GR"/>
        </w:rPr>
        <w:t xml:space="preserve">ως προς την αξιολόγηση της ποιότητας της Συχνότητας θα μετρούσε την απόκλιση της Συχνότητας από την ονομαστική της τιμή σε </w:t>
      </w:r>
      <w:r w:rsidR="006B569D">
        <w:t>H</w:t>
      </w:r>
      <w:r>
        <w:t>z</w:t>
      </w:r>
      <w:r w:rsidRPr="00BF3160">
        <w:rPr>
          <w:lang w:val="el-GR"/>
        </w:rPr>
        <w:t xml:space="preserve"> (</w:t>
      </w:r>
      <w:r>
        <w:rPr>
          <w:lang w:val="el-GR"/>
        </w:rPr>
        <w:t>π.χ. όπως συμβαίνει στη σ</w:t>
      </w:r>
      <w:r w:rsidR="006C70EA">
        <w:rPr>
          <w:lang w:val="el-GR"/>
        </w:rPr>
        <w:t>υγχρονισμένη</w:t>
      </w:r>
      <w:r>
        <w:rPr>
          <w:lang w:val="el-GR"/>
        </w:rPr>
        <w:t xml:space="preserve"> περιοχή </w:t>
      </w:r>
      <w:r w:rsidR="00475B6E">
        <w:rPr>
          <w:lang w:val="el-GR"/>
        </w:rPr>
        <w:t>της Μεγάλης Βρετανίας-</w:t>
      </w:r>
      <w:r>
        <w:t>GB</w:t>
      </w:r>
      <w:r w:rsidR="006C70EA" w:rsidRPr="006C70EA">
        <w:rPr>
          <w:lang w:val="el-GR"/>
        </w:rPr>
        <w:t xml:space="preserve"> </w:t>
      </w:r>
      <w:r w:rsidR="006C70EA">
        <w:rPr>
          <w:lang w:val="el-GR"/>
        </w:rPr>
        <w:t xml:space="preserve">που γεωγραφικά ταυτίζεται με την </w:t>
      </w:r>
      <w:r w:rsidR="006C70EA">
        <w:t>LFC</w:t>
      </w:r>
      <w:r w:rsidR="006C70EA" w:rsidRPr="006C70EA">
        <w:rPr>
          <w:lang w:val="el-GR"/>
        </w:rPr>
        <w:t xml:space="preserve"> </w:t>
      </w:r>
      <w:r w:rsidR="006C70EA">
        <w:t>Area</w:t>
      </w:r>
      <w:r w:rsidRPr="00BF3160">
        <w:rPr>
          <w:lang w:val="el-GR"/>
        </w:rPr>
        <w:t xml:space="preserve">). </w:t>
      </w:r>
      <w:r w:rsidR="001056A0">
        <w:rPr>
          <w:lang w:val="el-GR"/>
        </w:rPr>
        <w:t xml:space="preserve">Επειδή </w:t>
      </w:r>
      <w:r w:rsidR="004E75EB">
        <w:rPr>
          <w:lang w:val="el-GR"/>
        </w:rPr>
        <w:t xml:space="preserve">όμως </w:t>
      </w:r>
      <w:r w:rsidR="001056A0">
        <w:rPr>
          <w:lang w:val="el-GR"/>
        </w:rPr>
        <w:t>η Συγχρονισμέ</w:t>
      </w:r>
      <w:r w:rsidR="00475B6E">
        <w:rPr>
          <w:lang w:val="el-GR"/>
        </w:rPr>
        <w:t>νη Ζώνη της Ηπειρωτικής Ευρώπης–</w:t>
      </w:r>
      <w:r w:rsidR="001056A0">
        <w:t>CE</w:t>
      </w:r>
      <w:r w:rsidR="001056A0" w:rsidRPr="001056A0">
        <w:rPr>
          <w:lang w:val="el-GR"/>
        </w:rPr>
        <w:t xml:space="preserve"> </w:t>
      </w:r>
      <w:r w:rsidR="001056A0">
        <w:rPr>
          <w:lang w:val="el-GR"/>
        </w:rPr>
        <w:t xml:space="preserve">αποτελείται από </w:t>
      </w:r>
      <w:r w:rsidR="006053E9">
        <w:rPr>
          <w:lang w:val="el-GR"/>
        </w:rPr>
        <w:t>περι</w:t>
      </w:r>
      <w:r w:rsidR="00AD3472">
        <w:rPr>
          <w:lang w:val="el-GR"/>
        </w:rPr>
        <w:t>σσότερες</w:t>
      </w:r>
      <w:r w:rsidR="001056A0">
        <w:rPr>
          <w:lang w:val="el-GR"/>
        </w:rPr>
        <w:t xml:space="preserve"> </w:t>
      </w:r>
      <w:r w:rsidR="001056A0">
        <w:t>LFC</w:t>
      </w:r>
      <w:r w:rsidR="001056A0" w:rsidRPr="001056A0">
        <w:rPr>
          <w:lang w:val="el-GR"/>
        </w:rPr>
        <w:t xml:space="preserve"> </w:t>
      </w:r>
      <w:r w:rsidR="001056A0">
        <w:t>Areas</w:t>
      </w:r>
      <w:r w:rsidR="001056A0">
        <w:rPr>
          <w:lang w:val="el-GR"/>
        </w:rPr>
        <w:t>, οι οποίες</w:t>
      </w:r>
      <w:r w:rsidR="006053E9">
        <w:rPr>
          <w:lang w:val="el-GR"/>
        </w:rPr>
        <w:t xml:space="preserve"> επομένως</w:t>
      </w:r>
      <w:r w:rsidR="004E75EB" w:rsidRPr="004E75EB">
        <w:rPr>
          <w:lang w:val="el-GR"/>
        </w:rPr>
        <w:t>,</w:t>
      </w:r>
      <w:r w:rsidR="001056A0">
        <w:rPr>
          <w:lang w:val="el-GR"/>
        </w:rPr>
        <w:t xml:space="preserve"> </w:t>
      </w:r>
      <w:r w:rsidR="006C70EA">
        <w:rPr>
          <w:lang w:val="el-GR"/>
        </w:rPr>
        <w:t xml:space="preserve">και </w:t>
      </w:r>
      <w:r w:rsidR="003D5286">
        <w:rPr>
          <w:u w:val="single"/>
          <w:lang w:val="el-GR"/>
        </w:rPr>
        <w:t>εφόσον</w:t>
      </w:r>
      <w:r w:rsidR="001056A0" w:rsidRPr="00A85859">
        <w:rPr>
          <w:u w:val="single"/>
          <w:lang w:val="el-GR"/>
        </w:rPr>
        <w:t xml:space="preserve"> δεν υπάρχει νησιδοποίηση</w:t>
      </w:r>
      <w:r w:rsidR="006C70EA" w:rsidRPr="006C70EA">
        <w:rPr>
          <w:u w:val="single"/>
          <w:lang w:val="el-GR"/>
        </w:rPr>
        <w:t xml:space="preserve"> (</w:t>
      </w:r>
      <w:r w:rsidR="006C70EA">
        <w:rPr>
          <w:u w:val="single"/>
        </w:rPr>
        <w:t>split</w:t>
      </w:r>
      <w:r w:rsidR="006C70EA" w:rsidRPr="006C70EA">
        <w:rPr>
          <w:u w:val="single"/>
          <w:lang w:val="el-GR"/>
        </w:rPr>
        <w:t>)</w:t>
      </w:r>
      <w:r w:rsidR="004E75EB" w:rsidRPr="004E75EB">
        <w:rPr>
          <w:lang w:val="el-GR"/>
        </w:rPr>
        <w:t>,</w:t>
      </w:r>
      <w:r w:rsidR="001056A0">
        <w:rPr>
          <w:lang w:val="el-GR"/>
        </w:rPr>
        <w:t xml:space="preserve"> έχουν την ίδια </w:t>
      </w:r>
      <w:r w:rsidR="00F12512">
        <w:rPr>
          <w:lang w:val="el-GR"/>
        </w:rPr>
        <w:t xml:space="preserve">τιμή </w:t>
      </w:r>
      <w:r w:rsidR="001056A0">
        <w:rPr>
          <w:lang w:val="el-GR"/>
        </w:rPr>
        <w:t>Συχνότητα</w:t>
      </w:r>
      <w:r w:rsidR="00F12512">
        <w:rPr>
          <w:lang w:val="el-GR"/>
        </w:rPr>
        <w:t>ς</w:t>
      </w:r>
      <w:r w:rsidR="001056A0">
        <w:rPr>
          <w:lang w:val="el-GR"/>
        </w:rPr>
        <w:t xml:space="preserve">, το </w:t>
      </w:r>
      <w:r w:rsidR="001056A0">
        <w:t>FRCE</w:t>
      </w:r>
      <w:r w:rsidR="001056A0" w:rsidRPr="001056A0">
        <w:rPr>
          <w:lang w:val="el-GR"/>
        </w:rPr>
        <w:t xml:space="preserve"> </w:t>
      </w:r>
      <w:r w:rsidR="006053E9">
        <w:rPr>
          <w:lang w:val="el-GR"/>
        </w:rPr>
        <w:t xml:space="preserve">για κάθε μία από αυτές </w:t>
      </w:r>
      <w:r w:rsidR="004E75EB">
        <w:rPr>
          <w:lang w:val="el-GR"/>
        </w:rPr>
        <w:t>ισούται</w:t>
      </w:r>
      <w:r w:rsidR="006053E9">
        <w:rPr>
          <w:lang w:val="el-GR"/>
        </w:rPr>
        <w:t xml:space="preserve"> με το Σφάλμα Ελέγχου Περιοχής </w:t>
      </w:r>
      <w:r w:rsidR="00A85859">
        <w:rPr>
          <w:lang w:val="el-GR"/>
        </w:rPr>
        <w:t>– Α</w:t>
      </w:r>
      <w:r w:rsidR="00A85859">
        <w:t>rea</w:t>
      </w:r>
      <w:r w:rsidR="00A85859" w:rsidRPr="00A85859">
        <w:rPr>
          <w:lang w:val="el-GR"/>
        </w:rPr>
        <w:t xml:space="preserve"> </w:t>
      </w:r>
      <w:r w:rsidR="00A85859">
        <w:t>Control</w:t>
      </w:r>
      <w:r w:rsidR="00A85859" w:rsidRPr="00A85859">
        <w:rPr>
          <w:lang w:val="el-GR"/>
        </w:rPr>
        <w:t xml:space="preserve"> </w:t>
      </w:r>
      <w:r w:rsidR="00A85859">
        <w:t>Error</w:t>
      </w:r>
      <w:r w:rsidR="00A85859" w:rsidRPr="00A85859">
        <w:rPr>
          <w:lang w:val="el-GR"/>
        </w:rPr>
        <w:t xml:space="preserve"> </w:t>
      </w:r>
      <w:r w:rsidR="006053E9" w:rsidRPr="006053E9">
        <w:rPr>
          <w:lang w:val="el-GR"/>
        </w:rPr>
        <w:t>(</w:t>
      </w:r>
      <w:r w:rsidR="006053E9" w:rsidRPr="006053E9">
        <w:t>ACE</w:t>
      </w:r>
      <w:r w:rsidR="006053E9" w:rsidRPr="006053E9">
        <w:rPr>
          <w:lang w:val="el-GR"/>
        </w:rPr>
        <w:t xml:space="preserve">), όπως </w:t>
      </w:r>
      <w:r w:rsidR="00A26F43">
        <w:rPr>
          <w:lang w:val="el-GR"/>
        </w:rPr>
        <w:t xml:space="preserve">αυτό </w:t>
      </w:r>
      <w:r w:rsidR="006053E9" w:rsidRPr="006053E9">
        <w:rPr>
          <w:lang w:val="el-GR"/>
        </w:rPr>
        <w:t xml:space="preserve">ορίζεται </w:t>
      </w:r>
      <w:r w:rsidR="006053E9" w:rsidRPr="006B569D">
        <w:rPr>
          <w:b/>
          <w:lang w:val="el-GR"/>
        </w:rPr>
        <w:t xml:space="preserve">στο Άρθρο 3 του </w:t>
      </w:r>
      <w:r w:rsidR="006053E9" w:rsidRPr="006B569D">
        <w:rPr>
          <w:b/>
        </w:rPr>
        <w:t>SOGL</w:t>
      </w:r>
      <w:r w:rsidR="006053E9" w:rsidRPr="006053E9">
        <w:rPr>
          <w:lang w:val="el-GR"/>
        </w:rPr>
        <w:t>.</w:t>
      </w:r>
    </w:p>
    <w:p w14:paraId="7006AA00" w14:textId="77777777" w:rsidR="00F1077A" w:rsidRPr="00334197" w:rsidRDefault="006053E9" w:rsidP="0092127E">
      <w:pPr>
        <w:spacing w:line="240" w:lineRule="auto"/>
        <w:jc w:val="both"/>
        <w:rPr>
          <w:lang w:val="el-GR"/>
        </w:rPr>
      </w:pPr>
      <w:bookmarkStart w:id="5" w:name="_Hlk100736636"/>
      <w:r>
        <w:rPr>
          <w:lang w:val="el-GR"/>
        </w:rPr>
        <w:t>Οπότε</w:t>
      </w:r>
      <w:r w:rsidR="004E75EB" w:rsidRPr="004E75EB">
        <w:rPr>
          <w:lang w:val="el-GR"/>
        </w:rPr>
        <w:t xml:space="preserve"> </w:t>
      </w:r>
      <w:r w:rsidR="004E75EB">
        <w:rPr>
          <w:lang w:val="el-GR"/>
        </w:rPr>
        <w:t xml:space="preserve">και </w:t>
      </w:r>
      <w:r>
        <w:rPr>
          <w:lang w:val="el-GR"/>
        </w:rPr>
        <w:t>για την περιοχή ελέγχου του ΕΣΜΗΕ</w:t>
      </w:r>
      <w:r w:rsidRPr="00A115E1">
        <w:rPr>
          <w:lang w:val="el-GR"/>
        </w:rPr>
        <w:t xml:space="preserve">, </w:t>
      </w:r>
      <w:r>
        <w:rPr>
          <w:lang w:val="el-GR"/>
        </w:rPr>
        <w:t xml:space="preserve">που είναι συγχρονισμένη με </w:t>
      </w:r>
      <w:r w:rsidRPr="00046A68">
        <w:rPr>
          <w:lang w:val="el-GR"/>
        </w:rPr>
        <w:t>το Ευρωπαϊκό Σύστημα της Ηπειρωτικής Ευρώπης (</w:t>
      </w:r>
      <w:r>
        <w:t>Continental</w:t>
      </w:r>
      <w:r w:rsidRPr="00046A68">
        <w:rPr>
          <w:lang w:val="el-GR"/>
        </w:rPr>
        <w:t xml:space="preserve"> </w:t>
      </w:r>
      <w:r>
        <w:t>Europe</w:t>
      </w:r>
      <w:r w:rsidRPr="00046A68">
        <w:rPr>
          <w:lang w:val="el-GR"/>
        </w:rPr>
        <w:t xml:space="preserve"> – </w:t>
      </w:r>
      <w:r>
        <w:t>CE</w:t>
      </w:r>
      <w:r w:rsidRPr="00046A68">
        <w:rPr>
          <w:lang w:val="el-GR"/>
        </w:rPr>
        <w:t>)</w:t>
      </w:r>
      <w:r>
        <w:rPr>
          <w:lang w:val="el-GR"/>
        </w:rPr>
        <w:t xml:space="preserve">, η παράμετρος </w:t>
      </w:r>
      <w:r>
        <w:t>FRCE</w:t>
      </w:r>
      <w:r>
        <w:rPr>
          <w:lang w:val="el-GR"/>
        </w:rPr>
        <w:t xml:space="preserve"> ισούται με το</w:t>
      </w:r>
      <w:r w:rsidR="004D37B0">
        <w:rPr>
          <w:lang w:val="el-GR"/>
        </w:rPr>
        <w:t xml:space="preserve"> Σ</w:t>
      </w:r>
      <w:r w:rsidRPr="00F623F6">
        <w:rPr>
          <w:lang w:val="el-GR"/>
        </w:rPr>
        <w:t>φάλμα</w:t>
      </w:r>
      <w:r w:rsidR="004D37B0">
        <w:rPr>
          <w:lang w:val="el-GR"/>
        </w:rPr>
        <w:t xml:space="preserve"> Ελέγχου Π</w:t>
      </w:r>
      <w:r>
        <w:rPr>
          <w:lang w:val="el-GR"/>
        </w:rPr>
        <w:t>εριοχής</w:t>
      </w:r>
      <w:r w:rsidRPr="00F623F6">
        <w:rPr>
          <w:lang w:val="el-GR"/>
        </w:rPr>
        <w:t xml:space="preserve"> ή </w:t>
      </w:r>
      <w:r>
        <w:t>ACE</w:t>
      </w:r>
      <w:r>
        <w:rPr>
          <w:lang w:val="el-GR"/>
        </w:rPr>
        <w:t>, δηλαδή</w:t>
      </w:r>
      <w:bookmarkEnd w:id="5"/>
      <w:r w:rsidRPr="00334197">
        <w:rPr>
          <w:lang w:val="el-GR"/>
        </w:rPr>
        <w:t>:</w:t>
      </w:r>
    </w:p>
    <w:p w14:paraId="4AB4AA00" w14:textId="77777777" w:rsidR="006053E9" w:rsidRPr="00475B6E" w:rsidRDefault="006053E9" w:rsidP="0092127E">
      <w:pPr>
        <w:spacing w:line="240" w:lineRule="auto"/>
        <w:rPr>
          <w:b/>
          <w:bCs/>
        </w:rPr>
      </w:pPr>
      <m:oMathPara>
        <m:oMath>
          <m:r>
            <m:rPr>
              <m:sty m:val="bi"/>
            </m:rPr>
            <w:rPr>
              <w:rFonts w:ascii="Cambria Math" w:eastAsiaTheme="minorEastAsia" w:hAnsi="Cambria Math"/>
              <w:lang w:val="el-GR"/>
            </w:rPr>
            <m:t>ACE</m:t>
          </m:r>
          <m:r>
            <m:rPr>
              <m:sty m:val="bi"/>
            </m:rPr>
            <w:rPr>
              <w:rStyle w:val="af0"/>
              <w:rFonts w:ascii="Cambria Math" w:eastAsiaTheme="minorEastAsia" w:hAnsi="Cambria Math"/>
              <w:b/>
              <w:i/>
              <w:lang w:val="el-GR"/>
            </w:rPr>
            <w:footnoteReference w:id="5"/>
          </m:r>
          <m:r>
            <m:rPr>
              <m:sty m:val="bi"/>
            </m:rPr>
            <w:rPr>
              <w:rFonts w:ascii="Cambria Math" w:eastAsiaTheme="minorEastAsia" w:hAnsi="Cambria Math"/>
              <w:lang w:val="el-GR"/>
            </w:rPr>
            <m:t>=FRCE=(Pnet_</m:t>
          </m:r>
          <m:r>
            <m:rPr>
              <m:sty m:val="bi"/>
            </m:rPr>
            <w:rPr>
              <w:rFonts w:ascii="Cambria Math" w:eastAsiaTheme="minorEastAsia" w:hAnsi="Cambria Math"/>
            </w:rPr>
            <m:t>actual</m:t>
          </m:r>
          <m:r>
            <m:rPr>
              <m:sty m:val="bi"/>
            </m:rPr>
            <w:rPr>
              <w:rFonts w:ascii="Cambria Math" w:eastAsiaTheme="minorEastAsia" w:hAnsi="Cambria Math"/>
              <w:lang w:val="el-GR"/>
            </w:rPr>
            <m:t>-Pnet_scheduled)+Ki*Δ</m:t>
          </m:r>
          <m:r>
            <m:rPr>
              <m:sty m:val="bi"/>
            </m:rPr>
            <w:rPr>
              <w:rFonts w:ascii="Cambria Math" w:eastAsiaTheme="minorEastAsia" w:hAnsi="Cambria Math"/>
            </w:rPr>
            <m:t>f</m:t>
          </m:r>
        </m:oMath>
      </m:oMathPara>
    </w:p>
    <w:p w14:paraId="0FEAA057" w14:textId="77777777" w:rsidR="006053E9" w:rsidRDefault="006053E9" w:rsidP="0092127E">
      <w:pPr>
        <w:spacing w:line="240" w:lineRule="auto"/>
        <w:rPr>
          <w:rFonts w:eastAsiaTheme="minorEastAsia"/>
          <w:iCs/>
          <w:lang w:val="el-GR"/>
        </w:rPr>
      </w:pPr>
      <w:r>
        <w:rPr>
          <w:rFonts w:eastAsiaTheme="minorEastAsia"/>
          <w:iCs/>
          <w:lang w:val="el-GR"/>
        </w:rPr>
        <w:t>Όπου</w:t>
      </w:r>
      <w:r w:rsidRPr="00405CC5">
        <w:rPr>
          <w:rFonts w:eastAsiaTheme="minorEastAsia"/>
          <w:iCs/>
          <w:lang w:val="el-GR"/>
        </w:rPr>
        <w:t xml:space="preserve">: </w:t>
      </w:r>
    </w:p>
    <w:p w14:paraId="3715D105" w14:textId="77777777" w:rsidR="006053E9" w:rsidRPr="00AC5851" w:rsidRDefault="006053E9" w:rsidP="000363F8">
      <w:pPr>
        <w:pStyle w:val="a9"/>
        <w:numPr>
          <w:ilvl w:val="0"/>
          <w:numId w:val="17"/>
        </w:numPr>
        <w:spacing w:line="240" w:lineRule="auto"/>
        <w:jc w:val="both"/>
        <w:rPr>
          <w:rFonts w:eastAsiaTheme="minorEastAsia"/>
          <w:iCs/>
          <w:lang w:val="el-GR"/>
        </w:rPr>
      </w:pPr>
      <w:r w:rsidRPr="00AC5851">
        <w:rPr>
          <w:rFonts w:eastAsiaTheme="minorEastAsia"/>
          <w:iCs/>
          <w:lang w:val="el-GR"/>
        </w:rPr>
        <w:t>Δ</w:t>
      </w:r>
      <w:r w:rsidRPr="00AC5851">
        <w:rPr>
          <w:rFonts w:eastAsiaTheme="minorEastAsia"/>
          <w:iCs/>
        </w:rPr>
        <w:t>P</w:t>
      </w:r>
      <w:r w:rsidRPr="00AC5851">
        <w:rPr>
          <w:rFonts w:eastAsiaTheme="minorEastAsia"/>
          <w:iCs/>
          <w:lang w:val="el-GR"/>
        </w:rPr>
        <w:t xml:space="preserve"> = </w:t>
      </w:r>
      <w:r w:rsidRPr="00AC5851">
        <w:rPr>
          <w:rFonts w:eastAsiaTheme="minorEastAsia"/>
          <w:iCs/>
        </w:rPr>
        <w:t>P</w:t>
      </w:r>
      <w:r w:rsidRPr="00AC5851">
        <w:rPr>
          <w:rFonts w:eastAsiaTheme="minorEastAsia"/>
          <w:iCs/>
          <w:vertAlign w:val="subscript"/>
        </w:rPr>
        <w:t>net</w:t>
      </w:r>
      <w:r w:rsidR="00475B6E" w:rsidRPr="00AC5851">
        <w:rPr>
          <w:rFonts w:eastAsiaTheme="minorEastAsia"/>
          <w:iCs/>
          <w:vertAlign w:val="subscript"/>
          <w:lang w:val="el-GR"/>
        </w:rPr>
        <w:t>_</w:t>
      </w:r>
      <w:r w:rsidR="00475B6E" w:rsidRPr="00AC5851">
        <w:rPr>
          <w:rFonts w:eastAsiaTheme="minorEastAsia"/>
          <w:iCs/>
          <w:vertAlign w:val="subscript"/>
        </w:rPr>
        <w:t>actual</w:t>
      </w:r>
      <w:r w:rsidRPr="00AC5851">
        <w:rPr>
          <w:rFonts w:eastAsiaTheme="minorEastAsia"/>
          <w:iCs/>
          <w:lang w:val="el-GR"/>
        </w:rPr>
        <w:t xml:space="preserve"> -</w:t>
      </w:r>
      <w:r w:rsidR="00475B6E" w:rsidRPr="00AC5851">
        <w:rPr>
          <w:rFonts w:eastAsiaTheme="minorEastAsia"/>
          <w:iCs/>
          <w:lang w:val="el-GR"/>
        </w:rPr>
        <w:t xml:space="preserve"> </w:t>
      </w:r>
      <w:r w:rsidRPr="00AC5851">
        <w:rPr>
          <w:rFonts w:eastAsiaTheme="minorEastAsia"/>
          <w:iCs/>
        </w:rPr>
        <w:t>P</w:t>
      </w:r>
      <w:r w:rsidR="00D13F26">
        <w:rPr>
          <w:rFonts w:eastAsiaTheme="minorEastAsia"/>
          <w:iCs/>
          <w:vertAlign w:val="subscript"/>
        </w:rPr>
        <w:t>net</w:t>
      </w:r>
      <w:r w:rsidR="00D13F26" w:rsidRPr="00D13F26">
        <w:rPr>
          <w:rFonts w:eastAsiaTheme="minorEastAsia"/>
          <w:iCs/>
          <w:vertAlign w:val="subscript"/>
          <w:lang w:val="el-GR"/>
        </w:rPr>
        <w:t>_</w:t>
      </w:r>
      <w:r w:rsidR="00D13F26">
        <w:rPr>
          <w:rFonts w:eastAsiaTheme="minorEastAsia"/>
          <w:iCs/>
          <w:vertAlign w:val="subscript"/>
        </w:rPr>
        <w:t>s</w:t>
      </w:r>
      <w:r w:rsidRPr="00AC5851">
        <w:rPr>
          <w:rFonts w:eastAsiaTheme="minorEastAsia"/>
          <w:iCs/>
          <w:vertAlign w:val="subscript"/>
        </w:rPr>
        <w:t>cheduled</w:t>
      </w:r>
      <w:r w:rsidRPr="00AC5851">
        <w:rPr>
          <w:rFonts w:eastAsiaTheme="minorEastAsia"/>
          <w:iCs/>
          <w:lang w:val="el-GR"/>
        </w:rPr>
        <w:t>: Σφάλμα ελέγχου ισχύος του ΕΣΜΗΕ</w:t>
      </w:r>
      <w:r w:rsidR="00A26F43" w:rsidRPr="00AC5851">
        <w:rPr>
          <w:rFonts w:eastAsiaTheme="minorEastAsia"/>
          <w:iCs/>
          <w:lang w:val="el-GR"/>
        </w:rPr>
        <w:t>,</w:t>
      </w:r>
    </w:p>
    <w:p w14:paraId="5B00751F" w14:textId="77777777" w:rsidR="009D55A2" w:rsidRPr="00AC5851" w:rsidRDefault="006053E9" w:rsidP="000363F8">
      <w:pPr>
        <w:pStyle w:val="a9"/>
        <w:numPr>
          <w:ilvl w:val="0"/>
          <w:numId w:val="17"/>
        </w:numPr>
        <w:spacing w:line="240" w:lineRule="auto"/>
        <w:jc w:val="both"/>
        <w:rPr>
          <w:rFonts w:eastAsiaTheme="minorEastAsia"/>
          <w:iCs/>
          <w:lang w:val="el-GR"/>
        </w:rPr>
      </w:pPr>
      <w:r w:rsidRPr="00075896">
        <w:t>P</w:t>
      </w:r>
      <w:r w:rsidRPr="00AC5851">
        <w:rPr>
          <w:vertAlign w:val="subscript"/>
        </w:rPr>
        <w:t>net</w:t>
      </w:r>
      <w:r w:rsidR="00475B6E" w:rsidRPr="00AC5851">
        <w:rPr>
          <w:vertAlign w:val="subscript"/>
          <w:lang w:val="el-GR"/>
        </w:rPr>
        <w:t>_</w:t>
      </w:r>
      <w:r w:rsidR="00475B6E" w:rsidRPr="00AC5851">
        <w:rPr>
          <w:vertAlign w:val="subscript"/>
        </w:rPr>
        <w:t>actual</w:t>
      </w:r>
      <w:r w:rsidRPr="00AC5851">
        <w:rPr>
          <w:lang w:val="el-GR"/>
        </w:rPr>
        <w:t>: πραγματική (</w:t>
      </w:r>
      <w:r w:rsidRPr="00075896">
        <w:t>real</w:t>
      </w:r>
      <w:r w:rsidRPr="00AC5851">
        <w:rPr>
          <w:lang w:val="el-GR"/>
        </w:rPr>
        <w:t xml:space="preserve"> </w:t>
      </w:r>
      <w:r w:rsidRPr="00075896">
        <w:t>time</w:t>
      </w:r>
      <w:r w:rsidRPr="00AC5851">
        <w:rPr>
          <w:lang w:val="el-GR"/>
        </w:rPr>
        <w:t xml:space="preserve">)  τιμή ανταλλαγής ισχύος με τις γειτονικές </w:t>
      </w:r>
      <w:r w:rsidRPr="00075896">
        <w:t>AC</w:t>
      </w:r>
      <w:r w:rsidRPr="00AC5851">
        <w:rPr>
          <w:lang w:val="el-GR"/>
        </w:rPr>
        <w:t xml:space="preserve"> διασυνδεδεμένες περιοχές ελέγχου σε </w:t>
      </w:r>
      <w:r w:rsidRPr="00075896">
        <w:t>MW</w:t>
      </w:r>
      <w:r w:rsidRPr="00AC5851">
        <w:rPr>
          <w:lang w:val="el-GR"/>
        </w:rPr>
        <w:t xml:space="preserve"> </w:t>
      </w:r>
      <w:r w:rsidRPr="00AC5851">
        <w:rPr>
          <w:rFonts w:eastAsiaTheme="minorEastAsia"/>
          <w:iCs/>
          <w:lang w:val="el-GR"/>
        </w:rPr>
        <w:t>(π.χ. για το ΕΣΜΗΕ, διασύνδεση Ελλάδας με Βουλγαρία</w:t>
      </w:r>
      <w:r w:rsidR="00A26F43" w:rsidRPr="00AC5851">
        <w:rPr>
          <w:rFonts w:eastAsiaTheme="minorEastAsia"/>
          <w:iCs/>
          <w:lang w:val="el-GR"/>
        </w:rPr>
        <w:t>, Τουρκία</w:t>
      </w:r>
      <w:r w:rsidRPr="00AC5851">
        <w:rPr>
          <w:rFonts w:eastAsiaTheme="minorEastAsia"/>
          <w:iCs/>
          <w:lang w:val="el-GR"/>
        </w:rPr>
        <w:t xml:space="preserve"> και Αλβανία)</w:t>
      </w:r>
      <w:r w:rsidR="00A26F43" w:rsidRPr="00AC5851">
        <w:rPr>
          <w:rFonts w:eastAsiaTheme="minorEastAsia"/>
          <w:iCs/>
          <w:lang w:val="el-GR"/>
        </w:rPr>
        <w:t>,</w:t>
      </w:r>
    </w:p>
    <w:p w14:paraId="3B9A0AF7" w14:textId="77777777" w:rsidR="006053E9" w:rsidRPr="00AC5851" w:rsidRDefault="006053E9" w:rsidP="000363F8">
      <w:pPr>
        <w:pStyle w:val="a9"/>
        <w:numPr>
          <w:ilvl w:val="0"/>
          <w:numId w:val="17"/>
        </w:numPr>
        <w:spacing w:line="240" w:lineRule="auto"/>
        <w:jc w:val="both"/>
        <w:rPr>
          <w:rFonts w:eastAsiaTheme="minorEastAsia"/>
          <w:iCs/>
          <w:lang w:val="el-GR"/>
        </w:rPr>
      </w:pPr>
      <w:r w:rsidRPr="00075896">
        <w:t>P</w:t>
      </w:r>
      <w:r w:rsidR="00D13F26">
        <w:rPr>
          <w:vertAlign w:val="subscript"/>
        </w:rPr>
        <w:t>net</w:t>
      </w:r>
      <w:r w:rsidR="00D13F26" w:rsidRPr="00D13F26">
        <w:rPr>
          <w:vertAlign w:val="subscript"/>
          <w:lang w:val="el-GR"/>
        </w:rPr>
        <w:t>_</w:t>
      </w:r>
      <w:r w:rsidR="00D13F26">
        <w:rPr>
          <w:vertAlign w:val="subscript"/>
        </w:rPr>
        <w:t>s</w:t>
      </w:r>
      <w:r w:rsidRPr="00AC5851">
        <w:rPr>
          <w:vertAlign w:val="subscript"/>
        </w:rPr>
        <w:t>cheduled</w:t>
      </w:r>
      <w:r w:rsidR="004D37B0" w:rsidRPr="00AC5851">
        <w:rPr>
          <w:lang w:val="el-GR"/>
        </w:rPr>
        <w:t xml:space="preserve">: </w:t>
      </w:r>
      <w:r w:rsidRPr="00AC5851">
        <w:rPr>
          <w:lang w:val="el-GR"/>
        </w:rPr>
        <w:t xml:space="preserve">Προγραμματισμένη τιμή ανταλλαγής ισχύος με τις </w:t>
      </w:r>
      <w:r w:rsidRPr="00075896">
        <w:t>AC</w:t>
      </w:r>
      <w:r w:rsidRPr="00AC5851">
        <w:rPr>
          <w:lang w:val="el-GR"/>
        </w:rPr>
        <w:t xml:space="preserve"> γειτονικές διασυνδεδεμένες περιοχές ελέγχου </w:t>
      </w:r>
      <w:r w:rsidRPr="005955F0">
        <w:rPr>
          <w:lang w:val="el-GR"/>
        </w:rPr>
        <w:t xml:space="preserve">σε </w:t>
      </w:r>
      <w:r w:rsidRPr="005955F0">
        <w:t>MW</w:t>
      </w:r>
      <w:r w:rsidR="00A26F43" w:rsidRPr="005955F0">
        <w:rPr>
          <w:lang w:val="el-GR"/>
        </w:rPr>
        <w:t>,</w:t>
      </w:r>
    </w:p>
    <w:p w14:paraId="1FA3845E" w14:textId="77777777" w:rsidR="006053E9" w:rsidRPr="00D67C3B" w:rsidRDefault="006053E9" w:rsidP="000363F8">
      <w:pPr>
        <w:pStyle w:val="a9"/>
        <w:numPr>
          <w:ilvl w:val="0"/>
          <w:numId w:val="17"/>
        </w:numPr>
        <w:spacing w:line="240" w:lineRule="auto"/>
        <w:jc w:val="both"/>
        <w:rPr>
          <w:lang w:val="el-GR"/>
        </w:rPr>
      </w:pPr>
      <w:r w:rsidRPr="00D67C3B">
        <w:t>K</w:t>
      </w:r>
      <w:r w:rsidRPr="00D67C3B">
        <w:rPr>
          <w:lang w:val="el-GR"/>
        </w:rPr>
        <w:t>*Δ</w:t>
      </w:r>
      <w:r w:rsidRPr="00D67C3B">
        <w:t>f</w:t>
      </w:r>
      <w:r w:rsidRPr="00D67C3B">
        <w:rPr>
          <w:lang w:val="el-GR"/>
        </w:rPr>
        <w:t>: σφάλμα ελέγχου συχνότητας</w:t>
      </w:r>
      <w:r w:rsidR="00D67C3B">
        <w:rPr>
          <w:lang w:val="el-GR"/>
        </w:rPr>
        <w:t xml:space="preserve"> του ΕΣΜΗΕ</w:t>
      </w:r>
      <w:r w:rsidRPr="00D67C3B">
        <w:rPr>
          <w:lang w:val="el-GR"/>
        </w:rPr>
        <w:t>, δηλαδή το γινόμενο του συντελεστή βαρύτητας Κ για το Σύστημα του ΕΣΜΗΕ επί της απόκλισης συχνότητας Δ</w:t>
      </w:r>
      <w:r w:rsidRPr="00D67C3B">
        <w:t>f</w:t>
      </w:r>
      <w:r w:rsidR="00DB27B7">
        <w:rPr>
          <w:lang w:val="el-GR"/>
        </w:rPr>
        <w:t xml:space="preserve"> για μία δεδομένη χρονική στιγμή</w:t>
      </w:r>
      <w:r w:rsidRPr="00D67C3B">
        <w:rPr>
          <w:lang w:val="el-GR"/>
        </w:rPr>
        <w:t xml:space="preserve">, </w:t>
      </w:r>
      <w:r w:rsidR="00DB27B7">
        <w:rPr>
          <w:lang w:val="el-GR"/>
        </w:rPr>
        <w:t>δηλαδή</w:t>
      </w:r>
      <w:r w:rsidRPr="00D67C3B">
        <w:rPr>
          <w:lang w:val="el-GR"/>
        </w:rPr>
        <w:t xml:space="preserve"> </w:t>
      </w:r>
      <w:r w:rsidRPr="00765E47">
        <w:rPr>
          <w:lang w:val="el-GR"/>
        </w:rPr>
        <w:t>συνολικά</w:t>
      </w:r>
      <w:r w:rsidRPr="00D67C3B">
        <w:rPr>
          <w:lang w:val="el-GR"/>
        </w:rPr>
        <w:t xml:space="preserve"> της εφεδρείας </w:t>
      </w:r>
      <w:r w:rsidRPr="00D67C3B">
        <w:t>FCR</w:t>
      </w:r>
      <w:r w:rsidRPr="00D67C3B">
        <w:rPr>
          <w:lang w:val="el-GR"/>
        </w:rPr>
        <w:t xml:space="preserve"> που αναλογεί στον ΑΔΜΗΕ για την Δ</w:t>
      </w:r>
      <w:r w:rsidRPr="00D67C3B">
        <w:t>f</w:t>
      </w:r>
      <w:r w:rsidRPr="00D67C3B">
        <w:rPr>
          <w:lang w:val="el-GR"/>
        </w:rPr>
        <w:t xml:space="preserve"> απόκλιση</w:t>
      </w:r>
      <w:r w:rsidR="00A26F43" w:rsidRPr="00D67C3B">
        <w:rPr>
          <w:lang w:val="el-GR"/>
        </w:rPr>
        <w:t>,</w:t>
      </w:r>
    </w:p>
    <w:p w14:paraId="5F19CD6F" w14:textId="77777777" w:rsidR="006053E9" w:rsidRPr="007904EB" w:rsidRDefault="006053E9" w:rsidP="000363F8">
      <w:pPr>
        <w:pStyle w:val="a9"/>
        <w:numPr>
          <w:ilvl w:val="0"/>
          <w:numId w:val="17"/>
        </w:numPr>
        <w:spacing w:line="240" w:lineRule="auto"/>
        <w:jc w:val="both"/>
        <w:rPr>
          <w:i/>
          <w:lang w:val="el-GR"/>
        </w:rPr>
      </w:pPr>
      <w:r w:rsidRPr="007904EB">
        <w:t>K</w:t>
      </w:r>
      <w:r w:rsidRPr="007904EB">
        <w:rPr>
          <w:lang w:val="el-GR"/>
        </w:rPr>
        <w:t xml:space="preserve">: συντελεστής </w:t>
      </w:r>
      <w:r w:rsidRPr="007904EB">
        <w:t>K</w:t>
      </w:r>
      <w:r w:rsidR="005955F0" w:rsidRPr="005955F0">
        <w:rPr>
          <w:lang w:val="el-GR"/>
        </w:rPr>
        <w:t xml:space="preserve"> </w:t>
      </w:r>
      <w:r w:rsidR="005955F0">
        <w:rPr>
          <w:lang w:val="el-GR"/>
        </w:rPr>
        <w:t xml:space="preserve">για το </w:t>
      </w:r>
      <w:r w:rsidR="005955F0">
        <w:t>LFC</w:t>
      </w:r>
      <w:r w:rsidR="005955F0" w:rsidRPr="005955F0">
        <w:rPr>
          <w:lang w:val="el-GR"/>
        </w:rPr>
        <w:t xml:space="preserve"> </w:t>
      </w:r>
      <w:r w:rsidR="005955F0">
        <w:t>Block</w:t>
      </w:r>
      <w:r w:rsidR="005955F0" w:rsidRPr="005955F0">
        <w:rPr>
          <w:lang w:val="el-GR"/>
        </w:rPr>
        <w:t xml:space="preserve"> </w:t>
      </w:r>
      <w:r w:rsidR="005955F0">
        <w:rPr>
          <w:lang w:val="el-GR"/>
        </w:rPr>
        <w:t>«</w:t>
      </w:r>
      <w:r w:rsidR="005955F0">
        <w:t>i</w:t>
      </w:r>
      <w:r w:rsidR="005955F0">
        <w:rPr>
          <w:lang w:val="el-GR"/>
        </w:rPr>
        <w:t>»</w:t>
      </w:r>
      <w:r w:rsidRPr="007904EB">
        <w:rPr>
          <w:lang w:val="el-GR"/>
        </w:rPr>
        <w:t xml:space="preserve">, τιμή εκφραζόμενη σε μεγαβάτ ανά </w:t>
      </w:r>
      <w:r w:rsidRPr="007904EB">
        <w:t>Hertz</w:t>
      </w:r>
      <w:r w:rsidRPr="007904EB">
        <w:rPr>
          <w:lang w:val="el-GR"/>
        </w:rPr>
        <w:t xml:space="preserve"> ('</w:t>
      </w:r>
      <w:r w:rsidRPr="007904EB">
        <w:t>MW</w:t>
      </w:r>
      <w:r w:rsidRPr="007904EB">
        <w:rPr>
          <w:lang w:val="el-GR"/>
        </w:rPr>
        <w:t>/</w:t>
      </w:r>
      <w:r w:rsidRPr="007904EB">
        <w:t>Hz</w:t>
      </w:r>
      <w:r w:rsidRPr="007904EB">
        <w:rPr>
          <w:lang w:val="el-GR"/>
        </w:rPr>
        <w:t xml:space="preserve">'), υπολογίζεται ξεχωριστά για κάθε </w:t>
      </w:r>
      <w:r w:rsidRPr="007904EB">
        <w:t>LFC</w:t>
      </w:r>
      <w:r w:rsidRPr="007904EB">
        <w:rPr>
          <w:lang w:val="el-GR"/>
        </w:rPr>
        <w:t xml:space="preserve"> </w:t>
      </w:r>
      <w:r w:rsidRPr="007904EB">
        <w:t>Block</w:t>
      </w:r>
      <w:r w:rsidRPr="007904EB">
        <w:rPr>
          <w:lang w:val="el-GR"/>
        </w:rPr>
        <w:t>,</w:t>
      </w:r>
      <w:r w:rsidR="00AF70BA" w:rsidRPr="007904EB">
        <w:rPr>
          <w:lang w:val="el-GR"/>
        </w:rPr>
        <w:t xml:space="preserve"> Ορισμός από άρθρο 2 του </w:t>
      </w:r>
      <w:r w:rsidR="00AF70BA" w:rsidRPr="007904EB">
        <w:t>SOGL</w:t>
      </w:r>
      <w:r w:rsidR="00AF70BA" w:rsidRPr="007904EB">
        <w:rPr>
          <w:lang w:val="el-GR"/>
        </w:rPr>
        <w:t xml:space="preserve">: </w:t>
      </w:r>
      <w:r w:rsidR="00D67C3B" w:rsidRPr="007904EB">
        <w:rPr>
          <w:lang w:val="el-GR"/>
        </w:rPr>
        <w:t>«</w:t>
      </w:r>
      <w:r w:rsidR="00AF70BA" w:rsidRPr="007904EB">
        <w:rPr>
          <w:i/>
          <w:lang w:val="el-GR"/>
        </w:rPr>
        <w:t xml:space="preserve">«συντελεστής </w:t>
      </w:r>
      <w:r w:rsidR="00AF70BA" w:rsidRPr="007904EB">
        <w:rPr>
          <w:i/>
        </w:rPr>
        <w:t>K</w:t>
      </w:r>
      <w:r w:rsidR="00AF70BA" w:rsidRPr="007904EB">
        <w:rPr>
          <w:i/>
          <w:lang w:val="el-GR"/>
        </w:rPr>
        <w:t xml:space="preserve"> περιοχής ΕΦΣ ή ενότητας ΕΦΣ»: τιμή εκφραζόμενη σε μεγαβάτ ανά </w:t>
      </w:r>
      <w:r w:rsidR="00AF70BA" w:rsidRPr="007904EB">
        <w:rPr>
          <w:i/>
        </w:rPr>
        <w:t>Hertz</w:t>
      </w:r>
      <w:r w:rsidR="00AF70BA" w:rsidRPr="007904EB">
        <w:rPr>
          <w:i/>
          <w:lang w:val="el-GR"/>
        </w:rPr>
        <w:t xml:space="preserve"> ('</w:t>
      </w:r>
      <w:r w:rsidR="00AF70BA" w:rsidRPr="007904EB">
        <w:rPr>
          <w:i/>
        </w:rPr>
        <w:t>MW</w:t>
      </w:r>
      <w:r w:rsidR="00AF70BA" w:rsidRPr="007904EB">
        <w:rPr>
          <w:i/>
          <w:lang w:val="el-GR"/>
        </w:rPr>
        <w:t>/</w:t>
      </w:r>
      <w:r w:rsidR="00AF70BA" w:rsidRPr="007904EB">
        <w:rPr>
          <w:i/>
        </w:rPr>
        <w:t>Hz</w:t>
      </w:r>
      <w:r w:rsidR="00AF70BA" w:rsidRPr="007904EB">
        <w:rPr>
          <w:i/>
          <w:lang w:val="el-GR"/>
        </w:rPr>
        <w:t xml:space="preserve">'), </w:t>
      </w:r>
      <w:r w:rsidR="00D67C3B" w:rsidRPr="007904EB">
        <w:rPr>
          <w:i/>
          <w:lang w:val="el-GR"/>
        </w:rPr>
        <w:t>………</w:t>
      </w:r>
      <w:r w:rsidR="00AF70BA" w:rsidRPr="007904EB">
        <w:rPr>
          <w:i/>
          <w:lang w:val="el-GR"/>
        </w:rPr>
        <w:t>της συνεισφοράς της εφεδρείας διατήρησης συχνότητας, διαιρούμενη διά της μέγιστης απόκλισης</w:t>
      </w:r>
      <w:r w:rsidR="00D67C3B" w:rsidRPr="007904EB">
        <w:rPr>
          <w:i/>
          <w:lang w:val="el-GR"/>
        </w:rPr>
        <w:t xml:space="preserve"> συχνότητας σταθερής κατάστασης»</w:t>
      </w:r>
    </w:p>
    <w:p w14:paraId="7BEAF981" w14:textId="77777777" w:rsidR="006053E9" w:rsidRPr="00AC5851" w:rsidRDefault="006053E9" w:rsidP="000363F8">
      <w:pPr>
        <w:pStyle w:val="a9"/>
        <w:numPr>
          <w:ilvl w:val="0"/>
          <w:numId w:val="17"/>
        </w:numPr>
        <w:spacing w:line="240" w:lineRule="auto"/>
        <w:jc w:val="both"/>
        <w:rPr>
          <w:rFonts w:eastAsiaTheme="minorEastAsia"/>
          <w:lang w:val="el-GR"/>
        </w:rPr>
      </w:pPr>
      <w:r w:rsidRPr="00AC5851">
        <w:rPr>
          <w:lang w:val="el-GR"/>
        </w:rPr>
        <w:t>Δ</w:t>
      </w:r>
      <w:r w:rsidRPr="00011363">
        <w:t>f</w:t>
      </w:r>
      <w:r w:rsidRPr="00AC5851">
        <w:rPr>
          <w:lang w:val="el-GR"/>
        </w:rPr>
        <w:t xml:space="preserve">: η διαφορά μεταξύ της πραγματικής και της ονομαστικής συχνότητας στη </w:t>
      </w:r>
      <w:r>
        <w:t>CE</w:t>
      </w:r>
      <w:r w:rsidR="005955F0" w:rsidRPr="005955F0">
        <w:rPr>
          <w:lang w:val="el-GR"/>
        </w:rPr>
        <w:t xml:space="preserve"> </w:t>
      </w:r>
      <w:r w:rsidR="005955F0">
        <w:rPr>
          <w:lang w:val="el-GR"/>
        </w:rPr>
        <w:t>σε μία χρονική στιγμή</w:t>
      </w:r>
      <w:r w:rsidRPr="00AC5851">
        <w:rPr>
          <w:lang w:val="el-GR"/>
        </w:rPr>
        <w:t>, η οποία μπορεί να είναι αρνητική ή θετική.</w:t>
      </w:r>
    </w:p>
    <w:p w14:paraId="0072D66F" w14:textId="77777777" w:rsidR="003B419E" w:rsidRPr="003B419E" w:rsidRDefault="003B419E" w:rsidP="000363F8">
      <w:pPr>
        <w:pStyle w:val="a9"/>
        <w:numPr>
          <w:ilvl w:val="0"/>
          <w:numId w:val="17"/>
        </w:numPr>
        <w:spacing w:line="240" w:lineRule="auto"/>
        <w:jc w:val="both"/>
        <w:rPr>
          <w:lang w:val="el-GR"/>
        </w:rPr>
      </w:pPr>
      <w:r w:rsidRPr="003B419E">
        <w:rPr>
          <w:u w:val="single"/>
          <w:lang w:val="el-GR"/>
        </w:rPr>
        <w:t xml:space="preserve">Σημειώνεται πως, η </w:t>
      </w:r>
      <w:r w:rsidRPr="003B419E">
        <w:rPr>
          <w:u w:val="single"/>
        </w:rPr>
        <w:t>DC</w:t>
      </w:r>
      <w:r w:rsidRPr="003B419E">
        <w:rPr>
          <w:u w:val="single"/>
          <w:lang w:val="el-GR"/>
        </w:rPr>
        <w:t xml:space="preserve"> διασύνδεση Ελλάδας-Ιταλίας δεν συμμετέχει στο </w:t>
      </w:r>
      <w:r w:rsidRPr="003B419E">
        <w:rPr>
          <w:u w:val="single"/>
        </w:rPr>
        <w:t>ACE</w:t>
      </w:r>
      <w:r w:rsidRPr="003B419E">
        <w:rPr>
          <w:u w:val="single"/>
          <w:lang w:val="el-GR"/>
        </w:rPr>
        <w:t>,</w:t>
      </w:r>
      <w:r w:rsidRPr="003B419E">
        <w:rPr>
          <w:lang w:val="el-GR"/>
        </w:rPr>
        <w:t xml:space="preserve"> καθώς αυτή ελέγχεται άμεσα και αυτόνομα από τον ελεγκτή του </w:t>
      </w:r>
      <w:r>
        <w:t>HVDC</w:t>
      </w:r>
      <w:r w:rsidRPr="003B419E">
        <w:rPr>
          <w:lang w:val="el-GR"/>
        </w:rPr>
        <w:t xml:space="preserve"> συστήματος.</w:t>
      </w:r>
    </w:p>
    <w:p w14:paraId="50990A82" w14:textId="77777777" w:rsidR="003B419E" w:rsidRPr="005955F0" w:rsidRDefault="00DE4037" w:rsidP="006B569D">
      <w:pPr>
        <w:spacing w:line="240" w:lineRule="auto"/>
        <w:jc w:val="both"/>
        <w:rPr>
          <w:lang w:val="el-GR"/>
        </w:rPr>
      </w:pPr>
      <w:r>
        <w:rPr>
          <w:lang w:val="el-GR"/>
        </w:rPr>
        <w:t xml:space="preserve">Για τον υπολογισμό του </w:t>
      </w:r>
      <w:r>
        <w:t>FRCE</w:t>
      </w:r>
      <w:r w:rsidRPr="00DE4037">
        <w:rPr>
          <w:lang w:val="el-GR"/>
        </w:rPr>
        <w:t xml:space="preserve"> </w:t>
      </w:r>
      <w:r>
        <w:rPr>
          <w:lang w:val="el-GR"/>
        </w:rPr>
        <w:t>ο Διαχειριστής λαμβά</w:t>
      </w:r>
      <w:r w:rsidR="002D2211">
        <w:rPr>
          <w:lang w:val="el-GR"/>
        </w:rPr>
        <w:t>νει δεδομένα τηλεμετρήσεων (π.χ μέσω</w:t>
      </w:r>
      <w:r>
        <w:rPr>
          <w:lang w:val="el-GR"/>
        </w:rPr>
        <w:t xml:space="preserve"> </w:t>
      </w:r>
      <w:r>
        <w:t>SCADA</w:t>
      </w:r>
      <w:r w:rsidRPr="00DE4037">
        <w:rPr>
          <w:lang w:val="el-GR"/>
        </w:rPr>
        <w:t xml:space="preserve">) </w:t>
      </w:r>
      <w:r>
        <w:rPr>
          <w:lang w:val="el-GR"/>
        </w:rPr>
        <w:t>σε Υποσταθμούς Διασυνδέσεων</w:t>
      </w:r>
      <w:r w:rsidR="002D2211">
        <w:rPr>
          <w:lang w:val="el-GR"/>
        </w:rPr>
        <w:t>, για την πραγματική τιμή της ανταλλαγής ισχύος στις διασυνδέσεις, και κατά τόπους Υποσταθμούς του ΕΣΜΗΕ για την τιμή της Συχνότητας</w:t>
      </w:r>
      <w:r>
        <w:rPr>
          <w:lang w:val="el-GR"/>
        </w:rPr>
        <w:t>.</w:t>
      </w:r>
      <w:r w:rsidR="004720A5">
        <w:rPr>
          <w:lang w:val="el-GR"/>
        </w:rPr>
        <w:t xml:space="preserve"> </w:t>
      </w:r>
      <w:r w:rsidR="00AC5851" w:rsidRPr="00AC5851">
        <w:rPr>
          <w:lang w:val="el-GR"/>
        </w:rPr>
        <w:t xml:space="preserve">Το άθροισμα των τιμών </w:t>
      </w:r>
      <w:r w:rsidR="005852AA">
        <w:t>ACE</w:t>
      </w:r>
      <w:r w:rsidR="00D80653" w:rsidRPr="00D80653">
        <w:rPr>
          <w:lang w:val="el-GR"/>
        </w:rPr>
        <w:t xml:space="preserve"> </w:t>
      </w:r>
      <w:r w:rsidR="00D80653">
        <w:rPr>
          <w:lang w:val="el-GR"/>
        </w:rPr>
        <w:t xml:space="preserve">των </w:t>
      </w:r>
      <w:r w:rsidR="00D80653">
        <w:t>LFC</w:t>
      </w:r>
      <w:r w:rsidR="00D80653" w:rsidRPr="00D80653">
        <w:rPr>
          <w:lang w:val="el-GR"/>
        </w:rPr>
        <w:t xml:space="preserve"> </w:t>
      </w:r>
      <w:r w:rsidR="00D80653">
        <w:lastRenderedPageBreak/>
        <w:t>Blocks</w:t>
      </w:r>
      <w:r w:rsidR="00AC5851" w:rsidRPr="00AC5851">
        <w:rPr>
          <w:lang w:val="el-GR"/>
        </w:rPr>
        <w:t xml:space="preserve"> της συγχρονισμένης περιοχής </w:t>
      </w:r>
      <w:r w:rsidR="00D80653">
        <w:t>CE</w:t>
      </w:r>
      <w:r w:rsidRPr="00DE4037">
        <w:rPr>
          <w:lang w:val="el-GR"/>
        </w:rPr>
        <w:t xml:space="preserve"> </w:t>
      </w:r>
      <w:r>
        <w:rPr>
          <w:lang w:val="el-GR"/>
        </w:rPr>
        <w:t>θεωρητικά</w:t>
      </w:r>
      <w:r w:rsidR="00D80653" w:rsidRPr="00D80653">
        <w:rPr>
          <w:lang w:val="el-GR"/>
        </w:rPr>
        <w:t xml:space="preserve"> </w:t>
      </w:r>
      <w:r w:rsidR="00AC5851" w:rsidRPr="00AC5851">
        <w:rPr>
          <w:lang w:val="el-GR"/>
        </w:rPr>
        <w:t>ισούται με την απ</w:t>
      </w:r>
      <w:r w:rsidR="005852AA">
        <w:rPr>
          <w:lang w:val="el-GR"/>
        </w:rPr>
        <w:t>όκλιση συχνότητας</w:t>
      </w:r>
      <w:r w:rsidR="003B419E">
        <w:rPr>
          <w:lang w:val="el-GR"/>
        </w:rPr>
        <w:t xml:space="preserve"> Δ</w:t>
      </w:r>
      <w:r w:rsidR="003B419E">
        <w:t>f</w:t>
      </w:r>
      <w:r w:rsidR="005852AA">
        <w:rPr>
          <w:lang w:val="el-GR"/>
        </w:rPr>
        <w:t xml:space="preserve"> επί του συντε</w:t>
      </w:r>
      <w:r w:rsidR="00AC5851" w:rsidRPr="00AC5851">
        <w:rPr>
          <w:lang w:val="el-GR"/>
        </w:rPr>
        <w:t>λεστή Κ της συγχρονισμένης περιοχής</w:t>
      </w:r>
      <w:r w:rsidR="005852AA" w:rsidRPr="005852AA">
        <w:rPr>
          <w:lang w:val="el-GR"/>
        </w:rPr>
        <w:t xml:space="preserve"> </w:t>
      </w:r>
      <w:r w:rsidR="005852AA">
        <w:t>CE</w:t>
      </w:r>
      <w:r w:rsidR="005955F0" w:rsidRPr="005955F0">
        <w:rPr>
          <w:lang w:val="el-GR"/>
        </w:rPr>
        <w:t>.</w:t>
      </w:r>
    </w:p>
    <w:p w14:paraId="1A35012F" w14:textId="77777777" w:rsidR="0078032B" w:rsidRPr="0078032B" w:rsidRDefault="0078032B" w:rsidP="006B569D">
      <w:pPr>
        <w:spacing w:line="240" w:lineRule="auto"/>
        <w:jc w:val="both"/>
        <w:rPr>
          <w:lang w:val="el-GR"/>
        </w:rPr>
      </w:pPr>
      <w:r>
        <w:rPr>
          <w:lang w:val="el-GR"/>
        </w:rPr>
        <w:t xml:space="preserve">Όπως ορίζει το </w:t>
      </w:r>
      <w:r w:rsidRPr="00245867">
        <w:rPr>
          <w:b/>
          <w:lang w:val="el-GR"/>
        </w:rPr>
        <w:t xml:space="preserve">Άρθρο 143 του </w:t>
      </w:r>
      <w:r w:rsidRPr="00245867">
        <w:rPr>
          <w:b/>
        </w:rPr>
        <w:t>SOGL</w:t>
      </w:r>
      <w:r w:rsidRPr="0078032B">
        <w:rPr>
          <w:lang w:val="el-GR"/>
        </w:rPr>
        <w:t>,</w:t>
      </w:r>
      <w:r>
        <w:rPr>
          <w:lang w:val="el-GR"/>
        </w:rPr>
        <w:t xml:space="preserve"> ο στόχος της διαδικασίας αποκατάστασης Συχνότητας</w:t>
      </w:r>
      <w:r w:rsidR="004E75EB">
        <w:rPr>
          <w:lang w:val="el-GR"/>
        </w:rPr>
        <w:t xml:space="preserve"> - </w:t>
      </w:r>
      <w:r w:rsidR="004E75EB">
        <w:t>FRP</w:t>
      </w:r>
      <w:r>
        <w:rPr>
          <w:lang w:val="el-GR"/>
        </w:rPr>
        <w:t xml:space="preserve"> είναι </w:t>
      </w:r>
      <w:r w:rsidRPr="00DB27B7">
        <w:rPr>
          <w:i/>
          <w:u w:val="single"/>
          <w:lang w:val="el-GR"/>
        </w:rPr>
        <w:t xml:space="preserve">«η ρύθμιση του </w:t>
      </w:r>
      <w:r w:rsidRPr="00DB27B7">
        <w:rPr>
          <w:i/>
          <w:u w:val="single"/>
        </w:rPr>
        <w:t>FRCE</w:t>
      </w:r>
      <w:r w:rsidRPr="00DB27B7">
        <w:rPr>
          <w:i/>
          <w:u w:val="single"/>
          <w:lang w:val="el-GR"/>
        </w:rPr>
        <w:t xml:space="preserve"> προς το μηδέν εντός του χρόνου για την αποκατάσταση της συχνότητας»</w:t>
      </w:r>
      <w:r w:rsidRPr="00DB27B7">
        <w:rPr>
          <w:u w:val="single"/>
          <w:lang w:val="el-GR"/>
        </w:rPr>
        <w:t>,</w:t>
      </w:r>
      <w:r>
        <w:rPr>
          <w:lang w:val="el-GR"/>
        </w:rPr>
        <w:t xml:space="preserve"> δηλαδή μέσα σε 15 λεπτά.</w:t>
      </w:r>
    </w:p>
    <w:p w14:paraId="7E7B32D9" w14:textId="77777777" w:rsidR="001F04BD" w:rsidRPr="00AF1347" w:rsidRDefault="00FB2B93" w:rsidP="00AF1347">
      <w:pPr>
        <w:jc w:val="both"/>
        <w:rPr>
          <w:rFonts w:eastAsiaTheme="minorEastAsia"/>
          <w:iCs/>
          <w:lang w:val="el-GR"/>
        </w:rPr>
      </w:pPr>
      <w:r>
        <w:rPr>
          <w:lang w:val="el-GR"/>
        </w:rPr>
        <w:t xml:space="preserve">Η Εφεδρεία Αποκατάστασης Συχνότητας ή </w:t>
      </w:r>
      <w:r>
        <w:t>FRR</w:t>
      </w:r>
      <w:r w:rsidR="007E13A6" w:rsidRPr="007E13A6">
        <w:rPr>
          <w:lang w:val="el-GR"/>
        </w:rPr>
        <w:t xml:space="preserve"> ενεργοποιείται από μια αυτόματη διάταξη ελέγχου</w:t>
      </w:r>
      <w:r w:rsidRPr="00FB2B93">
        <w:rPr>
          <w:lang w:val="el-GR"/>
        </w:rPr>
        <w:t xml:space="preserve"> (</w:t>
      </w:r>
      <w:r>
        <w:t>aFRR</w:t>
      </w:r>
      <w:r w:rsidRPr="00FB2B93">
        <w:rPr>
          <w:lang w:val="el-GR"/>
        </w:rPr>
        <w:t>)</w:t>
      </w:r>
      <w:r w:rsidR="007E13A6" w:rsidRPr="007E13A6">
        <w:rPr>
          <w:lang w:val="el-GR"/>
        </w:rPr>
        <w:t xml:space="preserve"> ή με χειροκίνητη ενεργοποίησ</w:t>
      </w:r>
      <w:r w:rsidR="007E13A6">
        <w:rPr>
          <w:lang w:val="el-GR"/>
        </w:rPr>
        <w:t>η</w:t>
      </w:r>
      <w:r w:rsidRPr="00FB2B93">
        <w:rPr>
          <w:lang w:val="el-GR"/>
        </w:rPr>
        <w:t xml:space="preserve"> (</w:t>
      </w:r>
      <w:r>
        <w:t>mFRR</w:t>
      </w:r>
      <w:r w:rsidRPr="00FB2B93">
        <w:rPr>
          <w:lang w:val="el-GR"/>
        </w:rPr>
        <w:t>)</w:t>
      </w:r>
      <w:r w:rsidR="007E13A6">
        <w:rPr>
          <w:lang w:val="el-GR"/>
        </w:rPr>
        <w:t xml:space="preserve">. </w:t>
      </w:r>
      <w:r w:rsidR="00E74DB6" w:rsidRPr="00A7195A">
        <w:rPr>
          <w:b/>
          <w:bCs/>
          <w:lang w:val="el-GR"/>
        </w:rPr>
        <w:t xml:space="preserve">Το θετικό </w:t>
      </w:r>
      <w:r w:rsidR="00E74DB6" w:rsidRPr="00A7195A">
        <w:rPr>
          <w:b/>
          <w:bCs/>
        </w:rPr>
        <w:t>FRCE</w:t>
      </w:r>
      <w:r w:rsidR="00E74DB6" w:rsidRPr="00A7195A">
        <w:rPr>
          <w:b/>
          <w:bCs/>
          <w:lang w:val="el-GR"/>
        </w:rPr>
        <w:t xml:space="preserve"> οδηγεί στην ενεργοποίηση καθοδικής ενέργειας εξισορρόπησης</w:t>
      </w:r>
      <w:r w:rsidR="00A7195A">
        <w:rPr>
          <w:b/>
          <w:bCs/>
          <w:lang w:val="el-GR"/>
        </w:rPr>
        <w:t xml:space="preserve"> </w:t>
      </w:r>
      <w:r w:rsidR="00A7195A" w:rsidRPr="00A7195A">
        <w:rPr>
          <w:b/>
          <w:bCs/>
          <w:lang w:val="el-GR"/>
        </w:rPr>
        <w:t>(</w:t>
      </w:r>
      <w:r w:rsidR="00A7195A">
        <w:rPr>
          <w:b/>
          <w:bCs/>
        </w:rPr>
        <w:t>overgeneration</w:t>
      </w:r>
      <w:r w:rsidR="00A7195A" w:rsidRPr="00A7195A">
        <w:rPr>
          <w:b/>
          <w:bCs/>
          <w:lang w:val="el-GR"/>
        </w:rPr>
        <w:t>)</w:t>
      </w:r>
      <w:r w:rsidR="00E74DB6" w:rsidRPr="00A7195A">
        <w:rPr>
          <w:b/>
          <w:bCs/>
          <w:lang w:val="el-GR"/>
        </w:rPr>
        <w:t xml:space="preserve">, ενώ το αρνητικό </w:t>
      </w:r>
      <w:r w:rsidR="00E74DB6" w:rsidRPr="00A7195A">
        <w:rPr>
          <w:b/>
          <w:bCs/>
        </w:rPr>
        <w:t>FRCE</w:t>
      </w:r>
      <w:r w:rsidR="00E74DB6" w:rsidRPr="00A7195A">
        <w:rPr>
          <w:b/>
          <w:bCs/>
          <w:lang w:val="el-GR"/>
        </w:rPr>
        <w:t xml:space="preserve"> σε ενεργοποίηση ανοδικής ενέργειας </w:t>
      </w:r>
      <w:r w:rsidR="00E74DB6" w:rsidRPr="00765E47">
        <w:rPr>
          <w:b/>
          <w:bCs/>
          <w:lang w:val="el-GR"/>
        </w:rPr>
        <w:t>εξισορρόπησης</w:t>
      </w:r>
      <w:r w:rsidR="00A7195A" w:rsidRPr="00765E47">
        <w:rPr>
          <w:b/>
          <w:bCs/>
          <w:lang w:val="el-GR"/>
        </w:rPr>
        <w:t xml:space="preserve"> (</w:t>
      </w:r>
      <w:r w:rsidR="00A7195A" w:rsidRPr="00765E47">
        <w:rPr>
          <w:b/>
          <w:bCs/>
        </w:rPr>
        <w:t>undergeneration</w:t>
      </w:r>
      <w:r w:rsidR="00A7195A" w:rsidRPr="00765E47">
        <w:rPr>
          <w:b/>
          <w:bCs/>
          <w:lang w:val="el-GR"/>
        </w:rPr>
        <w:t>)</w:t>
      </w:r>
      <w:r w:rsidR="00AF1347" w:rsidRPr="00765E47">
        <w:rPr>
          <w:lang w:val="el-GR"/>
        </w:rPr>
        <w:t>,</w:t>
      </w:r>
      <w:r w:rsidR="00AF1347" w:rsidRPr="00765E47">
        <w:rPr>
          <w:rFonts w:eastAsiaTheme="minorEastAsia"/>
          <w:iCs/>
          <w:lang w:val="el-GR"/>
        </w:rPr>
        <w:t xml:space="preserve"> με το ενδεχόμενο πάντα να προκύπτουν ενεργοποιημένες ενέργειας εξισορρόπησης</w:t>
      </w:r>
      <w:r w:rsidR="00AF1347">
        <w:rPr>
          <w:rFonts w:eastAsiaTheme="minorEastAsia"/>
          <w:iCs/>
          <w:lang w:val="el-GR"/>
        </w:rPr>
        <w:t xml:space="preserve"> αντίθετης κατεύθυνσης για να ικανοποιηθούν οι ανάγκες και περιορισμοί του Συστήματος.</w:t>
      </w:r>
    </w:p>
    <w:p w14:paraId="575AB9AC" w14:textId="77777777" w:rsidR="003B419E" w:rsidRPr="00AE00DB" w:rsidRDefault="00FB2B93" w:rsidP="006B569D">
      <w:pPr>
        <w:spacing w:line="240" w:lineRule="auto"/>
        <w:jc w:val="both"/>
        <w:rPr>
          <w:lang w:val="el-GR"/>
        </w:rPr>
      </w:pPr>
      <w:r w:rsidRPr="00FB2B93">
        <w:rPr>
          <w:lang w:val="el-GR"/>
        </w:rPr>
        <w:t xml:space="preserve">Η </w:t>
      </w:r>
      <w:r>
        <w:t>aFRR</w:t>
      </w:r>
      <w:r w:rsidRPr="00FB2B93">
        <w:rPr>
          <w:lang w:val="el-GR"/>
        </w:rPr>
        <w:t xml:space="preserve"> ενεργοποιείται με τη χρήση της λειτουργίας Αυτόματης Ρύθμισης Παραγωγής (</w:t>
      </w:r>
      <w:r>
        <w:t>AGC</w:t>
      </w:r>
      <w:r w:rsidRPr="00FB2B93">
        <w:rPr>
          <w:lang w:val="el-GR"/>
        </w:rPr>
        <w:t xml:space="preserve">) του </w:t>
      </w:r>
      <w:r>
        <w:t>A</w:t>
      </w:r>
      <w:r>
        <w:rPr>
          <w:lang w:val="el-GR"/>
        </w:rPr>
        <w:t>ΔΜΗΕ</w:t>
      </w:r>
      <w:r w:rsidRPr="00FB2B93">
        <w:rPr>
          <w:lang w:val="el-GR"/>
        </w:rPr>
        <w:t xml:space="preserve"> για έλεγχο της συχνότητας, </w:t>
      </w:r>
      <w:r w:rsidRPr="006B569D">
        <w:rPr>
          <w:b/>
          <w:lang w:val="el-GR"/>
        </w:rPr>
        <w:t xml:space="preserve">όπως ορίζεται στον Κανονισμό </w:t>
      </w:r>
      <w:r w:rsidR="00697249">
        <w:rPr>
          <w:b/>
        </w:rPr>
        <w:t>SOGL</w:t>
      </w:r>
      <w:r>
        <w:rPr>
          <w:lang w:val="el-GR"/>
        </w:rPr>
        <w:t xml:space="preserve">, χρησιμοποιώντας κατάλληλα </w:t>
      </w:r>
      <w:r w:rsidRPr="00FB2B93">
        <w:rPr>
          <w:lang w:val="el-GR"/>
        </w:rPr>
        <w:t xml:space="preserve">τις διαθέσιμες ποσότητες </w:t>
      </w:r>
      <w:r>
        <w:t>aFRR</w:t>
      </w:r>
      <w:r w:rsidRPr="00FB2B93">
        <w:rPr>
          <w:lang w:val="el-GR"/>
        </w:rPr>
        <w:t xml:space="preserve"> από κάθε συμμετέχουσα οντότητα, ώστε να </w:t>
      </w:r>
      <w:r>
        <w:rPr>
          <w:lang w:val="el-GR"/>
        </w:rPr>
        <w:t xml:space="preserve">μειώσει το </w:t>
      </w:r>
      <w:r w:rsidRPr="00FB2B93">
        <w:rPr>
          <w:lang w:val="el-GR"/>
        </w:rPr>
        <w:t>τρ</w:t>
      </w:r>
      <w:r>
        <w:rPr>
          <w:lang w:val="el-GR"/>
        </w:rPr>
        <w:t>έχον Σφάλμα</w:t>
      </w:r>
      <w:r w:rsidR="007A02A7">
        <w:rPr>
          <w:lang w:val="el-GR"/>
        </w:rPr>
        <w:t xml:space="preserve"> Ελέγχου Περιοχής</w:t>
      </w:r>
      <w:r>
        <w:rPr>
          <w:lang w:val="el-GR"/>
        </w:rPr>
        <w:t xml:space="preserve"> –</w:t>
      </w:r>
      <w:r w:rsidR="007A02A7" w:rsidRPr="007A02A7">
        <w:rPr>
          <w:lang w:val="el-GR"/>
        </w:rPr>
        <w:t xml:space="preserve"> </w:t>
      </w:r>
      <w:r>
        <w:t>ACE</w:t>
      </w:r>
      <w:r w:rsidRPr="00FB2B93">
        <w:rPr>
          <w:lang w:val="el-GR"/>
        </w:rPr>
        <w:t xml:space="preserve"> και να το διατηρεί ιδανικά σε τιμή όσο το δυνατόν πιο κοντά στο μηδέν</w:t>
      </w:r>
      <w:r>
        <w:rPr>
          <w:lang w:val="el-GR"/>
        </w:rPr>
        <w:t>.</w:t>
      </w:r>
      <w:r w:rsidR="007A02A7" w:rsidRPr="007A02A7">
        <w:rPr>
          <w:lang w:val="el-GR"/>
        </w:rPr>
        <w:t xml:space="preserve"> </w:t>
      </w:r>
      <w:r w:rsidR="00A115E1">
        <w:rPr>
          <w:lang w:val="el-GR"/>
        </w:rPr>
        <w:t xml:space="preserve">Για τον υπολογισμό της </w:t>
      </w:r>
      <w:r w:rsidR="00A115E1">
        <w:t>aFRR</w:t>
      </w:r>
      <w:r w:rsidR="007E13A6">
        <w:rPr>
          <w:lang w:val="el-GR"/>
        </w:rPr>
        <w:t>,</w:t>
      </w:r>
      <w:r w:rsidR="007E13A6" w:rsidRPr="007E13A6">
        <w:rPr>
          <w:lang w:val="el-GR"/>
        </w:rPr>
        <w:t xml:space="preserve"> η </w:t>
      </w:r>
      <w:r w:rsidR="007E13A6">
        <w:rPr>
          <w:lang w:val="el-GR"/>
        </w:rPr>
        <w:t>αυτόματη</w:t>
      </w:r>
      <w:r w:rsidR="007E13A6" w:rsidRPr="007E13A6">
        <w:rPr>
          <w:lang w:val="el-GR"/>
        </w:rPr>
        <w:t xml:space="preserve"> συσ</w:t>
      </w:r>
      <w:r w:rsidR="000F3114">
        <w:rPr>
          <w:lang w:val="el-GR"/>
        </w:rPr>
        <w:t>κευή ελέγχου ονομάζεται</w:t>
      </w:r>
      <w:r w:rsidR="000F3114" w:rsidRPr="000F3114">
        <w:rPr>
          <w:lang w:val="el-GR"/>
        </w:rPr>
        <w:t xml:space="preserve"> </w:t>
      </w:r>
      <w:r w:rsidR="007E13A6" w:rsidRPr="007E13A6">
        <w:rPr>
          <w:lang w:val="el-GR"/>
        </w:rPr>
        <w:t>ελεγκτής συχνότητας</w:t>
      </w:r>
      <w:r w:rsidR="00A115E1">
        <w:rPr>
          <w:lang w:val="el-GR"/>
        </w:rPr>
        <w:t>-</w:t>
      </w:r>
      <w:r w:rsidR="007E13A6" w:rsidRPr="007E13A6">
        <w:rPr>
          <w:lang w:val="el-GR"/>
        </w:rPr>
        <w:t xml:space="preserve">φορτίου </w:t>
      </w:r>
      <w:r w:rsidR="00EF6E92">
        <w:rPr>
          <w:lang w:val="el-GR"/>
        </w:rPr>
        <w:t>(</w:t>
      </w:r>
      <w:r w:rsidR="007E13A6">
        <w:t>LF</w:t>
      </w:r>
      <w:r w:rsidR="007E13A6" w:rsidRPr="007E13A6">
        <w:rPr>
          <w:lang w:val="el-GR"/>
        </w:rPr>
        <w:t>-</w:t>
      </w:r>
      <w:r w:rsidR="007E13A6">
        <w:t>Controller</w:t>
      </w:r>
      <w:r w:rsidR="00EF6E92">
        <w:rPr>
          <w:lang w:val="el-GR"/>
        </w:rPr>
        <w:t>)</w:t>
      </w:r>
      <w:r w:rsidR="007E13A6" w:rsidRPr="007E13A6">
        <w:rPr>
          <w:lang w:val="el-GR"/>
        </w:rPr>
        <w:t xml:space="preserve">. Ο </w:t>
      </w:r>
      <w:r w:rsidR="007E13A6">
        <w:t>LF</w:t>
      </w:r>
      <w:r w:rsidR="007E13A6" w:rsidRPr="007E13A6">
        <w:rPr>
          <w:lang w:val="el-GR"/>
        </w:rPr>
        <w:t>-</w:t>
      </w:r>
      <w:r w:rsidR="007E13A6">
        <w:t>Controller</w:t>
      </w:r>
      <w:r w:rsidR="007E13A6" w:rsidRPr="007E13A6">
        <w:rPr>
          <w:lang w:val="el-GR"/>
        </w:rPr>
        <w:t xml:space="preserve"> είναι ένας υ</w:t>
      </w:r>
      <w:r w:rsidR="007E13A6">
        <w:rPr>
          <w:lang w:val="el-GR"/>
        </w:rPr>
        <w:t xml:space="preserve">πολογιστής διεργασίας που </w:t>
      </w:r>
      <w:r w:rsidR="007E13A6" w:rsidRPr="007E13A6">
        <w:rPr>
          <w:lang w:val="el-GR"/>
        </w:rPr>
        <w:t xml:space="preserve">υλοποιείται στα συστήματα του κέντρου ελέγχου </w:t>
      </w:r>
      <w:r w:rsidR="00AC3787">
        <w:rPr>
          <w:lang w:val="el-GR"/>
        </w:rPr>
        <w:t>του ΑΔΜΗΕ</w:t>
      </w:r>
      <w:r w:rsidR="007E13A6" w:rsidRPr="007E13A6">
        <w:rPr>
          <w:lang w:val="el-GR"/>
        </w:rPr>
        <w:t xml:space="preserve"> </w:t>
      </w:r>
      <w:r w:rsidR="007E13A6" w:rsidRPr="008B4292">
        <w:rPr>
          <w:i/>
          <w:lang w:val="el-GR"/>
        </w:rPr>
        <w:t>(</w:t>
      </w:r>
      <w:r w:rsidR="007E13A6" w:rsidRPr="008B4292">
        <w:rPr>
          <w:i/>
        </w:rPr>
        <w:t>SCADA</w:t>
      </w:r>
      <w:r w:rsidR="007E13A6" w:rsidRPr="008B4292">
        <w:rPr>
          <w:i/>
          <w:lang w:val="el-GR"/>
        </w:rPr>
        <w:t>/</w:t>
      </w:r>
      <w:r w:rsidR="007E13A6" w:rsidRPr="008B4292">
        <w:rPr>
          <w:i/>
        </w:rPr>
        <w:t>EMS</w:t>
      </w:r>
      <w:r w:rsidR="007E13A6" w:rsidRPr="008B4292">
        <w:rPr>
          <w:i/>
          <w:lang w:val="el-GR"/>
        </w:rPr>
        <w:t>/</w:t>
      </w:r>
      <w:r w:rsidR="007E13A6" w:rsidRPr="008B4292">
        <w:rPr>
          <w:i/>
        </w:rPr>
        <w:t>AGC</w:t>
      </w:r>
      <w:r w:rsidR="007E13A6" w:rsidRPr="008B4292">
        <w:rPr>
          <w:i/>
          <w:lang w:val="el-GR"/>
        </w:rPr>
        <w:t>)</w:t>
      </w:r>
      <w:r w:rsidR="007E13A6" w:rsidRPr="007E13A6">
        <w:rPr>
          <w:lang w:val="el-GR"/>
        </w:rPr>
        <w:t xml:space="preserve"> και συλλέγει μετρήσεις </w:t>
      </w:r>
      <w:r w:rsidR="00AC3787">
        <w:t>FRCE</w:t>
      </w:r>
      <w:r w:rsidR="007E13A6">
        <w:rPr>
          <w:lang w:val="el-GR"/>
        </w:rPr>
        <w:t xml:space="preserve"> </w:t>
      </w:r>
      <w:r w:rsidR="00DB27B7">
        <w:rPr>
          <w:lang w:val="el-GR"/>
        </w:rPr>
        <w:t>ανά</w:t>
      </w:r>
      <w:r w:rsidR="007E13A6">
        <w:rPr>
          <w:lang w:val="el-GR"/>
        </w:rPr>
        <w:t xml:space="preserve"> </w:t>
      </w:r>
      <w:r>
        <w:rPr>
          <w:lang w:val="el-GR"/>
        </w:rPr>
        <w:t>4</w:t>
      </w:r>
      <w:r w:rsidR="007E13A6">
        <w:t>s</w:t>
      </w:r>
      <w:r>
        <w:t>ec</w:t>
      </w:r>
      <w:r w:rsidR="007E13A6" w:rsidRPr="007E13A6">
        <w:rPr>
          <w:lang w:val="el-GR"/>
        </w:rPr>
        <w:t xml:space="preserve">, </w:t>
      </w:r>
      <w:r w:rsidR="007A02A7">
        <w:rPr>
          <w:lang w:val="el-GR"/>
        </w:rPr>
        <w:t>ανανεώνοντας</w:t>
      </w:r>
      <w:r w:rsidR="007E13A6" w:rsidRPr="007E13A6">
        <w:rPr>
          <w:lang w:val="el-GR"/>
        </w:rPr>
        <w:t xml:space="preserve"> έτ</w:t>
      </w:r>
      <w:r w:rsidR="007A02A7">
        <w:rPr>
          <w:lang w:val="el-GR"/>
        </w:rPr>
        <w:t>σι κάθε 8</w:t>
      </w:r>
      <w:r w:rsidR="007A02A7">
        <w:t>sec</w:t>
      </w:r>
      <w:r w:rsidR="007A02A7" w:rsidRPr="007A02A7">
        <w:rPr>
          <w:lang w:val="el-GR"/>
        </w:rPr>
        <w:t xml:space="preserve"> </w:t>
      </w:r>
      <w:r w:rsidR="007A02A7">
        <w:rPr>
          <w:lang w:val="el-GR"/>
        </w:rPr>
        <w:t>τις</w:t>
      </w:r>
      <w:r w:rsidR="007E13A6" w:rsidRPr="007E13A6">
        <w:rPr>
          <w:lang w:val="el-GR"/>
        </w:rPr>
        <w:t xml:space="preserve"> αυτοματοποιημένες ο</w:t>
      </w:r>
      <w:r w:rsidR="007E13A6">
        <w:rPr>
          <w:lang w:val="el-GR"/>
        </w:rPr>
        <w:t xml:space="preserve">δηγίες </w:t>
      </w:r>
      <w:r w:rsidR="00F07B5F">
        <w:rPr>
          <w:lang w:val="el-GR"/>
        </w:rPr>
        <w:t xml:space="preserve">στις μονάδες παραγωγής </w:t>
      </w:r>
      <w:r w:rsidR="007A02A7">
        <w:rPr>
          <w:lang w:val="el-GR"/>
        </w:rPr>
        <w:t>Π</w:t>
      </w:r>
      <w:r w:rsidR="007E13A6">
        <w:rPr>
          <w:lang w:val="el-GR"/>
        </w:rPr>
        <w:t>αρόχ</w:t>
      </w:r>
      <w:r w:rsidR="00F07B5F">
        <w:rPr>
          <w:lang w:val="el-GR"/>
        </w:rPr>
        <w:t>ων</w:t>
      </w:r>
      <w:r w:rsidR="007A02A7">
        <w:rPr>
          <w:lang w:val="el-GR"/>
        </w:rPr>
        <w:t xml:space="preserve"> Υ</w:t>
      </w:r>
      <w:r w:rsidR="007E13A6">
        <w:rPr>
          <w:lang w:val="el-GR"/>
        </w:rPr>
        <w:t xml:space="preserve">πηρεσιών </w:t>
      </w:r>
      <w:r w:rsidR="007A02A7">
        <w:rPr>
          <w:lang w:val="el-GR"/>
        </w:rPr>
        <w:t>Ε</w:t>
      </w:r>
      <w:r w:rsidR="007E13A6" w:rsidRPr="007E13A6">
        <w:rPr>
          <w:lang w:val="el-GR"/>
        </w:rPr>
        <w:t>ξισορρόπησης</w:t>
      </w:r>
      <w:r w:rsidR="00EF6E92">
        <w:rPr>
          <w:lang w:val="el-GR"/>
        </w:rPr>
        <w:t xml:space="preserve"> (</w:t>
      </w:r>
      <w:r w:rsidR="00EF6E92">
        <w:t>BSPs</w:t>
      </w:r>
      <w:r w:rsidR="00EF6E92" w:rsidRPr="00EF6E92">
        <w:rPr>
          <w:lang w:val="el-GR"/>
        </w:rPr>
        <w:t>)</w:t>
      </w:r>
      <w:r w:rsidR="00F07B5F">
        <w:rPr>
          <w:lang w:val="el-GR"/>
        </w:rPr>
        <w:t xml:space="preserve"> που λειτουργούν</w:t>
      </w:r>
      <w:r w:rsidR="00BE06F8">
        <w:rPr>
          <w:lang w:val="el-GR"/>
        </w:rPr>
        <w:t xml:space="preserve"> </w:t>
      </w:r>
      <w:r w:rsidR="00F07B5F" w:rsidRPr="00F07B5F">
        <w:rPr>
          <w:lang w:val="el-GR"/>
        </w:rPr>
        <w:t xml:space="preserve">υπό τον έλεγχο του Συστήματος </w:t>
      </w:r>
      <w:r w:rsidR="00AC3787">
        <w:t>AGC</w:t>
      </w:r>
      <w:r w:rsidR="00F07B5F">
        <w:rPr>
          <w:lang w:val="el-GR"/>
        </w:rPr>
        <w:t>, μέσω συνδέσμων</w:t>
      </w:r>
      <w:r w:rsidR="007E13A6" w:rsidRPr="007E13A6">
        <w:rPr>
          <w:lang w:val="el-GR"/>
        </w:rPr>
        <w:t xml:space="preserve"> επικοινωνίας δεδομένων</w:t>
      </w:r>
      <w:r w:rsidR="003B419E" w:rsidRPr="003B419E">
        <w:rPr>
          <w:lang w:val="el-GR"/>
        </w:rPr>
        <w:t xml:space="preserve">. </w:t>
      </w:r>
    </w:p>
    <w:p w14:paraId="4E91EBA7" w14:textId="77777777" w:rsidR="006B569D" w:rsidRDefault="001F04BD" w:rsidP="006B569D">
      <w:pPr>
        <w:spacing w:line="240" w:lineRule="auto"/>
        <w:jc w:val="both"/>
        <w:rPr>
          <w:lang w:val="el-GR"/>
        </w:rPr>
      </w:pPr>
      <w:r>
        <w:rPr>
          <w:lang w:val="el-GR"/>
        </w:rPr>
        <w:t xml:space="preserve">Η </w:t>
      </w:r>
      <w:r w:rsidR="00A115E1">
        <w:t>mFRR</w:t>
      </w:r>
      <w:r>
        <w:rPr>
          <w:lang w:val="el-GR"/>
        </w:rPr>
        <w:t xml:space="preserve"> ενεργοποιείται </w:t>
      </w:r>
      <w:r w:rsidRPr="001F04BD">
        <w:rPr>
          <w:lang w:val="el-GR"/>
        </w:rPr>
        <w:t xml:space="preserve">χειροκίνητα, μέσω της </w:t>
      </w:r>
      <w:r w:rsidR="00DB27B7">
        <w:rPr>
          <w:lang w:val="el-GR"/>
        </w:rPr>
        <w:t xml:space="preserve">επίλυσης αγοράς εξισορρόπησης σε πραγματικό χρόνο, και </w:t>
      </w:r>
      <w:r w:rsidRPr="001F04BD">
        <w:rPr>
          <w:lang w:val="el-GR"/>
        </w:rPr>
        <w:t xml:space="preserve">αποστολής εντολών κατανομής από το Κέντρο Ελέγχου Ενέργειας στις Μονάδες Παραγωγής (ηλεκτρονικές εντολές από το </w:t>
      </w:r>
      <w:r>
        <w:t>Real</w:t>
      </w:r>
      <w:r w:rsidRPr="001F04BD">
        <w:rPr>
          <w:lang w:val="el-GR"/>
        </w:rPr>
        <w:t xml:space="preserve"> </w:t>
      </w:r>
      <w:r>
        <w:t>Time</w:t>
      </w:r>
      <w:r w:rsidRPr="001F04BD">
        <w:rPr>
          <w:lang w:val="el-GR"/>
        </w:rPr>
        <w:t xml:space="preserve"> </w:t>
      </w:r>
      <w:r>
        <w:t>Balancing</w:t>
      </w:r>
      <w:r w:rsidRPr="001F04BD">
        <w:rPr>
          <w:lang w:val="el-GR"/>
        </w:rPr>
        <w:t xml:space="preserve"> </w:t>
      </w:r>
      <w:r>
        <w:t>Market</w:t>
      </w:r>
      <w:r>
        <w:rPr>
          <w:lang w:val="el-GR"/>
        </w:rPr>
        <w:t>)</w:t>
      </w:r>
      <w:r w:rsidR="009D55A2" w:rsidRPr="009D55A2">
        <w:rPr>
          <w:lang w:val="el-GR"/>
        </w:rPr>
        <w:t xml:space="preserve">, </w:t>
      </w:r>
      <w:r w:rsidR="009D55A2">
        <w:rPr>
          <w:lang w:val="el-GR"/>
        </w:rPr>
        <w:t>συνεισφέροντας στην Αποκατάσταση της Συχνότητας και στη διόρθωση του Σφάλματος Ελέγχου Περιοχής</w:t>
      </w:r>
      <w:r w:rsidR="009D55A2" w:rsidRPr="009D55A2">
        <w:rPr>
          <w:lang w:val="el-GR"/>
        </w:rPr>
        <w:t>-</w:t>
      </w:r>
      <w:r w:rsidR="009D55A2">
        <w:t>ACE</w:t>
      </w:r>
      <w:r w:rsidR="009D55A2" w:rsidRPr="009D55A2">
        <w:rPr>
          <w:lang w:val="el-GR"/>
        </w:rPr>
        <w:t>.</w:t>
      </w:r>
    </w:p>
    <w:p w14:paraId="4F0A3C49" w14:textId="77777777" w:rsidR="003C5259" w:rsidRPr="003C5259" w:rsidRDefault="00DB27B7" w:rsidP="00FD0AAC">
      <w:pPr>
        <w:spacing w:line="240" w:lineRule="auto"/>
        <w:jc w:val="both"/>
        <w:rPr>
          <w:i/>
          <w:lang w:val="el-GR"/>
        </w:rPr>
      </w:pPr>
      <w:r>
        <w:rPr>
          <w:lang w:val="el-GR"/>
        </w:rPr>
        <w:t>Σε</w:t>
      </w:r>
      <w:r w:rsidRPr="00FD0AAC">
        <w:rPr>
          <w:lang w:val="el-GR"/>
        </w:rPr>
        <w:t xml:space="preserve"> περίπτωση εφαρμογής </w:t>
      </w:r>
      <w:r>
        <w:rPr>
          <w:lang w:val="el-GR"/>
        </w:rPr>
        <w:t>δ</w:t>
      </w:r>
      <w:r w:rsidRPr="00673F05">
        <w:rPr>
          <w:lang w:val="el-GR"/>
        </w:rPr>
        <w:t>ιαδικασία</w:t>
      </w:r>
      <w:r>
        <w:rPr>
          <w:lang w:val="el-GR"/>
        </w:rPr>
        <w:t>ς</w:t>
      </w:r>
      <w:r w:rsidRPr="00673F05">
        <w:rPr>
          <w:lang w:val="el-GR"/>
        </w:rPr>
        <w:t xml:space="preserve"> εκκαθάρισης ανισορροπίας ισοζυγίου</w:t>
      </w:r>
      <w:r>
        <w:rPr>
          <w:lang w:val="el-GR"/>
        </w:rPr>
        <w:t xml:space="preserve"> </w:t>
      </w:r>
      <w:r w:rsidRPr="00DB27B7">
        <w:rPr>
          <w:b/>
          <w:bCs/>
          <w:lang w:val="el-GR"/>
        </w:rPr>
        <w:t>(</w:t>
      </w:r>
      <w:r w:rsidRPr="00DB27B7">
        <w:rPr>
          <w:b/>
          <w:bCs/>
        </w:rPr>
        <w:t>Imbalance</w:t>
      </w:r>
      <w:r w:rsidRPr="00DB27B7">
        <w:rPr>
          <w:b/>
          <w:bCs/>
          <w:lang w:val="el-GR"/>
        </w:rPr>
        <w:t xml:space="preserve"> </w:t>
      </w:r>
      <w:r w:rsidRPr="00DB27B7">
        <w:rPr>
          <w:b/>
          <w:bCs/>
        </w:rPr>
        <w:t>Netting</w:t>
      </w:r>
      <w:r w:rsidRPr="00DB27B7">
        <w:rPr>
          <w:b/>
          <w:bCs/>
          <w:lang w:val="el-GR"/>
        </w:rPr>
        <w:t xml:space="preserve"> </w:t>
      </w:r>
      <w:r w:rsidRPr="00DB27B7">
        <w:rPr>
          <w:b/>
          <w:bCs/>
        </w:rPr>
        <w:t>Process</w:t>
      </w:r>
      <w:r w:rsidRPr="00DB27B7">
        <w:rPr>
          <w:b/>
          <w:bCs/>
          <w:lang w:val="el-GR"/>
        </w:rPr>
        <w:t>) ή διασυνοριακής διαδικασίας ενεργοποίησης-ανταλλαγής aFRR (</w:t>
      </w:r>
      <w:r w:rsidRPr="00DB27B7">
        <w:rPr>
          <w:b/>
          <w:bCs/>
        </w:rPr>
        <w:t>Cross</w:t>
      </w:r>
      <w:r w:rsidRPr="00DB27B7">
        <w:rPr>
          <w:b/>
          <w:bCs/>
          <w:lang w:val="el-GR"/>
        </w:rPr>
        <w:t>-</w:t>
      </w:r>
      <w:r w:rsidRPr="00DB27B7">
        <w:rPr>
          <w:b/>
          <w:bCs/>
        </w:rPr>
        <w:t>border</w:t>
      </w:r>
      <w:r w:rsidRPr="00DB27B7">
        <w:rPr>
          <w:b/>
          <w:bCs/>
          <w:lang w:val="el-GR"/>
        </w:rPr>
        <w:t xml:space="preserve"> </w:t>
      </w:r>
      <w:r w:rsidRPr="00DB27B7">
        <w:rPr>
          <w:b/>
          <w:bCs/>
        </w:rPr>
        <w:t>aFRR</w:t>
      </w:r>
      <w:r w:rsidRPr="00DB27B7">
        <w:rPr>
          <w:b/>
          <w:bCs/>
          <w:lang w:val="el-GR"/>
        </w:rPr>
        <w:t xml:space="preserve"> </w:t>
      </w:r>
      <w:r w:rsidRPr="00DB27B7">
        <w:rPr>
          <w:b/>
          <w:bCs/>
        </w:rPr>
        <w:t>activation</w:t>
      </w:r>
      <w:r w:rsidRPr="00DB27B7">
        <w:rPr>
          <w:b/>
          <w:bCs/>
          <w:lang w:val="el-GR"/>
        </w:rPr>
        <w:t xml:space="preserve"> </w:t>
      </w:r>
      <w:r w:rsidRPr="00DB27B7">
        <w:rPr>
          <w:b/>
          <w:bCs/>
        </w:rPr>
        <w:t>Process</w:t>
      </w:r>
      <w:r w:rsidRPr="00DB27B7">
        <w:rPr>
          <w:b/>
          <w:bCs/>
          <w:lang w:val="el-GR"/>
        </w:rPr>
        <w:t>)</w:t>
      </w:r>
      <w:r>
        <w:rPr>
          <w:lang w:val="el-GR"/>
        </w:rPr>
        <w:t>, το</w:t>
      </w:r>
      <w:r w:rsidR="00FD0AAC" w:rsidRPr="00FD0AAC">
        <w:rPr>
          <w:lang w:val="el-GR"/>
        </w:rPr>
        <w:t xml:space="preserve"> FRCE υπολογίζεται εκ νέου </w:t>
      </w:r>
      <w:r w:rsidR="00FD0AAC">
        <w:rPr>
          <w:lang w:val="el-GR"/>
        </w:rPr>
        <w:t xml:space="preserve">με </w:t>
      </w:r>
      <w:r w:rsidR="00FD0AAC" w:rsidRPr="00FD0AAC">
        <w:rPr>
          <w:lang w:val="el-GR"/>
        </w:rPr>
        <w:t>συντονισμένο τρόπο</w:t>
      </w:r>
      <w:r>
        <w:rPr>
          <w:lang w:val="el-GR"/>
        </w:rPr>
        <w:t>,</w:t>
      </w:r>
      <w:r w:rsidR="00FD0AAC" w:rsidRPr="00FD0AAC">
        <w:rPr>
          <w:lang w:val="el-GR"/>
        </w:rPr>
        <w:t xml:space="preserve"> προκειμένου να αντικατοπτρίζεται η εναπομένουσα ανισορροπία </w:t>
      </w:r>
      <w:r w:rsidR="00FD0AAC">
        <w:rPr>
          <w:lang w:val="el-GR"/>
        </w:rPr>
        <w:t>της περιοχής ελέγχου</w:t>
      </w:r>
      <w:r w:rsidR="00FD0AAC" w:rsidRPr="00FD0AAC">
        <w:rPr>
          <w:lang w:val="el-GR"/>
        </w:rPr>
        <w:t xml:space="preserve"> που προκύπτει μόνο από τις ανισορροπίες της εν λόγω περιοχής. Ο επανυπολογισμός της FRCE χρησιμοποιεί </w:t>
      </w:r>
      <w:r w:rsidR="00682A6F">
        <w:rPr>
          <w:lang w:val="el-GR"/>
        </w:rPr>
        <w:t>επιπλέον</w:t>
      </w:r>
      <w:r w:rsidR="00F52D56">
        <w:rPr>
          <w:lang w:val="el-GR"/>
        </w:rPr>
        <w:t xml:space="preserve"> </w:t>
      </w:r>
      <w:r w:rsidR="00FD0AAC" w:rsidRPr="00FD0AAC">
        <w:rPr>
          <w:lang w:val="el-GR"/>
        </w:rPr>
        <w:t xml:space="preserve">τις ακόλουθες εισροές: τις </w:t>
      </w:r>
      <w:r w:rsidR="00FD0AAC">
        <w:t>virtual</w:t>
      </w:r>
      <w:r w:rsidR="005B023D" w:rsidRPr="005B023D">
        <w:rPr>
          <w:lang w:val="el-GR"/>
        </w:rPr>
        <w:t>/</w:t>
      </w:r>
      <w:r w:rsidR="005B023D">
        <w:rPr>
          <w:lang w:val="el-GR"/>
        </w:rPr>
        <w:t xml:space="preserve">εικονικές </w:t>
      </w:r>
      <w:r w:rsidR="00FD0AAC" w:rsidRPr="00FD0AAC">
        <w:rPr>
          <w:lang w:val="el-GR"/>
        </w:rPr>
        <w:t>γραμμ</w:t>
      </w:r>
      <w:r w:rsidR="00FD0AAC">
        <w:rPr>
          <w:lang w:val="el-GR"/>
        </w:rPr>
        <w:t>ές</w:t>
      </w:r>
      <w:r w:rsidR="00FD0AAC" w:rsidRPr="00FD0AAC">
        <w:rPr>
          <w:lang w:val="el-GR"/>
        </w:rPr>
        <w:t xml:space="preserve"> </w:t>
      </w:r>
      <w:r w:rsidR="005B023D">
        <w:rPr>
          <w:lang w:val="el-GR"/>
        </w:rPr>
        <w:t>δια</w:t>
      </w:r>
      <w:r w:rsidR="00FD0AAC" w:rsidRPr="00FD0AAC">
        <w:rPr>
          <w:lang w:val="el-GR"/>
        </w:rPr>
        <w:t>σύνδεσης που εμπλέκ</w:t>
      </w:r>
      <w:r w:rsidR="00FD0AAC">
        <w:rPr>
          <w:lang w:val="el-GR"/>
        </w:rPr>
        <w:t>ονται</w:t>
      </w:r>
      <w:r w:rsidR="00FD0AAC" w:rsidRPr="00FD0AAC">
        <w:rPr>
          <w:lang w:val="el-GR"/>
        </w:rPr>
        <w:t xml:space="preserve"> στη διαδικασία διασυνοριακής ανταλλαγής</w:t>
      </w:r>
      <w:r w:rsidR="00F52D56">
        <w:rPr>
          <w:lang w:val="el-GR"/>
        </w:rPr>
        <w:t xml:space="preserve"> ε</w:t>
      </w:r>
      <w:r w:rsidR="00682A6F">
        <w:rPr>
          <w:lang w:val="el-GR"/>
        </w:rPr>
        <w:t>φεδρειών</w:t>
      </w:r>
      <w:r w:rsidR="00FD0AAC" w:rsidRPr="00FD0AAC">
        <w:rPr>
          <w:lang w:val="el-GR"/>
        </w:rPr>
        <w:t>, τα σημεία ρύθμισης της ενεργοποίησης FRR και την εκτιμώμενη ενεργοποίηση FRR</w:t>
      </w:r>
      <w:r w:rsidR="00FD0AAC">
        <w:rPr>
          <w:lang w:val="el-GR"/>
        </w:rPr>
        <w:t>.</w:t>
      </w:r>
      <w:r w:rsidR="00697249">
        <w:rPr>
          <w:lang w:val="el-GR"/>
        </w:rPr>
        <w:t xml:space="preserve"> </w:t>
      </w:r>
      <w:r w:rsidR="00A25941" w:rsidRPr="00A25941">
        <w:rPr>
          <w:lang w:val="el-GR"/>
        </w:rPr>
        <w:sym w:font="Wingdings" w:char="F0E0"/>
      </w:r>
      <w:r w:rsidR="00697249" w:rsidRPr="00697249">
        <w:rPr>
          <w:b/>
          <w:lang w:val="el-GR"/>
        </w:rPr>
        <w:t xml:space="preserve">Από άρθρο 146 του </w:t>
      </w:r>
      <w:r w:rsidR="00697249" w:rsidRPr="00697249">
        <w:rPr>
          <w:b/>
        </w:rPr>
        <w:t>SOGL</w:t>
      </w:r>
      <w:r w:rsidR="00697249" w:rsidRPr="00697249">
        <w:rPr>
          <w:lang w:val="el-GR"/>
        </w:rPr>
        <w:t xml:space="preserve">: </w:t>
      </w:r>
      <w:r w:rsidR="00697249" w:rsidRPr="00697249">
        <w:rPr>
          <w:i/>
          <w:lang w:val="el-GR"/>
        </w:rPr>
        <w:t>«Οι ΔΣΜ εφαρμόζουν την ανταλλαγή ισχύος εκκαθάρισης ανισορροπίας ισοζυγίου μιας περιοχής ΕΦΣ κατά τρόπο που να μην υπερβαίνει την πραγματική ποσότητα ενεργοποίησης ΕΑΣ που απαιτείται για να ρυθμιστεί το Σ</w:t>
      </w:r>
      <w:r w:rsidR="00697249" w:rsidRPr="00697249">
        <w:rPr>
          <w:i/>
        </w:rPr>
        <w:t>EA</w:t>
      </w:r>
      <w:r w:rsidR="00697249" w:rsidRPr="00697249">
        <w:rPr>
          <w:i/>
          <w:lang w:val="el-GR"/>
        </w:rPr>
        <w:t>Σ της εν λόγω περιοχής ΕΦΣ στο μηδέν χωρίς ανταλλαγή ισχύος εκκαθάρισης ανισορροπίας ισοζυγίου.»</w:t>
      </w:r>
    </w:p>
    <w:p w14:paraId="24870AFF" w14:textId="77777777" w:rsidR="00207854" w:rsidRDefault="00207854" w:rsidP="00F758E8">
      <w:pPr>
        <w:pStyle w:val="3"/>
      </w:pPr>
    </w:p>
    <w:p w14:paraId="66976DF3" w14:textId="77777777" w:rsidR="00207854" w:rsidRDefault="00207854" w:rsidP="00F758E8">
      <w:pPr>
        <w:pStyle w:val="3"/>
      </w:pPr>
    </w:p>
    <w:p w14:paraId="7081F86E" w14:textId="45248182" w:rsidR="00207854" w:rsidRDefault="00207854" w:rsidP="00F758E8">
      <w:pPr>
        <w:pStyle w:val="3"/>
      </w:pPr>
    </w:p>
    <w:p w14:paraId="24892149" w14:textId="3BCEA4D1" w:rsidR="00207854" w:rsidRDefault="00207854" w:rsidP="00207854">
      <w:pPr>
        <w:rPr>
          <w:lang w:val="el-GR"/>
        </w:rPr>
      </w:pPr>
    </w:p>
    <w:p w14:paraId="0195C1B8" w14:textId="77777777" w:rsidR="00207854" w:rsidRPr="00207854" w:rsidRDefault="00207854" w:rsidP="00207854">
      <w:pPr>
        <w:rPr>
          <w:lang w:val="el-GR"/>
        </w:rPr>
      </w:pPr>
    </w:p>
    <w:p w14:paraId="56B79575" w14:textId="5527BCC7" w:rsidR="00786F4B" w:rsidRPr="003B419E" w:rsidRDefault="00DD5A0D" w:rsidP="00F758E8">
      <w:pPr>
        <w:pStyle w:val="3"/>
      </w:pPr>
      <w:bookmarkStart w:id="6" w:name="_Toc100851232"/>
      <w:r>
        <w:lastRenderedPageBreak/>
        <w:t xml:space="preserve">3.1.1 </w:t>
      </w:r>
      <w:r w:rsidR="00D80653">
        <w:t>Κριτήρια</w:t>
      </w:r>
      <w:r w:rsidR="003B419E" w:rsidRPr="003B419E">
        <w:t xml:space="preserve"> </w:t>
      </w:r>
      <w:r w:rsidR="003B419E">
        <w:rPr>
          <w:lang w:val="en-US"/>
        </w:rPr>
        <w:t>A</w:t>
      </w:r>
      <w:r w:rsidR="00C72BDA" w:rsidRPr="000B2E99">
        <w:t>ξιολόγηση</w:t>
      </w:r>
      <w:r w:rsidR="009D55A2">
        <w:t xml:space="preserve">ς </w:t>
      </w:r>
      <w:r w:rsidR="00C72BDA" w:rsidRPr="000B2E99">
        <w:t>ποιότητας Συχνότητας</w:t>
      </w:r>
      <w:r w:rsidR="003B419E">
        <w:t xml:space="preserve"> για το </w:t>
      </w:r>
      <w:r w:rsidR="003B419E">
        <w:rPr>
          <w:lang w:val="en-US"/>
        </w:rPr>
        <w:t>LFC</w:t>
      </w:r>
      <w:r w:rsidR="003B419E" w:rsidRPr="003B419E">
        <w:t xml:space="preserve"> </w:t>
      </w:r>
      <w:r w:rsidR="003B419E">
        <w:rPr>
          <w:lang w:val="en-US"/>
        </w:rPr>
        <w:t>Block</w:t>
      </w:r>
      <w:r w:rsidR="003B419E" w:rsidRPr="003B419E">
        <w:t xml:space="preserve"> </w:t>
      </w:r>
      <w:r w:rsidR="003B419E">
        <w:t>του ΑΔΜΗΕ</w:t>
      </w:r>
      <w:bookmarkEnd w:id="6"/>
      <w:r w:rsidR="003B419E" w:rsidRPr="003B419E">
        <w:t xml:space="preserve"> </w:t>
      </w:r>
      <w:r w:rsidR="00C72BDA" w:rsidRPr="000B2E99">
        <w:t xml:space="preserve"> </w:t>
      </w:r>
    </w:p>
    <w:p w14:paraId="5BED9AA5" w14:textId="77777777" w:rsidR="000B2E99" w:rsidRPr="00C72BDA" w:rsidRDefault="000B2E99" w:rsidP="00963725">
      <w:pPr>
        <w:jc w:val="both"/>
        <w:rPr>
          <w:lang w:val="el-GR"/>
        </w:rPr>
        <w:sectPr w:rsidR="000B2E99" w:rsidRPr="00C72BDA" w:rsidSect="00E420F1">
          <w:type w:val="continuous"/>
          <w:pgSz w:w="12240" w:h="15840"/>
          <w:pgMar w:top="1440" w:right="1440" w:bottom="1440" w:left="1440" w:header="720" w:footer="720" w:gutter="0"/>
          <w:cols w:space="720"/>
          <w:docGrid w:linePitch="360"/>
        </w:sectPr>
      </w:pPr>
    </w:p>
    <w:p w14:paraId="4552906C" w14:textId="77777777" w:rsidR="007270D3" w:rsidRPr="007270D3" w:rsidRDefault="007270D3" w:rsidP="006B569D">
      <w:pPr>
        <w:spacing w:line="240" w:lineRule="auto"/>
        <w:jc w:val="both"/>
        <w:rPr>
          <w:lang w:val="el-GR"/>
        </w:rPr>
      </w:pPr>
      <w:r w:rsidRPr="007270D3">
        <w:rPr>
          <w:b/>
          <w:lang w:val="el-GR"/>
        </w:rPr>
        <w:t xml:space="preserve">Στη συμφωνία </w:t>
      </w:r>
      <w:r w:rsidRPr="007270D3">
        <w:rPr>
          <w:b/>
        </w:rPr>
        <w:t>SAFA</w:t>
      </w:r>
      <w:r w:rsidR="00A7775A">
        <w:rPr>
          <w:rStyle w:val="af0"/>
          <w:b/>
          <w:lang w:val="el-GR"/>
        </w:rPr>
        <w:footnoteReference w:id="6"/>
      </w:r>
      <w:r w:rsidR="00117E6E">
        <w:rPr>
          <w:b/>
          <w:lang w:val="el-GR"/>
        </w:rPr>
        <w:t xml:space="preserve"> </w:t>
      </w:r>
      <w:r w:rsidR="005C6E54">
        <w:rPr>
          <w:b/>
          <w:lang w:val="el-GR"/>
        </w:rPr>
        <w:t xml:space="preserve">των </w:t>
      </w:r>
      <w:r w:rsidR="005C6E54">
        <w:rPr>
          <w:b/>
        </w:rPr>
        <w:t>TSOs</w:t>
      </w:r>
      <w:r w:rsidR="005C6E54" w:rsidRPr="005C6E54">
        <w:rPr>
          <w:b/>
          <w:lang w:val="el-GR"/>
        </w:rPr>
        <w:t xml:space="preserve"> </w:t>
      </w:r>
      <w:r w:rsidR="005C6E54">
        <w:rPr>
          <w:b/>
          <w:lang w:val="el-GR"/>
        </w:rPr>
        <w:t xml:space="preserve">της Ηπειρωτικής </w:t>
      </w:r>
      <w:r w:rsidR="005C6E54" w:rsidRPr="00C80A61">
        <w:rPr>
          <w:b/>
          <w:lang w:val="el-GR"/>
        </w:rPr>
        <w:t>Ευρώπης</w:t>
      </w:r>
      <w:r w:rsidR="000E602C" w:rsidRPr="00C80A61">
        <w:rPr>
          <w:b/>
          <w:lang w:val="el-GR"/>
        </w:rPr>
        <w:t>-</w:t>
      </w:r>
      <w:r w:rsidR="000E602C" w:rsidRPr="00C80A61">
        <w:rPr>
          <w:b/>
        </w:rPr>
        <w:t>CE</w:t>
      </w:r>
      <w:r w:rsidR="000E602C" w:rsidRPr="000E602C">
        <w:rPr>
          <w:lang w:val="el-GR"/>
        </w:rPr>
        <w:t xml:space="preserve"> </w:t>
      </w:r>
      <w:r w:rsidR="003A544F" w:rsidRPr="003A544F">
        <w:rPr>
          <w:b/>
          <w:bCs/>
          <w:lang w:val="el-GR"/>
        </w:rPr>
        <w:t>(</w:t>
      </w:r>
      <w:r w:rsidR="003A544F">
        <w:rPr>
          <w:b/>
          <w:bCs/>
          <w:lang w:val="el-GR"/>
        </w:rPr>
        <w:t xml:space="preserve">ορίζεται στο </w:t>
      </w:r>
      <w:r w:rsidR="003A544F" w:rsidRPr="003A544F">
        <w:rPr>
          <w:b/>
          <w:bCs/>
          <w:lang w:val="el-GR"/>
        </w:rPr>
        <w:t xml:space="preserve">Άρθρο 118 του </w:t>
      </w:r>
      <w:r w:rsidR="003A544F" w:rsidRPr="003A544F">
        <w:rPr>
          <w:b/>
          <w:bCs/>
        </w:rPr>
        <w:t>SOGL</w:t>
      </w:r>
      <w:r w:rsidR="003A544F" w:rsidRPr="003A544F">
        <w:rPr>
          <w:b/>
          <w:bCs/>
          <w:lang w:val="el-GR"/>
        </w:rPr>
        <w:t xml:space="preserve">) </w:t>
      </w:r>
      <w:r>
        <w:rPr>
          <w:lang w:val="el-GR"/>
        </w:rPr>
        <w:t>αναφέρεται πως, η</w:t>
      </w:r>
      <w:r w:rsidRPr="007270D3">
        <w:rPr>
          <w:lang w:val="el-GR"/>
        </w:rPr>
        <w:t xml:space="preserve"> υποχρεωτική αξιολόγηση των επιδόσεων </w:t>
      </w:r>
      <w:r w:rsidR="005C6E54">
        <w:rPr>
          <w:lang w:val="el-GR"/>
        </w:rPr>
        <w:t xml:space="preserve">ρύθμισης </w:t>
      </w:r>
      <w:r w:rsidRPr="007270D3">
        <w:rPr>
          <w:lang w:val="el-GR"/>
        </w:rPr>
        <w:t>συχ</w:t>
      </w:r>
      <w:r>
        <w:rPr>
          <w:lang w:val="el-GR"/>
        </w:rPr>
        <w:t xml:space="preserve">νότητας για κάθε </w:t>
      </w:r>
      <w:r>
        <w:t>LFC</w:t>
      </w:r>
      <w:r w:rsidRPr="007270D3">
        <w:rPr>
          <w:lang w:val="el-GR"/>
        </w:rPr>
        <w:t xml:space="preserve"> </w:t>
      </w:r>
      <w:r>
        <w:t>Block</w:t>
      </w:r>
      <w:r>
        <w:rPr>
          <w:lang w:val="el-GR"/>
        </w:rPr>
        <w:t xml:space="preserve"> της </w:t>
      </w:r>
      <w:r>
        <w:t>CE</w:t>
      </w:r>
      <w:r w:rsidRPr="007270D3">
        <w:rPr>
          <w:lang w:val="el-GR"/>
        </w:rPr>
        <w:t xml:space="preserve"> </w:t>
      </w:r>
      <w:r>
        <w:rPr>
          <w:lang w:val="el-GR"/>
        </w:rPr>
        <w:t xml:space="preserve">πρέπει να </w:t>
      </w:r>
      <w:r w:rsidRPr="007270D3">
        <w:rPr>
          <w:lang w:val="el-GR"/>
        </w:rPr>
        <w:t xml:space="preserve">βασίζεται στις παραμέτρους-στόχους </w:t>
      </w:r>
      <w:r w:rsidR="00117E6E">
        <w:t>FRCE</w:t>
      </w:r>
      <w:r w:rsidRPr="007270D3">
        <w:rPr>
          <w:lang w:val="el-GR"/>
        </w:rPr>
        <w:t xml:space="preserve"> και στα κριτήρια αξιολόγησης της </w:t>
      </w:r>
      <w:r>
        <w:rPr>
          <w:lang w:val="el-GR"/>
        </w:rPr>
        <w:t xml:space="preserve">ποιότητας συχνότητας </w:t>
      </w:r>
      <w:r w:rsidRPr="007270D3">
        <w:rPr>
          <w:b/>
          <w:lang w:val="el-GR"/>
        </w:rPr>
        <w:t>σύμφωνα με τα άρθρα 128 και 131 του SOGL</w:t>
      </w:r>
      <w:r>
        <w:rPr>
          <w:lang w:val="el-GR"/>
        </w:rPr>
        <w:t xml:space="preserve">. </w:t>
      </w:r>
      <w:r w:rsidR="0092127E">
        <w:rPr>
          <w:rStyle w:val="af0"/>
          <w:lang w:val="el-GR"/>
        </w:rPr>
        <w:footnoteReference w:id="7"/>
      </w:r>
    </w:p>
    <w:p w14:paraId="0B7B48F8" w14:textId="77777777" w:rsidR="00336A72" w:rsidRPr="007270D3" w:rsidRDefault="00B81C19" w:rsidP="006B569D">
      <w:pPr>
        <w:spacing w:line="240" w:lineRule="auto"/>
        <w:jc w:val="both"/>
        <w:rPr>
          <w:lang w:val="el-GR"/>
        </w:rPr>
      </w:pPr>
      <w:r w:rsidRPr="000E602C">
        <w:rPr>
          <w:b/>
          <w:bCs/>
          <w:lang w:val="el-GR"/>
        </w:rPr>
        <w:t xml:space="preserve">Σύμφωνα </w:t>
      </w:r>
      <w:r w:rsidR="00DF7140" w:rsidRPr="000E602C">
        <w:rPr>
          <w:b/>
          <w:bCs/>
          <w:lang w:val="el-GR"/>
        </w:rPr>
        <w:t xml:space="preserve"> με τα άρθρα 141</w:t>
      </w:r>
      <w:r w:rsidR="00341B07" w:rsidRPr="000E602C">
        <w:rPr>
          <w:b/>
          <w:bCs/>
          <w:lang w:val="el-GR"/>
        </w:rPr>
        <w:t xml:space="preserve"> και </w:t>
      </w:r>
      <w:r w:rsidR="00891DC4" w:rsidRPr="000E602C">
        <w:rPr>
          <w:b/>
          <w:bCs/>
          <w:lang w:val="el-GR"/>
        </w:rPr>
        <w:t>152</w:t>
      </w:r>
      <w:r w:rsidR="009D55A2" w:rsidRPr="000E602C">
        <w:rPr>
          <w:b/>
          <w:bCs/>
          <w:lang w:val="el-GR"/>
        </w:rPr>
        <w:t xml:space="preserve"> </w:t>
      </w:r>
      <w:r w:rsidR="00DF7140" w:rsidRPr="000E602C">
        <w:rPr>
          <w:b/>
          <w:bCs/>
          <w:lang w:val="el-GR"/>
        </w:rPr>
        <w:t xml:space="preserve">του </w:t>
      </w:r>
      <w:r w:rsidR="00DF7140" w:rsidRPr="000E602C">
        <w:rPr>
          <w:b/>
          <w:bCs/>
        </w:rPr>
        <w:t>SOGL</w:t>
      </w:r>
      <w:r w:rsidR="00DF7140" w:rsidRPr="00DF7140">
        <w:rPr>
          <w:lang w:val="el-GR"/>
        </w:rPr>
        <w:t xml:space="preserve"> </w:t>
      </w:r>
      <w:r w:rsidR="00336A72">
        <w:rPr>
          <w:lang w:val="el-GR"/>
        </w:rPr>
        <w:t xml:space="preserve">ο </w:t>
      </w:r>
      <w:r w:rsidR="000E602C">
        <w:rPr>
          <w:lang w:val="el-GR"/>
        </w:rPr>
        <w:t>ΑΔΜΗΕ ως Διαχειριστής του Συστήματος</w:t>
      </w:r>
      <w:r w:rsidR="00117E6E">
        <w:rPr>
          <w:lang w:val="el-GR"/>
        </w:rPr>
        <w:t xml:space="preserve"> (Αποτελεί τον </w:t>
      </w:r>
      <w:r w:rsidR="00117E6E">
        <w:t>LFC</w:t>
      </w:r>
      <w:r w:rsidR="00117E6E" w:rsidRPr="00117E6E">
        <w:rPr>
          <w:lang w:val="el-GR"/>
        </w:rPr>
        <w:t xml:space="preserve"> </w:t>
      </w:r>
      <w:r w:rsidR="00117E6E">
        <w:t>Block</w:t>
      </w:r>
      <w:r w:rsidR="00117E6E" w:rsidRPr="00117E6E">
        <w:rPr>
          <w:lang w:val="el-GR"/>
        </w:rPr>
        <w:t xml:space="preserve"> </w:t>
      </w:r>
      <w:r w:rsidR="00117E6E">
        <w:t>Monitor</w:t>
      </w:r>
      <w:r w:rsidR="00117E6E" w:rsidRPr="00117E6E">
        <w:rPr>
          <w:lang w:val="el-GR"/>
        </w:rPr>
        <w:t>)</w:t>
      </w:r>
      <w:r w:rsidR="000E602C">
        <w:rPr>
          <w:lang w:val="el-GR"/>
        </w:rPr>
        <w:t>,</w:t>
      </w:r>
      <w:r w:rsidR="00336A72">
        <w:rPr>
          <w:lang w:val="el-GR"/>
        </w:rPr>
        <w:t xml:space="preserve"> επιβλέπει τις τιμές </w:t>
      </w:r>
      <w:r w:rsidR="00336A72">
        <w:t>FRCE</w:t>
      </w:r>
      <w:r w:rsidR="00336A72" w:rsidRPr="00336A72">
        <w:rPr>
          <w:lang w:val="el-GR"/>
        </w:rPr>
        <w:t xml:space="preserve"> </w:t>
      </w:r>
      <w:r w:rsidR="00DF7140">
        <w:rPr>
          <w:lang w:val="el-GR"/>
        </w:rPr>
        <w:t>για την Περιοχή Ελέγχου του και προσπαθεί να συμμορφώνεται με τις παραμέτρους-στόχου</w:t>
      </w:r>
      <w:r w:rsidR="00336A72">
        <w:rPr>
          <w:lang w:val="el-GR"/>
        </w:rPr>
        <w:t>ς που θέτει ο ίδιος κανονισμός</w:t>
      </w:r>
      <w:r w:rsidR="00336A72" w:rsidRPr="00336A72">
        <w:rPr>
          <w:lang w:val="el-GR"/>
        </w:rPr>
        <w:t xml:space="preserve">, </w:t>
      </w:r>
      <w:r w:rsidR="00336A72">
        <w:rPr>
          <w:lang w:val="el-GR"/>
        </w:rPr>
        <w:t>ώστε</w:t>
      </w:r>
      <w:r w:rsidR="00336A72" w:rsidRPr="00336A72">
        <w:rPr>
          <w:lang w:val="el-GR"/>
        </w:rPr>
        <w:t xml:space="preserve"> επιτευχθεί η απαιτούμενη ποιότητα συχνότητας εντός της συγχρονισμένης περιοχής</w:t>
      </w:r>
      <w:r w:rsidR="00336A72">
        <w:rPr>
          <w:lang w:val="el-GR"/>
        </w:rPr>
        <w:t xml:space="preserve"> </w:t>
      </w:r>
      <w:r w:rsidR="00336A72">
        <w:t>CE</w:t>
      </w:r>
      <w:r w:rsidR="00336A72" w:rsidRPr="00336A72">
        <w:rPr>
          <w:lang w:val="el-GR"/>
        </w:rPr>
        <w:t>.</w:t>
      </w:r>
      <w:r w:rsidR="00DC016F" w:rsidRPr="00DC016F">
        <w:rPr>
          <w:lang w:val="el-GR"/>
        </w:rPr>
        <w:t xml:space="preserve"> </w:t>
      </w:r>
      <w:r w:rsidR="009D55A2">
        <w:rPr>
          <w:iCs/>
          <w:lang w:val="el-GR"/>
        </w:rPr>
        <w:t>Ό</w:t>
      </w:r>
      <w:r w:rsidR="00963725">
        <w:rPr>
          <w:iCs/>
          <w:lang w:val="el-GR"/>
        </w:rPr>
        <w:t xml:space="preserve">πως ορίζει το </w:t>
      </w:r>
      <w:r w:rsidR="00963725" w:rsidRPr="00195322">
        <w:rPr>
          <w:b/>
          <w:bCs/>
          <w:iCs/>
          <w:lang w:val="el-GR"/>
        </w:rPr>
        <w:t>Άρθρο 128 του</w:t>
      </w:r>
      <w:r w:rsidR="00195322" w:rsidRPr="00195322">
        <w:rPr>
          <w:b/>
          <w:bCs/>
          <w:iCs/>
          <w:lang w:val="el-GR"/>
        </w:rPr>
        <w:t xml:space="preserve"> </w:t>
      </w:r>
      <w:r w:rsidR="00195322">
        <w:rPr>
          <w:b/>
          <w:bCs/>
          <w:iCs/>
          <w:lang w:val="el-GR"/>
        </w:rPr>
        <w:t>Ευρωπαϊκού</w:t>
      </w:r>
      <w:r w:rsidR="00963725" w:rsidRPr="00195322">
        <w:rPr>
          <w:b/>
          <w:bCs/>
          <w:iCs/>
          <w:lang w:val="el-GR"/>
        </w:rPr>
        <w:t xml:space="preserve"> Κανονισμού</w:t>
      </w:r>
      <w:r w:rsidR="00195322">
        <w:rPr>
          <w:b/>
          <w:bCs/>
          <w:iCs/>
          <w:lang w:val="el-GR"/>
        </w:rPr>
        <w:t xml:space="preserve"> </w:t>
      </w:r>
      <w:r w:rsidR="00195322">
        <w:rPr>
          <w:b/>
          <w:bCs/>
          <w:iCs/>
        </w:rPr>
        <w:t>SOGL</w:t>
      </w:r>
      <w:r w:rsidR="00963725" w:rsidRPr="00195322">
        <w:rPr>
          <w:b/>
          <w:bCs/>
          <w:iCs/>
          <w:lang w:val="el-GR"/>
        </w:rPr>
        <w:t xml:space="preserve"> </w:t>
      </w:r>
      <w:r w:rsidR="00963725" w:rsidRPr="00963725">
        <w:rPr>
          <w:lang w:val="el-GR"/>
        </w:rPr>
        <w:t xml:space="preserve">οι </w:t>
      </w:r>
      <w:r w:rsidR="00B23E11">
        <w:t>TSOs</w:t>
      </w:r>
      <w:r w:rsidR="00963725" w:rsidRPr="00963725">
        <w:rPr>
          <w:lang w:val="el-GR"/>
        </w:rPr>
        <w:t xml:space="preserve"> </w:t>
      </w:r>
      <w:r w:rsidR="00963725">
        <w:rPr>
          <w:lang w:val="el-GR"/>
        </w:rPr>
        <w:t xml:space="preserve">της </w:t>
      </w:r>
      <w:r w:rsidR="00B23E11">
        <w:rPr>
          <w:lang w:val="el-GR"/>
        </w:rPr>
        <w:t>Σ</w:t>
      </w:r>
      <w:r w:rsidR="00963725">
        <w:rPr>
          <w:lang w:val="el-GR"/>
        </w:rPr>
        <w:t>υγχρονισμένης</w:t>
      </w:r>
      <w:r w:rsidR="00963725" w:rsidRPr="00963725">
        <w:rPr>
          <w:lang w:val="el-GR"/>
        </w:rPr>
        <w:t xml:space="preserve"> </w:t>
      </w:r>
      <w:r w:rsidR="00B23E11">
        <w:rPr>
          <w:lang w:val="el-GR"/>
        </w:rPr>
        <w:t>Π</w:t>
      </w:r>
      <w:r w:rsidR="00963725" w:rsidRPr="00963725">
        <w:rPr>
          <w:lang w:val="el-GR"/>
        </w:rPr>
        <w:t>εριοχ</w:t>
      </w:r>
      <w:r w:rsidR="00963725">
        <w:rPr>
          <w:lang w:val="el-GR"/>
        </w:rPr>
        <w:t>ής</w:t>
      </w:r>
      <w:r w:rsidR="00963725" w:rsidRPr="00963725">
        <w:rPr>
          <w:lang w:val="el-GR"/>
        </w:rPr>
        <w:t xml:space="preserve"> </w:t>
      </w:r>
      <w:r w:rsidR="00963725">
        <w:t>CE</w:t>
      </w:r>
      <w:r w:rsidR="00963725">
        <w:rPr>
          <w:lang w:val="el-GR"/>
        </w:rPr>
        <w:t xml:space="preserve"> </w:t>
      </w:r>
      <w:r w:rsidR="00963725" w:rsidRPr="00963725">
        <w:rPr>
          <w:lang w:val="el-GR"/>
        </w:rPr>
        <w:t xml:space="preserve">προσδιορίζουν </w:t>
      </w:r>
      <w:r w:rsidR="00963725">
        <w:rPr>
          <w:lang w:val="el-GR"/>
        </w:rPr>
        <w:t>μέσω</w:t>
      </w:r>
      <w:r w:rsidR="00963725" w:rsidRPr="00963725">
        <w:rPr>
          <w:lang w:val="el-GR"/>
        </w:rPr>
        <w:t xml:space="preserve"> </w:t>
      </w:r>
      <w:r w:rsidR="00B518FB">
        <w:rPr>
          <w:lang w:val="el-GR"/>
        </w:rPr>
        <w:t>επιχειρησιακής συμφωνίας σε ετήσια βάση</w:t>
      </w:r>
      <w:r w:rsidR="00B518FB" w:rsidRPr="00B518FB">
        <w:rPr>
          <w:lang w:val="el-GR"/>
        </w:rPr>
        <w:t xml:space="preserve"> </w:t>
      </w:r>
      <w:r w:rsidR="00963725" w:rsidRPr="00963725">
        <w:rPr>
          <w:lang w:val="el-GR"/>
        </w:rPr>
        <w:t xml:space="preserve">τις τιμές της περιοχής </w:t>
      </w:r>
      <w:r w:rsidR="00B23E11" w:rsidRPr="005D1911">
        <w:rPr>
          <w:b/>
          <w:bCs/>
        </w:rPr>
        <w:t>FRCE</w:t>
      </w:r>
      <w:r w:rsidR="00963725" w:rsidRPr="005D1911">
        <w:rPr>
          <w:b/>
          <w:bCs/>
          <w:lang w:val="el-GR"/>
        </w:rPr>
        <w:t xml:space="preserve"> </w:t>
      </w:r>
      <w:r w:rsidR="005C6E54">
        <w:rPr>
          <w:b/>
          <w:bCs/>
        </w:rPr>
        <w:t>Level</w:t>
      </w:r>
      <w:r w:rsidR="00963725" w:rsidRPr="005D1911">
        <w:rPr>
          <w:b/>
          <w:bCs/>
          <w:lang w:val="el-GR"/>
        </w:rPr>
        <w:t xml:space="preserve"> 1</w:t>
      </w:r>
      <w:r w:rsidR="00963725" w:rsidRPr="00963725">
        <w:rPr>
          <w:lang w:val="el-GR"/>
        </w:rPr>
        <w:t xml:space="preserve"> και της περιοχής </w:t>
      </w:r>
      <w:r w:rsidR="00B23E11" w:rsidRPr="005D1911">
        <w:rPr>
          <w:b/>
          <w:bCs/>
        </w:rPr>
        <w:t>FRCE</w:t>
      </w:r>
      <w:r w:rsidR="00963725" w:rsidRPr="005D1911">
        <w:rPr>
          <w:b/>
          <w:bCs/>
          <w:lang w:val="el-GR"/>
        </w:rPr>
        <w:t xml:space="preserve"> </w:t>
      </w:r>
      <w:r w:rsidR="005C6E54">
        <w:rPr>
          <w:b/>
          <w:bCs/>
        </w:rPr>
        <w:t>Level</w:t>
      </w:r>
      <w:r w:rsidR="00963725" w:rsidRPr="005D1911">
        <w:rPr>
          <w:b/>
          <w:bCs/>
          <w:lang w:val="el-GR"/>
        </w:rPr>
        <w:t xml:space="preserve"> 2</w:t>
      </w:r>
      <w:r w:rsidR="00963725" w:rsidRPr="00963725">
        <w:rPr>
          <w:lang w:val="el-GR"/>
        </w:rPr>
        <w:t xml:space="preserve"> για κάθε </w:t>
      </w:r>
      <w:r w:rsidR="00B23E11">
        <w:t>LFC</w:t>
      </w:r>
      <w:r w:rsidR="00B23E11" w:rsidRPr="00B23E11">
        <w:rPr>
          <w:lang w:val="el-GR"/>
        </w:rPr>
        <w:t xml:space="preserve"> </w:t>
      </w:r>
      <w:r w:rsidR="00B23E11">
        <w:t>Block</w:t>
      </w:r>
      <w:r w:rsidR="00A15C92">
        <w:rPr>
          <w:lang w:val="el-GR"/>
        </w:rPr>
        <w:t xml:space="preserve">. </w:t>
      </w:r>
      <w:r w:rsidR="005C6E54">
        <w:rPr>
          <w:lang w:val="el-GR"/>
        </w:rPr>
        <w:t xml:space="preserve">Στη συμφωνία </w:t>
      </w:r>
      <w:r w:rsidR="005C6E54">
        <w:t>SAFA</w:t>
      </w:r>
      <w:r w:rsidR="005C6E54" w:rsidRPr="005C6E54">
        <w:rPr>
          <w:lang w:val="el-GR"/>
        </w:rPr>
        <w:t xml:space="preserve"> </w:t>
      </w:r>
      <w:r w:rsidR="005C6E54">
        <w:rPr>
          <w:lang w:val="el-GR"/>
        </w:rPr>
        <w:t xml:space="preserve">ορίζονται για το </w:t>
      </w:r>
      <w:r w:rsidR="005C6E54">
        <w:t>LFC</w:t>
      </w:r>
      <w:r w:rsidR="005C6E54" w:rsidRPr="005C6E54">
        <w:rPr>
          <w:lang w:val="el-GR"/>
        </w:rPr>
        <w:t xml:space="preserve"> </w:t>
      </w:r>
      <w:r w:rsidR="005C6E54">
        <w:t>Block</w:t>
      </w:r>
      <w:r w:rsidR="005C6E54" w:rsidRPr="005C6E54">
        <w:rPr>
          <w:lang w:val="el-GR"/>
        </w:rPr>
        <w:t xml:space="preserve"> </w:t>
      </w:r>
      <w:r w:rsidR="005C6E54">
        <w:rPr>
          <w:lang w:val="el-GR"/>
        </w:rPr>
        <w:t>του ΑΔΜΗΕ για το 2022 οι τιμές</w:t>
      </w:r>
      <w:r w:rsidR="005C6E54" w:rsidRPr="005C6E54">
        <w:rPr>
          <w:lang w:val="el-GR"/>
        </w:rPr>
        <w:t xml:space="preserve">: </w:t>
      </w:r>
      <w:r w:rsidR="005C6E54" w:rsidRPr="003B419E">
        <w:rPr>
          <w:b/>
        </w:rPr>
        <w:t>FRCE</w:t>
      </w:r>
      <w:r w:rsidR="005C6E54" w:rsidRPr="003B419E">
        <w:rPr>
          <w:b/>
          <w:lang w:val="el-GR"/>
        </w:rPr>
        <w:t xml:space="preserve"> </w:t>
      </w:r>
      <w:r w:rsidR="005C6E54" w:rsidRPr="003B419E">
        <w:rPr>
          <w:b/>
        </w:rPr>
        <w:t>Level</w:t>
      </w:r>
      <w:r w:rsidR="005C6E54" w:rsidRPr="003B419E">
        <w:rPr>
          <w:b/>
          <w:lang w:val="el-GR"/>
        </w:rPr>
        <w:t xml:space="preserve"> 1 = 72</w:t>
      </w:r>
      <w:r w:rsidR="005C6E54" w:rsidRPr="003B419E">
        <w:rPr>
          <w:b/>
        </w:rPr>
        <w:t>MW</w:t>
      </w:r>
      <w:r w:rsidR="005C6E54" w:rsidRPr="003B419E">
        <w:rPr>
          <w:b/>
          <w:lang w:val="el-GR"/>
        </w:rPr>
        <w:t xml:space="preserve"> &amp; </w:t>
      </w:r>
      <w:r w:rsidR="005C6E54" w:rsidRPr="003B419E">
        <w:rPr>
          <w:b/>
        </w:rPr>
        <w:t>FRCE</w:t>
      </w:r>
      <w:r w:rsidR="005C6E54" w:rsidRPr="003B419E">
        <w:rPr>
          <w:b/>
          <w:lang w:val="el-GR"/>
        </w:rPr>
        <w:t xml:space="preserve"> </w:t>
      </w:r>
      <w:r w:rsidR="005C6E54" w:rsidRPr="003B419E">
        <w:rPr>
          <w:b/>
        </w:rPr>
        <w:t>Level</w:t>
      </w:r>
      <w:r w:rsidR="005C6E54" w:rsidRPr="003B419E">
        <w:rPr>
          <w:b/>
          <w:lang w:val="el-GR"/>
        </w:rPr>
        <w:t xml:space="preserve"> 2 = 136</w:t>
      </w:r>
      <w:r w:rsidR="005C6E54" w:rsidRPr="003B419E">
        <w:rPr>
          <w:b/>
        </w:rPr>
        <w:t>MW</w:t>
      </w:r>
      <w:r w:rsidR="005C6E54" w:rsidRPr="005C6E54">
        <w:rPr>
          <w:lang w:val="el-GR"/>
        </w:rPr>
        <w:t xml:space="preserve">. </w:t>
      </w:r>
      <w:r w:rsidR="005C6E54">
        <w:rPr>
          <w:lang w:val="el-GR"/>
        </w:rPr>
        <w:t>Στην ίδια συμφωνία αναφέρεται πως</w:t>
      </w:r>
      <w:r w:rsidR="006B569D">
        <w:rPr>
          <w:lang w:val="el-GR"/>
        </w:rPr>
        <w:t>,</w:t>
      </w:r>
      <w:r w:rsidR="006B569D" w:rsidRPr="006B569D">
        <w:rPr>
          <w:lang w:val="el-GR"/>
        </w:rPr>
        <w:t xml:space="preserve"> </w:t>
      </w:r>
      <w:r w:rsidR="006B569D">
        <w:rPr>
          <w:lang w:val="el-GR"/>
        </w:rPr>
        <w:t>δ</w:t>
      </w:r>
      <w:r w:rsidR="006B569D" w:rsidRPr="007270D3">
        <w:rPr>
          <w:lang w:val="el-GR"/>
        </w:rPr>
        <w:t>εδομένου ότι εί</w:t>
      </w:r>
      <w:r w:rsidR="006B569D">
        <w:rPr>
          <w:lang w:val="el-GR"/>
        </w:rPr>
        <w:t xml:space="preserve">ναι ευθύνη κάθε </w:t>
      </w:r>
      <w:r w:rsidR="006B569D">
        <w:t>TSO</w:t>
      </w:r>
      <w:r w:rsidR="006B569D">
        <w:rPr>
          <w:lang w:val="el-GR"/>
        </w:rPr>
        <w:t xml:space="preserve"> του</w:t>
      </w:r>
      <w:r w:rsidR="006B569D" w:rsidRPr="007270D3">
        <w:rPr>
          <w:lang w:val="el-GR"/>
        </w:rPr>
        <w:t xml:space="preserve"> να διατηρεί την ACE όσο το δυνατόν χαμηλότερα</w:t>
      </w:r>
      <w:r w:rsidR="006B569D">
        <w:rPr>
          <w:lang w:val="el-GR"/>
        </w:rPr>
        <w:t>,</w:t>
      </w:r>
      <w:r w:rsidR="005C6E54">
        <w:rPr>
          <w:lang w:val="el-GR"/>
        </w:rPr>
        <w:t xml:space="preserve"> </w:t>
      </w:r>
      <w:r w:rsidR="007270D3">
        <w:rPr>
          <w:lang w:val="el-GR"/>
        </w:rPr>
        <w:t xml:space="preserve">οι τιμές αυτές πρέπει </w:t>
      </w:r>
      <w:r w:rsidR="007270D3" w:rsidRPr="007270D3">
        <w:rPr>
          <w:lang w:val="el-GR"/>
        </w:rPr>
        <w:t xml:space="preserve">να ερμηνεύονται ως </w:t>
      </w:r>
      <w:r w:rsidR="007270D3">
        <w:rPr>
          <w:lang w:val="el-GR"/>
        </w:rPr>
        <w:t xml:space="preserve">το </w:t>
      </w:r>
      <w:r w:rsidR="007270D3" w:rsidRPr="007270D3">
        <w:rPr>
          <w:lang w:val="el-GR"/>
        </w:rPr>
        <w:t>απόλυτο προειδοποιητικό όριο που δείχνει ότι η ποιότητα του ACE</w:t>
      </w:r>
      <w:r w:rsidR="005C6E54">
        <w:rPr>
          <w:lang w:val="el-GR"/>
        </w:rPr>
        <w:t xml:space="preserve"> για το </w:t>
      </w:r>
      <w:r w:rsidR="005C6E54">
        <w:t>LFC</w:t>
      </w:r>
      <w:r w:rsidR="005C6E54" w:rsidRPr="005C6E54">
        <w:rPr>
          <w:lang w:val="el-GR"/>
        </w:rPr>
        <w:t xml:space="preserve"> </w:t>
      </w:r>
      <w:r w:rsidR="005C6E54">
        <w:t>Block</w:t>
      </w:r>
      <w:r w:rsidR="007270D3">
        <w:rPr>
          <w:lang w:val="el-GR"/>
        </w:rPr>
        <w:t xml:space="preserve"> είναι κάτω από την απαιτούμενη </w:t>
      </w:r>
      <w:r w:rsidR="007270D3" w:rsidRPr="007270D3">
        <w:rPr>
          <w:lang w:val="el-GR"/>
        </w:rPr>
        <w:t xml:space="preserve">και </w:t>
      </w:r>
      <w:r w:rsidR="005C6E54">
        <w:rPr>
          <w:lang w:val="el-GR"/>
        </w:rPr>
        <w:t>χρειάζεται να</w:t>
      </w:r>
      <w:r w:rsidR="007270D3" w:rsidRPr="007270D3">
        <w:rPr>
          <w:lang w:val="el-GR"/>
        </w:rPr>
        <w:t xml:space="preserve"> εφ</w:t>
      </w:r>
      <w:r w:rsidR="005C6E54">
        <w:rPr>
          <w:lang w:val="el-GR"/>
        </w:rPr>
        <w:t xml:space="preserve">αρμοστούν αντίστοιχα αντίμετρα </w:t>
      </w:r>
      <w:r w:rsidR="003B419E">
        <w:rPr>
          <w:lang w:val="el-GR"/>
        </w:rPr>
        <w:t>επειγόντως</w:t>
      </w:r>
      <w:r w:rsidR="00224D55">
        <w:rPr>
          <w:lang w:val="el-GR"/>
        </w:rPr>
        <w:t>.</w:t>
      </w:r>
    </w:p>
    <w:p w14:paraId="13AAFB62" w14:textId="77777777" w:rsidR="00963725" w:rsidRDefault="00336A72" w:rsidP="006B569D">
      <w:pPr>
        <w:spacing w:line="240" w:lineRule="auto"/>
        <w:jc w:val="both"/>
        <w:rPr>
          <w:lang w:val="el-GR"/>
        </w:rPr>
      </w:pPr>
      <w:r w:rsidRPr="00DE4037">
        <w:rPr>
          <w:lang w:val="el-GR"/>
        </w:rPr>
        <w:t>Σ</w:t>
      </w:r>
      <w:r w:rsidR="00A15C92" w:rsidRPr="00DE4037">
        <w:rPr>
          <w:lang w:val="el-GR"/>
        </w:rPr>
        <w:t xml:space="preserve">ύμφωνα με </w:t>
      </w:r>
      <w:r w:rsidR="00A15C92" w:rsidRPr="00DE4037">
        <w:rPr>
          <w:b/>
          <w:lang w:val="el-GR"/>
        </w:rPr>
        <w:t>το άρθρο</w:t>
      </w:r>
      <w:r w:rsidR="00B23E11" w:rsidRPr="00DE4037">
        <w:rPr>
          <w:b/>
          <w:lang w:val="el-GR"/>
        </w:rPr>
        <w:t xml:space="preserve"> 131 του Κανονισμού </w:t>
      </w:r>
      <w:r w:rsidR="00B23E11" w:rsidRPr="00DE4037">
        <w:rPr>
          <w:b/>
        </w:rPr>
        <w:t>SOGL</w:t>
      </w:r>
      <w:r w:rsidR="00B23E11" w:rsidRPr="00DE4037">
        <w:rPr>
          <w:lang w:val="el-GR"/>
        </w:rPr>
        <w:t>,</w:t>
      </w:r>
      <w:r w:rsidR="00B23E11" w:rsidRPr="00B23E11">
        <w:rPr>
          <w:lang w:val="el-GR"/>
        </w:rPr>
        <w:t xml:space="preserve"> </w:t>
      </w:r>
      <w:r w:rsidR="005D1911">
        <w:rPr>
          <w:lang w:val="el-GR"/>
        </w:rPr>
        <w:t xml:space="preserve">ως κριτήρια για την αξιολόγηση της ποιότητας της Συχνότητας </w:t>
      </w:r>
      <w:r w:rsidR="005D1911" w:rsidRPr="00195322">
        <w:rPr>
          <w:u w:val="single"/>
          <w:lang w:val="el-GR"/>
        </w:rPr>
        <w:t xml:space="preserve">για κάθε </w:t>
      </w:r>
      <w:r w:rsidR="005D1911" w:rsidRPr="00195322">
        <w:rPr>
          <w:u w:val="single"/>
        </w:rPr>
        <w:t>LFC</w:t>
      </w:r>
      <w:r w:rsidR="005D1911" w:rsidRPr="00195322">
        <w:rPr>
          <w:u w:val="single"/>
          <w:lang w:val="el-GR"/>
        </w:rPr>
        <w:t xml:space="preserve"> </w:t>
      </w:r>
      <w:r w:rsidR="005D1911" w:rsidRPr="00195322">
        <w:rPr>
          <w:u w:val="single"/>
        </w:rPr>
        <w:t>Block</w:t>
      </w:r>
      <w:r w:rsidR="005D1911" w:rsidRPr="00195322">
        <w:rPr>
          <w:u w:val="single"/>
          <w:lang w:val="el-GR"/>
        </w:rPr>
        <w:t xml:space="preserve"> της </w:t>
      </w:r>
      <w:r w:rsidR="005D1911" w:rsidRPr="00195322">
        <w:rPr>
          <w:u w:val="single"/>
        </w:rPr>
        <w:t>CE</w:t>
      </w:r>
      <w:r w:rsidR="005D1911" w:rsidRPr="005D1911">
        <w:rPr>
          <w:lang w:val="el-GR"/>
        </w:rPr>
        <w:t xml:space="preserve"> </w:t>
      </w:r>
      <w:r w:rsidR="005D1911">
        <w:rPr>
          <w:lang w:val="el-GR"/>
        </w:rPr>
        <w:t>ορίζονται</w:t>
      </w:r>
      <w:r>
        <w:rPr>
          <w:lang w:val="el-GR"/>
        </w:rPr>
        <w:t xml:space="preserve"> </w:t>
      </w:r>
      <w:r w:rsidRPr="00336A72">
        <w:rPr>
          <w:lang w:val="el-GR"/>
        </w:rPr>
        <w:t>για ένα σύνολο δεδομένων που περιέχει</w:t>
      </w:r>
      <w:r w:rsidR="004720A5" w:rsidRPr="004720A5">
        <w:rPr>
          <w:lang w:val="el-GR"/>
        </w:rPr>
        <w:t xml:space="preserve"> </w:t>
      </w:r>
      <w:r w:rsidR="004720A5" w:rsidRPr="004720A5">
        <w:rPr>
          <w:b/>
          <w:bCs/>
          <w:lang w:val="el-GR"/>
        </w:rPr>
        <w:t>όλες</w:t>
      </w:r>
      <w:r w:rsidRPr="004720A5">
        <w:rPr>
          <w:b/>
          <w:bCs/>
          <w:lang w:val="el-GR"/>
        </w:rPr>
        <w:t xml:space="preserve"> τις 15λεπτες μέσες τιμές </w:t>
      </w:r>
      <w:r w:rsidRPr="004720A5">
        <w:rPr>
          <w:b/>
          <w:bCs/>
        </w:rPr>
        <w:t>FRCE</w:t>
      </w:r>
      <w:r w:rsidR="004720A5">
        <w:rPr>
          <w:b/>
          <w:bCs/>
          <w:lang w:val="el-GR"/>
        </w:rPr>
        <w:t xml:space="preserve"> </w:t>
      </w:r>
      <w:r w:rsidR="004720A5" w:rsidRPr="00092954">
        <w:rPr>
          <w:b/>
          <w:bCs/>
          <w:u w:val="single"/>
          <w:lang w:val="el-GR"/>
        </w:rPr>
        <w:t>ανά μήνα</w:t>
      </w:r>
      <w:r w:rsidR="00092954">
        <w:rPr>
          <w:b/>
          <w:bCs/>
          <w:u w:val="single"/>
          <w:lang w:val="el-GR"/>
        </w:rPr>
        <w:t xml:space="preserve">, </w:t>
      </w:r>
      <w:r w:rsidR="00092954">
        <w:rPr>
          <w:lang w:val="el-GR"/>
        </w:rPr>
        <w:t xml:space="preserve">που υπολογίζονται μέσω δεδομένων που λαμβάνει ο Διαχειριστής από τηλεμετρήσεις (με κύκλο 4 </w:t>
      </w:r>
      <w:r w:rsidR="00092954">
        <w:t>sec</w:t>
      </w:r>
      <w:r w:rsidR="00092954">
        <w:rPr>
          <w:lang w:val="el-GR"/>
        </w:rPr>
        <w:t>) σε κατά τόπους Υποσταθμούς</w:t>
      </w:r>
      <w:r w:rsidR="005D1911" w:rsidRPr="005D1911">
        <w:rPr>
          <w:lang w:val="el-GR"/>
        </w:rPr>
        <w:t>:</w:t>
      </w:r>
      <w:r w:rsidR="00A15C92">
        <w:rPr>
          <w:lang w:val="el-GR"/>
        </w:rPr>
        <w:t xml:space="preserve"> </w:t>
      </w:r>
    </w:p>
    <w:p w14:paraId="217A954D" w14:textId="77777777" w:rsidR="009D55A2" w:rsidRDefault="009D55A2" w:rsidP="000363F8">
      <w:pPr>
        <w:pStyle w:val="a9"/>
        <w:numPr>
          <w:ilvl w:val="0"/>
          <w:numId w:val="1"/>
        </w:numPr>
        <w:spacing w:line="240" w:lineRule="auto"/>
        <w:jc w:val="both"/>
        <w:rPr>
          <w:lang w:val="el-GR"/>
        </w:rPr>
      </w:pPr>
      <w:r>
        <w:rPr>
          <w:lang w:val="el-GR"/>
        </w:rPr>
        <w:t>Η μέση τιμή</w:t>
      </w:r>
      <w:r w:rsidR="004720A5">
        <w:rPr>
          <w:lang w:val="el-GR"/>
        </w:rPr>
        <w:t xml:space="preserve"> αυτών</w:t>
      </w:r>
      <w:r>
        <w:rPr>
          <w:lang w:val="el-GR"/>
        </w:rPr>
        <w:t>,</w:t>
      </w:r>
    </w:p>
    <w:p w14:paraId="76BE7560" w14:textId="77777777" w:rsidR="009D55A2" w:rsidRDefault="009D55A2" w:rsidP="000363F8">
      <w:pPr>
        <w:pStyle w:val="a9"/>
        <w:numPr>
          <w:ilvl w:val="0"/>
          <w:numId w:val="1"/>
        </w:numPr>
        <w:spacing w:line="240" w:lineRule="auto"/>
        <w:jc w:val="both"/>
        <w:rPr>
          <w:lang w:val="el-GR"/>
        </w:rPr>
      </w:pPr>
      <w:r>
        <w:rPr>
          <w:lang w:val="el-GR"/>
        </w:rPr>
        <w:t>Η τυπική απόκλιση</w:t>
      </w:r>
      <w:r w:rsidR="004720A5">
        <w:rPr>
          <w:lang w:val="el-GR"/>
        </w:rPr>
        <w:t xml:space="preserve"> (</w:t>
      </w:r>
      <w:r w:rsidR="004720A5">
        <w:t>standard</w:t>
      </w:r>
      <w:r w:rsidR="004720A5" w:rsidRPr="004720A5">
        <w:rPr>
          <w:lang w:val="el-GR"/>
        </w:rPr>
        <w:t xml:space="preserve"> </w:t>
      </w:r>
      <w:r w:rsidR="004720A5">
        <w:t>deviation</w:t>
      </w:r>
      <w:r w:rsidR="004720A5" w:rsidRPr="004720A5">
        <w:rPr>
          <w:lang w:val="el-GR"/>
        </w:rPr>
        <w:t xml:space="preserve">) </w:t>
      </w:r>
      <w:r w:rsidR="004720A5">
        <w:rPr>
          <w:lang w:val="el-GR"/>
        </w:rPr>
        <w:t>αυτών</w:t>
      </w:r>
      <w:r>
        <w:rPr>
          <w:lang w:val="el-GR"/>
        </w:rPr>
        <w:t>,</w:t>
      </w:r>
    </w:p>
    <w:p w14:paraId="03A9CBE1" w14:textId="77777777" w:rsidR="009D55A2" w:rsidRDefault="009D55A2" w:rsidP="000363F8">
      <w:pPr>
        <w:pStyle w:val="a9"/>
        <w:numPr>
          <w:ilvl w:val="0"/>
          <w:numId w:val="1"/>
        </w:numPr>
        <w:spacing w:line="240" w:lineRule="auto"/>
        <w:jc w:val="both"/>
        <w:rPr>
          <w:lang w:val="el-GR"/>
        </w:rPr>
      </w:pPr>
      <w:r>
        <w:rPr>
          <w:lang w:val="el-GR"/>
        </w:rPr>
        <w:t>Τ</w:t>
      </w:r>
      <w:r w:rsidRPr="004720A5">
        <w:rPr>
          <w:lang w:val="el-GR"/>
        </w:rPr>
        <w:t>ο 1-, 5-, 10-, 90-, 95- και 99ό εκατοστημόριο</w:t>
      </w:r>
      <w:r w:rsidR="004720A5">
        <w:rPr>
          <w:lang w:val="el-GR"/>
        </w:rPr>
        <w:t xml:space="preserve"> αυτών (</w:t>
      </w:r>
      <w:r w:rsidR="004720A5">
        <w:t>percentiles</w:t>
      </w:r>
      <w:r w:rsidR="004720A5" w:rsidRPr="004720A5">
        <w:rPr>
          <w:lang w:val="el-GR"/>
        </w:rPr>
        <w:t>)</w:t>
      </w:r>
      <w:r>
        <w:rPr>
          <w:lang w:val="el-GR"/>
        </w:rPr>
        <w:t>,</w:t>
      </w:r>
    </w:p>
    <w:p w14:paraId="23FF2EB6" w14:textId="77777777" w:rsidR="00A15C92" w:rsidRPr="008D03A1" w:rsidRDefault="00225CFB" w:rsidP="000363F8">
      <w:pPr>
        <w:pStyle w:val="a9"/>
        <w:numPr>
          <w:ilvl w:val="0"/>
          <w:numId w:val="1"/>
        </w:numPr>
        <w:spacing w:line="240" w:lineRule="auto"/>
        <w:jc w:val="both"/>
        <w:rPr>
          <w:lang w:val="el-GR"/>
        </w:rPr>
      </w:pPr>
      <w:r w:rsidRPr="005D1911">
        <w:rPr>
          <w:lang w:val="el-GR"/>
        </w:rPr>
        <w:t xml:space="preserve">Ο αριθμός των χρονικών διαστημάτων </w:t>
      </w:r>
      <w:r w:rsidR="0080382E">
        <w:rPr>
          <w:lang w:val="el-GR"/>
        </w:rPr>
        <w:t xml:space="preserve">σε μηνιαία βάση </w:t>
      </w:r>
      <w:r w:rsidRPr="005D1911">
        <w:rPr>
          <w:lang w:val="el-GR"/>
        </w:rPr>
        <w:t xml:space="preserve">κατά τα </w:t>
      </w:r>
      <w:r w:rsidRPr="005D1911">
        <w:rPr>
          <w:b/>
          <w:bCs/>
          <w:lang w:val="el-GR"/>
        </w:rPr>
        <w:t>οποία η</w:t>
      </w:r>
      <w:r w:rsidR="005D1911" w:rsidRPr="005D1911">
        <w:rPr>
          <w:b/>
          <w:bCs/>
          <w:lang w:val="el-GR"/>
        </w:rPr>
        <w:t xml:space="preserve"> 15λεπτη</w:t>
      </w:r>
      <w:r w:rsidRPr="005D1911">
        <w:rPr>
          <w:b/>
          <w:bCs/>
          <w:lang w:val="el-GR"/>
        </w:rPr>
        <w:t xml:space="preserve"> μέση τιμή του </w:t>
      </w:r>
      <w:r w:rsidR="005D1911" w:rsidRPr="005D1911">
        <w:rPr>
          <w:b/>
          <w:bCs/>
        </w:rPr>
        <w:t>FRCE</w:t>
      </w:r>
      <w:r w:rsidRPr="005D1911">
        <w:rPr>
          <w:b/>
          <w:bCs/>
          <w:lang w:val="el-GR"/>
        </w:rPr>
        <w:t xml:space="preserve"> ήταν εκτός της περιοχής </w:t>
      </w:r>
      <w:r w:rsidR="005D1911" w:rsidRPr="005D1911">
        <w:rPr>
          <w:b/>
          <w:bCs/>
        </w:rPr>
        <w:t>FRCE</w:t>
      </w:r>
      <w:r w:rsidRPr="005D1911">
        <w:rPr>
          <w:b/>
          <w:bCs/>
          <w:lang w:val="el-GR"/>
        </w:rPr>
        <w:t xml:space="preserve"> επιπέδου 1</w:t>
      </w:r>
      <w:r w:rsidRPr="005D1911">
        <w:rPr>
          <w:lang w:val="el-GR"/>
        </w:rPr>
        <w:t xml:space="preserve">, με διάκριση μεταξύ αρνητικού και θετικού </w:t>
      </w:r>
      <w:r w:rsidR="005D1911">
        <w:t>FRCE</w:t>
      </w:r>
      <w:r w:rsidR="009D55A2">
        <w:rPr>
          <w:lang w:val="el-GR"/>
        </w:rPr>
        <w:t>,</w:t>
      </w:r>
    </w:p>
    <w:p w14:paraId="0FAFC9E5" w14:textId="77777777" w:rsidR="005D1911" w:rsidRPr="009D55A2" w:rsidRDefault="00225CFB" w:rsidP="000363F8">
      <w:pPr>
        <w:pStyle w:val="a9"/>
        <w:numPr>
          <w:ilvl w:val="0"/>
          <w:numId w:val="1"/>
        </w:numPr>
        <w:spacing w:line="240" w:lineRule="auto"/>
        <w:jc w:val="both"/>
        <w:rPr>
          <w:iCs/>
          <w:lang w:val="el-GR"/>
        </w:rPr>
      </w:pPr>
      <w:r w:rsidRPr="005D1911">
        <w:rPr>
          <w:lang w:val="el-GR"/>
        </w:rPr>
        <w:t xml:space="preserve">Ο αριθμός των χρονικών διαστημάτων </w:t>
      </w:r>
      <w:r w:rsidR="0080382E">
        <w:rPr>
          <w:lang w:val="el-GR"/>
        </w:rPr>
        <w:t xml:space="preserve">σε μηνιαία βάση </w:t>
      </w:r>
      <w:r w:rsidRPr="005D1911">
        <w:rPr>
          <w:lang w:val="el-GR"/>
        </w:rPr>
        <w:t xml:space="preserve">κατά τα </w:t>
      </w:r>
      <w:r w:rsidRPr="005D1911">
        <w:rPr>
          <w:b/>
          <w:bCs/>
          <w:lang w:val="el-GR"/>
        </w:rPr>
        <w:t>οποία η</w:t>
      </w:r>
      <w:r w:rsidR="005D1911" w:rsidRPr="005D1911">
        <w:rPr>
          <w:b/>
          <w:bCs/>
          <w:lang w:val="el-GR"/>
        </w:rPr>
        <w:t xml:space="preserve"> 15λεπτη</w:t>
      </w:r>
      <w:r w:rsidRPr="005D1911">
        <w:rPr>
          <w:b/>
          <w:bCs/>
          <w:lang w:val="el-GR"/>
        </w:rPr>
        <w:t xml:space="preserve"> μέση τιμή του </w:t>
      </w:r>
      <w:r w:rsidR="005D1911" w:rsidRPr="005D1911">
        <w:rPr>
          <w:b/>
          <w:bCs/>
        </w:rPr>
        <w:t>FRCE</w:t>
      </w:r>
      <w:r w:rsidRPr="005D1911">
        <w:rPr>
          <w:b/>
          <w:bCs/>
          <w:lang w:val="el-GR"/>
        </w:rPr>
        <w:t xml:space="preserve"> ήταν εκτός της περιοχής </w:t>
      </w:r>
      <w:r w:rsidR="005D1911" w:rsidRPr="005D1911">
        <w:rPr>
          <w:b/>
          <w:bCs/>
        </w:rPr>
        <w:t>FRCE</w:t>
      </w:r>
      <w:r w:rsidRPr="005D1911">
        <w:rPr>
          <w:b/>
          <w:bCs/>
          <w:lang w:val="el-GR"/>
        </w:rPr>
        <w:t xml:space="preserve"> επιπέδου 2</w:t>
      </w:r>
      <w:r w:rsidRPr="005D1911">
        <w:rPr>
          <w:lang w:val="el-GR"/>
        </w:rPr>
        <w:t xml:space="preserve">, με διάκριση μεταξύ αρνητικού και θετικού </w:t>
      </w:r>
      <w:r w:rsidR="005D1911">
        <w:t>FRCE</w:t>
      </w:r>
      <w:r w:rsidR="009D55A2">
        <w:rPr>
          <w:lang w:val="el-GR"/>
        </w:rPr>
        <w:t>,</w:t>
      </w:r>
    </w:p>
    <w:p w14:paraId="65E11E7F" w14:textId="77777777" w:rsidR="00336A72" w:rsidRPr="00336A72" w:rsidRDefault="00FB0A54" w:rsidP="006B569D">
      <w:pPr>
        <w:spacing w:line="240" w:lineRule="auto"/>
        <w:jc w:val="both"/>
        <w:rPr>
          <w:lang w:val="el-GR"/>
        </w:rPr>
      </w:pPr>
      <w:r w:rsidRPr="001C43A3">
        <w:rPr>
          <w:u w:val="single"/>
          <w:lang w:val="el-GR"/>
        </w:rPr>
        <w:t>Επίσης</w:t>
      </w:r>
      <w:r>
        <w:rPr>
          <w:lang w:val="el-GR"/>
        </w:rPr>
        <w:t>, π</w:t>
      </w:r>
      <w:r w:rsidR="00336A72" w:rsidRPr="00336A72">
        <w:rPr>
          <w:lang w:val="el-GR"/>
        </w:rPr>
        <w:t xml:space="preserve">ρος ικανοποίηση των απαιτήσεων που </w:t>
      </w:r>
      <w:r w:rsidR="00336A72" w:rsidRPr="00F25C24">
        <w:rPr>
          <w:b/>
          <w:lang w:val="el-GR"/>
        </w:rPr>
        <w:t>προκύπτουν από την παράγραφο 1 του άρθρου 131 του κανονισμού 2017/1485 σχετικά</w:t>
      </w:r>
      <w:r w:rsidR="00336A72" w:rsidRPr="00336A72">
        <w:rPr>
          <w:lang w:val="el-GR"/>
        </w:rPr>
        <w:t xml:space="preserve"> </w:t>
      </w:r>
      <w:r w:rsidR="00336A72" w:rsidRPr="00F25C24">
        <w:rPr>
          <w:b/>
          <w:lang w:val="el-GR"/>
        </w:rPr>
        <w:t xml:space="preserve">με τα </w:t>
      </w:r>
      <w:r w:rsidR="00336A72" w:rsidRPr="00F25C24">
        <w:rPr>
          <w:b/>
          <w:bCs/>
          <w:lang w:val="el-GR"/>
        </w:rPr>
        <w:t>κριτήρια αξιολόγησης της ποιότητας συχνότητας</w:t>
      </w:r>
      <w:r w:rsidR="00336A72" w:rsidRPr="00336A72">
        <w:rPr>
          <w:bCs/>
          <w:lang w:val="el-GR"/>
        </w:rPr>
        <w:t xml:space="preserve"> για κάθε </w:t>
      </w:r>
      <w:r w:rsidR="00336A72" w:rsidRPr="00336A72">
        <w:rPr>
          <w:bCs/>
        </w:rPr>
        <w:t>LFC</w:t>
      </w:r>
      <w:r w:rsidR="00336A72" w:rsidRPr="00336A72">
        <w:rPr>
          <w:bCs/>
          <w:lang w:val="el-GR"/>
        </w:rPr>
        <w:t xml:space="preserve"> </w:t>
      </w:r>
      <w:r w:rsidR="00336A72" w:rsidRPr="00336A72">
        <w:rPr>
          <w:bCs/>
        </w:rPr>
        <w:t>Block</w:t>
      </w:r>
      <w:r w:rsidR="00336A72" w:rsidRPr="00336A72">
        <w:rPr>
          <w:bCs/>
          <w:lang w:val="el-GR"/>
        </w:rPr>
        <w:t xml:space="preserve"> της </w:t>
      </w:r>
      <w:r w:rsidR="00336A72" w:rsidRPr="00336A72">
        <w:rPr>
          <w:bCs/>
        </w:rPr>
        <w:t>CE</w:t>
      </w:r>
      <w:r w:rsidR="00336A72" w:rsidRPr="00336A72">
        <w:rPr>
          <w:lang w:val="el-GR"/>
        </w:rPr>
        <w:t xml:space="preserve">, κάθε </w:t>
      </w:r>
      <w:r w:rsidR="00336A72">
        <w:t>TSO</w:t>
      </w:r>
      <w:r w:rsidR="00336A72" w:rsidRPr="00336A72">
        <w:rPr>
          <w:lang w:val="el-GR"/>
        </w:rPr>
        <w:t xml:space="preserve"> διαθέτει ένα σύνολο δεδομένων που περιέχει </w:t>
      </w:r>
      <w:r w:rsidR="00DE4037" w:rsidRPr="00DE4037">
        <w:rPr>
          <w:b/>
          <w:bCs/>
          <w:lang w:val="el-GR"/>
        </w:rPr>
        <w:t>ανά μήνα</w:t>
      </w:r>
      <w:r w:rsidR="00DE4037">
        <w:rPr>
          <w:lang w:val="el-GR"/>
        </w:rPr>
        <w:t xml:space="preserve"> </w:t>
      </w:r>
      <w:r w:rsidR="00336A72" w:rsidRPr="00B6209F">
        <w:rPr>
          <w:u w:val="single"/>
          <w:lang w:val="el-GR"/>
        </w:rPr>
        <w:t xml:space="preserve">τις μέσες τιμές του </w:t>
      </w:r>
      <w:r w:rsidR="00336A72" w:rsidRPr="00B6209F">
        <w:rPr>
          <w:u w:val="single"/>
        </w:rPr>
        <w:t>FRCE</w:t>
      </w:r>
      <w:r w:rsidR="00336A72" w:rsidRPr="00336A72">
        <w:rPr>
          <w:lang w:val="el-GR"/>
        </w:rPr>
        <w:t xml:space="preserve"> της ενότητας ΕΦΣ για χρονικά διαστήματα </w:t>
      </w:r>
      <w:r w:rsidR="00336A72" w:rsidRPr="00DE4037">
        <w:rPr>
          <w:b/>
          <w:bCs/>
          <w:lang w:val="el-GR"/>
        </w:rPr>
        <w:t>διάρκειας ενός λεπτού</w:t>
      </w:r>
      <w:r w:rsidR="00336A72" w:rsidRPr="00336A72">
        <w:rPr>
          <w:lang w:val="el-GR"/>
        </w:rPr>
        <w:t xml:space="preserve">, προσβλέποντας στη μέτρηση </w:t>
      </w:r>
      <w:r w:rsidR="00336A72" w:rsidRPr="00336A72">
        <w:rPr>
          <w:i/>
          <w:iCs/>
          <w:lang w:val="el-GR"/>
        </w:rPr>
        <w:t xml:space="preserve">«του αριθμού συμβάντων σε μηνιαία βάση για τα οποία η μέση τιμή του </w:t>
      </w:r>
      <w:r w:rsidR="00336A72" w:rsidRPr="00336A72">
        <w:rPr>
          <w:i/>
          <w:iCs/>
        </w:rPr>
        <w:t>FRCE</w:t>
      </w:r>
      <w:r w:rsidR="00336A72" w:rsidRPr="00336A72">
        <w:rPr>
          <w:i/>
          <w:iCs/>
          <w:lang w:val="el-GR"/>
        </w:rPr>
        <w:t xml:space="preserve"> υπερέβη το 60 % της εφεδρικής δυναμικότητας  σε </w:t>
      </w:r>
      <w:r w:rsidR="00336A72" w:rsidRPr="00336A72">
        <w:rPr>
          <w:i/>
          <w:iCs/>
        </w:rPr>
        <w:t>FRR</w:t>
      </w:r>
      <w:r w:rsidR="00336A72" w:rsidRPr="00336A72">
        <w:rPr>
          <w:i/>
          <w:iCs/>
          <w:lang w:val="el-GR"/>
        </w:rPr>
        <w:t xml:space="preserve"> και δεν επανήλθε στο 15 % της εφεδρικής δυναμικότητας σε </w:t>
      </w:r>
      <w:r w:rsidR="00336A72" w:rsidRPr="00336A72">
        <w:rPr>
          <w:i/>
          <w:iCs/>
        </w:rPr>
        <w:t>FRR</w:t>
      </w:r>
      <w:r w:rsidR="00336A72" w:rsidRPr="00336A72">
        <w:rPr>
          <w:i/>
          <w:iCs/>
          <w:lang w:val="el-GR"/>
        </w:rPr>
        <w:t xml:space="preserve"> εντός του χρόνου για την αποκατάσταση της συχνότητας </w:t>
      </w:r>
      <w:r w:rsidR="00336A72" w:rsidRPr="00336A72">
        <w:rPr>
          <w:b/>
          <w:bCs/>
          <w:lang w:val="el-GR"/>
        </w:rPr>
        <w:t>(-&gt;15 λεπτά)</w:t>
      </w:r>
      <w:r w:rsidR="00336A72" w:rsidRPr="00336A72">
        <w:rPr>
          <w:i/>
          <w:iCs/>
          <w:lang w:val="el-GR"/>
        </w:rPr>
        <w:t xml:space="preserve">, με διάκριση μεταξύ αρνητικού και θετικού </w:t>
      </w:r>
      <w:r w:rsidR="00336A72" w:rsidRPr="00336A72">
        <w:rPr>
          <w:i/>
          <w:iCs/>
        </w:rPr>
        <w:t>FRCE</w:t>
      </w:r>
      <w:r w:rsidR="00336A72" w:rsidRPr="00336A72">
        <w:rPr>
          <w:i/>
          <w:iCs/>
          <w:lang w:val="el-GR"/>
        </w:rPr>
        <w:t>»</w:t>
      </w:r>
      <w:r w:rsidR="00336A72" w:rsidRPr="00336A72">
        <w:rPr>
          <w:lang w:val="el-GR"/>
        </w:rPr>
        <w:t xml:space="preserve">. </w:t>
      </w:r>
    </w:p>
    <w:p w14:paraId="085BD2D8" w14:textId="77777777" w:rsidR="001C2EFB" w:rsidRDefault="001C2EFB" w:rsidP="00F25C24">
      <w:pPr>
        <w:pStyle w:val="3"/>
      </w:pPr>
    </w:p>
    <w:p w14:paraId="45B460BD" w14:textId="77777777" w:rsidR="00D44B12" w:rsidRDefault="00D44B12" w:rsidP="00D44B12">
      <w:pPr>
        <w:pStyle w:val="3"/>
        <w:spacing w:line="240" w:lineRule="auto"/>
      </w:pPr>
    </w:p>
    <w:p w14:paraId="33F01C4F" w14:textId="77777777" w:rsidR="00D44B12" w:rsidRDefault="00D44B12" w:rsidP="00D44B12">
      <w:pPr>
        <w:pStyle w:val="3"/>
        <w:spacing w:line="240" w:lineRule="auto"/>
        <w:rPr>
          <w:rFonts w:asciiTheme="minorHAnsi" w:eastAsiaTheme="minorHAnsi" w:hAnsiTheme="minorHAnsi" w:cstheme="minorBidi"/>
          <w:b w:val="0"/>
          <w:bCs w:val="0"/>
          <w:i w:val="0"/>
          <w:noProof w:val="0"/>
          <w:color w:val="auto"/>
        </w:rPr>
      </w:pPr>
    </w:p>
    <w:p w14:paraId="1D7AE0E3" w14:textId="77777777" w:rsidR="00D44B12" w:rsidRPr="00D44B12" w:rsidRDefault="00D44B12" w:rsidP="00D44B12">
      <w:pPr>
        <w:rPr>
          <w:lang w:val="el-GR"/>
        </w:rPr>
      </w:pPr>
    </w:p>
    <w:p w14:paraId="0E12244F" w14:textId="77777777" w:rsidR="00F25C24" w:rsidRPr="00344FEE" w:rsidRDefault="00DD5A0D" w:rsidP="00D44B12">
      <w:pPr>
        <w:pStyle w:val="3"/>
        <w:spacing w:line="240" w:lineRule="auto"/>
      </w:pPr>
      <w:bookmarkStart w:id="7" w:name="_Toc100851233"/>
      <w:r>
        <w:lastRenderedPageBreak/>
        <w:t xml:space="preserve">3.1.2 </w:t>
      </w:r>
      <w:r w:rsidR="00344FEE">
        <w:t xml:space="preserve">Στοιχεία απόδοσης </w:t>
      </w:r>
      <w:r w:rsidR="004F7BF1">
        <w:rPr>
          <w:lang w:val="en-US"/>
        </w:rPr>
        <w:t>LFC</w:t>
      </w:r>
      <w:r w:rsidR="004F7BF1" w:rsidRPr="00A226B5">
        <w:t xml:space="preserve"> </w:t>
      </w:r>
      <w:r w:rsidR="004F7BF1">
        <w:rPr>
          <w:lang w:val="en-US"/>
        </w:rPr>
        <w:t>Block</w:t>
      </w:r>
      <w:r w:rsidR="004F7BF1" w:rsidRPr="00A226B5">
        <w:t xml:space="preserve"> </w:t>
      </w:r>
      <w:r w:rsidR="004F7BF1">
        <w:t xml:space="preserve">του </w:t>
      </w:r>
      <w:r w:rsidR="00344FEE">
        <w:t>ΑΔΜΗΕ</w:t>
      </w:r>
      <w:bookmarkEnd w:id="7"/>
    </w:p>
    <w:p w14:paraId="690794E2" w14:textId="77777777" w:rsidR="0008614A" w:rsidRPr="001C2EFB" w:rsidRDefault="001C43A3" w:rsidP="00D44B12">
      <w:pPr>
        <w:spacing w:line="240" w:lineRule="auto"/>
        <w:jc w:val="both"/>
        <w:rPr>
          <w:iCs/>
          <w:lang w:val="el-GR"/>
        </w:rPr>
      </w:pPr>
      <w:r>
        <w:rPr>
          <w:iCs/>
          <w:lang w:val="el-GR"/>
        </w:rPr>
        <w:t>Στη</w:t>
      </w:r>
      <w:r w:rsidR="008F24A8" w:rsidRPr="008F24A8">
        <w:rPr>
          <w:iCs/>
          <w:lang w:val="el-GR"/>
        </w:rPr>
        <w:t xml:space="preserve"> </w:t>
      </w:r>
      <w:r>
        <w:rPr>
          <w:iCs/>
          <w:lang w:val="el-GR"/>
        </w:rPr>
        <w:t xml:space="preserve">βάση των Άρθρων 130 και 131 του </w:t>
      </w:r>
      <w:r>
        <w:rPr>
          <w:iCs/>
        </w:rPr>
        <w:t>SOGL</w:t>
      </w:r>
      <w:r w:rsidRPr="001C43A3">
        <w:rPr>
          <w:iCs/>
          <w:lang w:val="el-GR"/>
        </w:rPr>
        <w:t>,</w:t>
      </w:r>
      <w:r w:rsidR="00344FEE">
        <w:rPr>
          <w:iCs/>
          <w:lang w:val="el-GR"/>
        </w:rPr>
        <w:t xml:space="preserve"> αναλύονται παρακάτω </w:t>
      </w:r>
      <w:r w:rsidR="00344FEE" w:rsidRPr="0008614A">
        <w:rPr>
          <w:b/>
          <w:bCs/>
          <w:iCs/>
          <w:lang w:val="el-GR"/>
        </w:rPr>
        <w:t xml:space="preserve">τα στοιχεία </w:t>
      </w:r>
      <w:r>
        <w:rPr>
          <w:b/>
          <w:bCs/>
          <w:iCs/>
          <w:lang w:val="el-GR"/>
        </w:rPr>
        <w:t>απόδοσης</w:t>
      </w:r>
      <w:r w:rsidR="00344FEE" w:rsidRPr="0008614A">
        <w:rPr>
          <w:b/>
          <w:bCs/>
          <w:iCs/>
          <w:lang w:val="el-GR"/>
        </w:rPr>
        <w:t xml:space="preserve"> για την αξιολόγηση </w:t>
      </w:r>
      <w:r>
        <w:rPr>
          <w:b/>
          <w:bCs/>
          <w:iCs/>
          <w:lang w:val="el-GR"/>
        </w:rPr>
        <w:t xml:space="preserve">της λειτουργίας του ΕΣΜΗΕ </w:t>
      </w:r>
      <w:r w:rsidR="00344FEE" w:rsidRPr="0008614A">
        <w:rPr>
          <w:b/>
          <w:bCs/>
          <w:iCs/>
          <w:lang w:val="el-GR"/>
        </w:rPr>
        <w:t>σχετικά με τη ρύθμιση Συχνότητας</w:t>
      </w:r>
      <w:r w:rsidR="00D44B12">
        <w:rPr>
          <w:iCs/>
          <w:lang w:val="el-GR"/>
        </w:rPr>
        <w:t>. Τ</w:t>
      </w:r>
      <w:r w:rsidR="00344FEE" w:rsidRPr="001C2EFB">
        <w:rPr>
          <w:iCs/>
          <w:lang w:val="el-GR"/>
        </w:rPr>
        <w:t xml:space="preserve">α δεδομένα που </w:t>
      </w:r>
      <w:r w:rsidR="0008614A" w:rsidRPr="001C2EFB">
        <w:rPr>
          <w:iCs/>
          <w:lang w:val="el-GR"/>
        </w:rPr>
        <w:t xml:space="preserve">αναπαρίστανται </w:t>
      </w:r>
      <w:r w:rsidR="00D44B12">
        <w:rPr>
          <w:rStyle w:val="af0"/>
          <w:iCs/>
          <w:lang w:val="el-GR"/>
        </w:rPr>
        <w:footnoteReference w:id="8"/>
      </w:r>
      <w:r w:rsidR="0008614A" w:rsidRPr="001C2EFB">
        <w:rPr>
          <w:iCs/>
          <w:lang w:val="el-GR"/>
        </w:rPr>
        <w:t xml:space="preserve">ελήφθησαν ύστερα από εγγραφή στην </w:t>
      </w:r>
      <w:r w:rsidR="0008614A" w:rsidRPr="001C2EFB">
        <w:rPr>
          <w:iCs/>
        </w:rPr>
        <w:t>Transparency</w:t>
      </w:r>
      <w:r w:rsidR="0008614A" w:rsidRPr="001C2EFB">
        <w:rPr>
          <w:iCs/>
          <w:lang w:val="el-GR"/>
        </w:rPr>
        <w:t xml:space="preserve"> </w:t>
      </w:r>
      <w:r w:rsidR="0008614A" w:rsidRPr="001C2EFB">
        <w:rPr>
          <w:iCs/>
        </w:rPr>
        <w:t>Platform</w:t>
      </w:r>
      <w:r w:rsidR="0008614A" w:rsidRPr="001C2EFB">
        <w:rPr>
          <w:iCs/>
          <w:lang w:val="el-GR"/>
        </w:rPr>
        <w:t xml:space="preserve"> του </w:t>
      </w:r>
      <w:r w:rsidR="00583A8E" w:rsidRPr="001C2EFB">
        <w:rPr>
          <w:iCs/>
        </w:rPr>
        <w:t>ENTSO</w:t>
      </w:r>
      <w:r w:rsidR="00583A8E" w:rsidRPr="001C2EFB">
        <w:rPr>
          <w:iCs/>
          <w:lang w:val="el-GR"/>
        </w:rPr>
        <w:t>-</w:t>
      </w:r>
      <w:r w:rsidR="00583A8E" w:rsidRPr="001C2EFB">
        <w:rPr>
          <w:iCs/>
        </w:rPr>
        <w:t>E</w:t>
      </w:r>
      <w:r w:rsidR="0008614A" w:rsidRPr="001C2EFB">
        <w:rPr>
          <w:iCs/>
          <w:lang w:val="el-GR"/>
        </w:rPr>
        <w:t>.</w:t>
      </w:r>
      <w:r w:rsidR="00D44B12">
        <w:rPr>
          <w:iCs/>
          <w:lang w:val="el-GR"/>
        </w:rPr>
        <w:t xml:space="preserve"> </w:t>
      </w:r>
    </w:p>
    <w:p w14:paraId="62E7860E" w14:textId="77777777" w:rsidR="00A15C92" w:rsidRDefault="00EE27AF" w:rsidP="00D44B12">
      <w:pPr>
        <w:spacing w:line="240" w:lineRule="auto"/>
        <w:jc w:val="both"/>
        <w:rPr>
          <w:iCs/>
          <w:lang w:val="el-GR"/>
        </w:rPr>
      </w:pPr>
      <w:r>
        <w:rPr>
          <w:noProof/>
          <w:lang w:val="el-GR" w:eastAsia="el-GR"/>
        </w:rPr>
        <w:drawing>
          <wp:inline distT="0" distB="0" distL="0" distR="0" wp14:anchorId="18F2277B" wp14:editId="1CE151E2">
            <wp:extent cx="5960745" cy="2794000"/>
            <wp:effectExtent l="19050" t="0" r="20955" b="6350"/>
            <wp:docPr id="9" name="Γράφημα 9">
              <a:extLst xmlns:a="http://schemas.openxmlformats.org/drawingml/2006/main">
                <a:ext uri="{FF2B5EF4-FFF2-40B4-BE49-F238E27FC236}">
                  <a16:creationId xmlns:a16="http://schemas.microsoft.com/office/drawing/2014/main" id="{60BFA10F-6D09-4879-AD0B-8139B6714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0EACC3" w14:textId="730FAC67" w:rsidR="004E3889" w:rsidRPr="001C2EFB" w:rsidRDefault="00490CE5" w:rsidP="00D44B12">
      <w:pPr>
        <w:pStyle w:val="aa"/>
        <w:jc w:val="both"/>
        <w:rPr>
          <w:i w:val="0"/>
          <w:color w:val="auto"/>
          <w:sz w:val="16"/>
          <w:szCs w:val="16"/>
          <w:lang w:val="el-GR"/>
        </w:rPr>
      </w:pPr>
      <w:r w:rsidRPr="00490CE5">
        <w:rPr>
          <w:lang w:val="el-GR"/>
        </w:rPr>
        <w:t xml:space="preserve">Σχήμα </w:t>
      </w:r>
      <w:r w:rsidR="00D43026">
        <w:fldChar w:fldCharType="begin"/>
      </w:r>
      <w:r w:rsidRPr="00490CE5">
        <w:rPr>
          <w:lang w:val="el-GR"/>
        </w:rPr>
        <w:instrText xml:space="preserve"> </w:instrText>
      </w:r>
      <w:r>
        <w:instrText>SEQ</w:instrText>
      </w:r>
      <w:r w:rsidRPr="00490CE5">
        <w:rPr>
          <w:lang w:val="el-GR"/>
        </w:rPr>
        <w:instrText xml:space="preserve"> Σχήμα \* </w:instrText>
      </w:r>
      <w:r>
        <w:instrText>ARABIC</w:instrText>
      </w:r>
      <w:r w:rsidRPr="00490CE5">
        <w:rPr>
          <w:lang w:val="el-GR"/>
        </w:rPr>
        <w:instrText xml:space="preserve"> </w:instrText>
      </w:r>
      <w:r w:rsidR="00D43026">
        <w:fldChar w:fldCharType="separate"/>
      </w:r>
      <w:r w:rsidR="0052663A" w:rsidRPr="0052663A">
        <w:rPr>
          <w:noProof/>
          <w:lang w:val="el-GR"/>
        </w:rPr>
        <w:t>1</w:t>
      </w:r>
      <w:r w:rsidR="00D43026">
        <w:fldChar w:fldCharType="end"/>
      </w:r>
      <w:r w:rsidRPr="00490CE5">
        <w:rPr>
          <w:lang w:val="el-GR"/>
        </w:rPr>
        <w:t xml:space="preserve">: </w:t>
      </w:r>
      <w:r w:rsidR="00797560">
        <w:rPr>
          <w:lang w:val="el-GR"/>
        </w:rPr>
        <w:t xml:space="preserve">Χρονικά Διαστήματα όπου οι 15λεπτες μέσες τιμές </w:t>
      </w:r>
      <w:r>
        <w:rPr>
          <w:lang w:val="el-GR"/>
        </w:rPr>
        <w:t xml:space="preserve"> </w:t>
      </w:r>
      <w:r w:rsidR="00797560">
        <w:t>FRCE</w:t>
      </w:r>
      <w:r w:rsidR="0033574B" w:rsidRPr="0033574B">
        <w:rPr>
          <w:lang w:val="el-GR"/>
        </w:rPr>
        <w:t xml:space="preserve"> (+ </w:t>
      </w:r>
      <w:r w:rsidR="0033574B">
        <w:rPr>
          <w:lang w:val="el-GR"/>
        </w:rPr>
        <w:t>και -)</w:t>
      </w:r>
      <w:r>
        <w:rPr>
          <w:lang w:val="el-GR"/>
        </w:rPr>
        <w:t xml:space="preserve"> βρίσκεται εκτός επιπέ</w:t>
      </w:r>
      <w:r w:rsidR="00084F12">
        <w:rPr>
          <w:lang w:val="el-GR"/>
        </w:rPr>
        <w:t>δου 1 ή 2 για κάθε μήνα του 2021</w:t>
      </w:r>
      <w:r w:rsidR="00C04FBA">
        <w:rPr>
          <w:lang w:val="el-GR"/>
        </w:rPr>
        <w:t xml:space="preserve"> </w:t>
      </w:r>
      <w:r w:rsidR="00BD6756" w:rsidRPr="001C2EFB">
        <w:rPr>
          <w:i w:val="0"/>
          <w:color w:val="auto"/>
          <w:sz w:val="16"/>
          <w:szCs w:val="16"/>
          <w:lang w:val="el-GR"/>
        </w:rPr>
        <w:t xml:space="preserve">(ΣΤΟ ΔΙΑΓΡΑΜΜΑ ΜΕΤΑΦΕΡΘΗΚΑΝ ΟΙ ΠΡΑΓΜΑΤΙΚΕΣ ΤΙΜΕΣ ΟΠΩΣ ΑΥΤΕΣ ΕΛΗΦΘΗΣΑΝ </w:t>
      </w:r>
      <w:r w:rsidR="00FC4E2B" w:rsidRPr="001C2EFB">
        <w:rPr>
          <w:i w:val="0"/>
          <w:color w:val="auto"/>
          <w:sz w:val="16"/>
          <w:szCs w:val="16"/>
          <w:lang w:val="el-GR"/>
        </w:rPr>
        <w:t>ΥΣΤΕΡΑ ΑΠΟ ΕΓΓΡΑΦΗ</w:t>
      </w:r>
      <w:r w:rsidR="0080382E" w:rsidRPr="001C2EFB">
        <w:rPr>
          <w:i w:val="0"/>
          <w:color w:val="auto"/>
          <w:sz w:val="16"/>
          <w:szCs w:val="16"/>
          <w:lang w:val="el-GR"/>
        </w:rPr>
        <w:t xml:space="preserve"> </w:t>
      </w:r>
      <w:r w:rsidR="00FC4E2B" w:rsidRPr="001C2EFB">
        <w:rPr>
          <w:i w:val="0"/>
          <w:color w:val="auto"/>
          <w:sz w:val="16"/>
          <w:szCs w:val="16"/>
          <w:lang w:val="el-GR"/>
        </w:rPr>
        <w:t>Σ</w:t>
      </w:r>
      <w:r w:rsidR="00BD6756" w:rsidRPr="001C2EFB">
        <w:rPr>
          <w:i w:val="0"/>
          <w:color w:val="auto"/>
          <w:sz w:val="16"/>
          <w:szCs w:val="16"/>
          <w:lang w:val="el-GR"/>
        </w:rPr>
        <w:t xml:space="preserve">ΤΗΝ </w:t>
      </w:r>
      <w:r w:rsidR="00BD6756" w:rsidRPr="001C2EFB">
        <w:rPr>
          <w:i w:val="0"/>
          <w:color w:val="auto"/>
          <w:sz w:val="16"/>
          <w:szCs w:val="16"/>
        </w:rPr>
        <w:t>TRANSPARENCY</w:t>
      </w:r>
      <w:r w:rsidR="00BD6756" w:rsidRPr="001C2EFB">
        <w:rPr>
          <w:i w:val="0"/>
          <w:color w:val="auto"/>
          <w:sz w:val="16"/>
          <w:szCs w:val="16"/>
          <w:lang w:val="el-GR"/>
        </w:rPr>
        <w:t xml:space="preserve"> </w:t>
      </w:r>
      <w:r w:rsidR="00BD6756" w:rsidRPr="001C2EFB">
        <w:rPr>
          <w:i w:val="0"/>
          <w:color w:val="auto"/>
          <w:sz w:val="16"/>
          <w:szCs w:val="16"/>
        </w:rPr>
        <w:t>PLATFORM</w:t>
      </w:r>
      <w:r w:rsidR="00BD6756" w:rsidRPr="001C2EFB">
        <w:rPr>
          <w:i w:val="0"/>
          <w:color w:val="auto"/>
          <w:sz w:val="16"/>
          <w:szCs w:val="16"/>
          <w:lang w:val="el-GR"/>
        </w:rPr>
        <w:t xml:space="preserve"> ΤΟΥ </w:t>
      </w:r>
      <w:r w:rsidR="00583A8E" w:rsidRPr="001C2EFB">
        <w:rPr>
          <w:i w:val="0"/>
          <w:color w:val="auto"/>
          <w:sz w:val="16"/>
          <w:szCs w:val="16"/>
        </w:rPr>
        <w:t>ENTSO</w:t>
      </w:r>
      <w:r w:rsidR="00583A8E" w:rsidRPr="001C2EFB">
        <w:rPr>
          <w:i w:val="0"/>
          <w:color w:val="auto"/>
          <w:sz w:val="16"/>
          <w:szCs w:val="16"/>
          <w:lang w:val="el-GR"/>
        </w:rPr>
        <w:t>-</w:t>
      </w:r>
      <w:r w:rsidR="00583A8E" w:rsidRPr="001C2EFB">
        <w:rPr>
          <w:i w:val="0"/>
          <w:color w:val="auto"/>
          <w:sz w:val="16"/>
          <w:szCs w:val="16"/>
        </w:rPr>
        <w:t>E</w:t>
      </w:r>
      <w:r w:rsidR="00BD6756" w:rsidRPr="001C2EFB">
        <w:rPr>
          <w:i w:val="0"/>
          <w:color w:val="auto"/>
          <w:sz w:val="16"/>
          <w:szCs w:val="16"/>
          <w:lang w:val="el-GR"/>
        </w:rPr>
        <w:t>)</w:t>
      </w:r>
    </w:p>
    <w:p w14:paraId="3906A156" w14:textId="77777777" w:rsidR="00697249" w:rsidRPr="00697249" w:rsidRDefault="00697249" w:rsidP="00D44B12">
      <w:pPr>
        <w:spacing w:line="240" w:lineRule="auto"/>
        <w:jc w:val="both"/>
        <w:rPr>
          <w:iCs/>
          <w:lang w:val="el-GR"/>
        </w:rPr>
      </w:pPr>
      <w:r w:rsidRPr="00F25C24">
        <w:rPr>
          <w:iCs/>
          <w:lang w:val="el-GR"/>
        </w:rPr>
        <w:t xml:space="preserve">Στο Σχήμα 1 αναπαρίσταται γραφικά η απόδοση του </w:t>
      </w:r>
      <w:r>
        <w:rPr>
          <w:iCs/>
        </w:rPr>
        <w:t>LFC</w:t>
      </w:r>
      <w:r w:rsidRPr="001C43A3">
        <w:rPr>
          <w:iCs/>
          <w:lang w:val="el-GR"/>
        </w:rPr>
        <w:t xml:space="preserve"> </w:t>
      </w:r>
      <w:r>
        <w:rPr>
          <w:iCs/>
        </w:rPr>
        <w:t>Block</w:t>
      </w:r>
      <w:r w:rsidRPr="001C43A3">
        <w:rPr>
          <w:iCs/>
          <w:lang w:val="el-GR"/>
        </w:rPr>
        <w:t xml:space="preserve"> </w:t>
      </w:r>
      <w:r>
        <w:rPr>
          <w:iCs/>
          <w:lang w:val="el-GR"/>
        </w:rPr>
        <w:t xml:space="preserve">του </w:t>
      </w:r>
      <w:r w:rsidR="00DE4037">
        <w:rPr>
          <w:iCs/>
          <w:lang w:val="el-GR"/>
        </w:rPr>
        <w:t>ΕΣΜΗΕ</w:t>
      </w:r>
      <w:r w:rsidRPr="00F25C24">
        <w:rPr>
          <w:iCs/>
          <w:lang w:val="el-GR"/>
        </w:rPr>
        <w:t xml:space="preserve"> για κάθε μήνα του 2021</w:t>
      </w:r>
      <w:r>
        <w:rPr>
          <w:iCs/>
          <w:lang w:val="el-GR"/>
        </w:rPr>
        <w:t>,</w:t>
      </w:r>
      <w:r w:rsidRPr="00F25C24">
        <w:rPr>
          <w:iCs/>
          <w:lang w:val="el-GR"/>
        </w:rPr>
        <w:t xml:space="preserve"> αναφορικά  με την διακύμανση των 15λεπτων μέσων τιμών </w:t>
      </w:r>
      <w:r w:rsidRPr="00F25C24">
        <w:rPr>
          <w:iCs/>
        </w:rPr>
        <w:t>FRCE</w:t>
      </w:r>
      <w:r w:rsidRPr="00F25C24">
        <w:rPr>
          <w:iCs/>
          <w:lang w:val="el-GR"/>
        </w:rPr>
        <w:t xml:space="preserve"> πάνω από τα επίπεδα 1 και 2</w:t>
      </w:r>
      <w:r w:rsidR="00DE4037">
        <w:rPr>
          <w:iCs/>
          <w:lang w:val="el-GR"/>
        </w:rPr>
        <w:t xml:space="preserve"> (</w:t>
      </w:r>
      <w:r w:rsidR="00DE4037">
        <w:rPr>
          <w:iCs/>
        </w:rPr>
        <w:t>FRCE</w:t>
      </w:r>
      <w:r w:rsidR="00DE4037" w:rsidRPr="00DE4037">
        <w:rPr>
          <w:iCs/>
          <w:lang w:val="el-GR"/>
        </w:rPr>
        <w:t xml:space="preserve"> </w:t>
      </w:r>
      <w:r w:rsidR="00DE4037">
        <w:rPr>
          <w:iCs/>
        </w:rPr>
        <w:t>Level</w:t>
      </w:r>
      <w:r w:rsidR="00DE4037" w:rsidRPr="00DE4037">
        <w:rPr>
          <w:iCs/>
          <w:lang w:val="el-GR"/>
        </w:rPr>
        <w:t xml:space="preserve"> 1 </w:t>
      </w:r>
      <w:r w:rsidR="00DE4037">
        <w:rPr>
          <w:iCs/>
          <w:lang w:val="el-GR"/>
        </w:rPr>
        <w:t xml:space="preserve">και </w:t>
      </w:r>
      <w:r w:rsidR="00DE4037">
        <w:rPr>
          <w:iCs/>
        </w:rPr>
        <w:t>FRCE</w:t>
      </w:r>
      <w:r w:rsidR="00DE4037" w:rsidRPr="00DE4037">
        <w:rPr>
          <w:iCs/>
          <w:lang w:val="el-GR"/>
        </w:rPr>
        <w:t xml:space="preserve"> </w:t>
      </w:r>
      <w:r w:rsidR="00DE4037">
        <w:rPr>
          <w:iCs/>
        </w:rPr>
        <w:t>Level</w:t>
      </w:r>
      <w:r w:rsidR="00DE4037" w:rsidRPr="00DE4037">
        <w:rPr>
          <w:iCs/>
          <w:lang w:val="el-GR"/>
        </w:rPr>
        <w:t xml:space="preserve"> 2)</w:t>
      </w:r>
      <w:r w:rsidRPr="00F25C24">
        <w:rPr>
          <w:iCs/>
          <w:lang w:val="el-GR"/>
        </w:rPr>
        <w:t xml:space="preserve"> για το έτος 2021</w:t>
      </w:r>
      <w:r>
        <w:rPr>
          <w:iCs/>
          <w:lang w:val="el-GR"/>
        </w:rPr>
        <w:t xml:space="preserve">, με διάκριση μεταξύ αρνητικού και θετικού </w:t>
      </w:r>
      <w:r>
        <w:rPr>
          <w:iCs/>
        </w:rPr>
        <w:t>FRCE</w:t>
      </w:r>
      <w:r w:rsidRPr="001C43A3">
        <w:rPr>
          <w:iCs/>
          <w:lang w:val="el-GR"/>
        </w:rPr>
        <w:t>.</w:t>
      </w:r>
    </w:p>
    <w:p w14:paraId="4E683AAE" w14:textId="77777777" w:rsidR="00AC5E4A" w:rsidRDefault="00DE4037" w:rsidP="00D44B12">
      <w:pPr>
        <w:spacing w:line="240" w:lineRule="auto"/>
        <w:jc w:val="both"/>
        <w:rPr>
          <w:lang w:val="el-GR"/>
        </w:rPr>
      </w:pPr>
      <w:r>
        <w:rPr>
          <w:iCs/>
        </w:rPr>
        <w:t>O</w:t>
      </w:r>
      <w:r w:rsidR="00AC5E4A">
        <w:rPr>
          <w:iCs/>
          <w:lang w:val="el-GR"/>
        </w:rPr>
        <w:t>ι τιμές που αναπαρίστανται στην παρούσα ενότητα</w:t>
      </w:r>
      <w:r w:rsidRPr="00DE4037">
        <w:rPr>
          <w:iCs/>
          <w:lang w:val="el-GR"/>
        </w:rPr>
        <w:t xml:space="preserve"> </w:t>
      </w:r>
      <w:r>
        <w:rPr>
          <w:iCs/>
          <w:lang w:val="el-GR"/>
        </w:rPr>
        <w:t>θεωρητικά</w:t>
      </w:r>
      <w:r w:rsidR="00AC5E4A">
        <w:rPr>
          <w:iCs/>
          <w:lang w:val="el-GR"/>
        </w:rPr>
        <w:t xml:space="preserve"> αντλούν δεδομένα για κάθε μήνα</w:t>
      </w:r>
      <w:r>
        <w:rPr>
          <w:iCs/>
          <w:lang w:val="el-GR"/>
        </w:rPr>
        <w:t>,</w:t>
      </w:r>
      <w:r w:rsidR="00AC5E4A">
        <w:rPr>
          <w:iCs/>
          <w:lang w:val="el-GR"/>
        </w:rPr>
        <w:t xml:space="preserve"> από το αντίστοιχο σύνολο των 15λεπτων μέσων τιμών </w:t>
      </w:r>
      <w:r w:rsidR="00AC5E4A">
        <w:rPr>
          <w:iCs/>
        </w:rPr>
        <w:t>FRCE</w:t>
      </w:r>
      <w:r w:rsidR="00AC5E4A">
        <w:rPr>
          <w:iCs/>
          <w:lang w:val="el-GR"/>
        </w:rPr>
        <w:t xml:space="preserve"> που προκύπτει</w:t>
      </w:r>
      <w:r>
        <w:rPr>
          <w:iCs/>
          <w:lang w:val="el-GR"/>
        </w:rPr>
        <w:t xml:space="preserve"> για το μήνα αυτό</w:t>
      </w:r>
      <w:r w:rsidR="00AC5E4A">
        <w:rPr>
          <w:iCs/>
          <w:lang w:val="el-GR"/>
        </w:rPr>
        <w:t>. Δηλαδή, αν για παράδειγμα ο εξεταζόμενος μήνας έχει 30 ημέρες, τότε μιλάμε για ένα σύνολο</w:t>
      </w:r>
      <w:r w:rsidR="00AC5E4A" w:rsidRPr="00AC5E4A">
        <w:rPr>
          <w:iCs/>
          <w:lang w:val="el-GR"/>
        </w:rPr>
        <w:t xml:space="preserve">: </w:t>
      </w:r>
      <w:r w:rsidR="00AC5E4A">
        <w:rPr>
          <w:iCs/>
          <w:lang w:val="el-GR"/>
        </w:rPr>
        <w:t xml:space="preserve">30 ημέρες </w:t>
      </w:r>
      <w:r w:rsidR="00AC5E4A">
        <w:rPr>
          <w:iCs/>
        </w:rPr>
        <w:t>x</w:t>
      </w:r>
      <w:r w:rsidR="00AC5E4A" w:rsidRPr="0096072F">
        <w:rPr>
          <w:iCs/>
          <w:lang w:val="el-GR"/>
        </w:rPr>
        <w:t xml:space="preserve"> 24 </w:t>
      </w:r>
      <w:r w:rsidR="00AC5E4A">
        <w:rPr>
          <w:iCs/>
          <w:lang w:val="el-GR"/>
        </w:rPr>
        <w:t xml:space="preserve">Ώρες </w:t>
      </w:r>
      <w:r w:rsidR="00AC5E4A">
        <w:rPr>
          <w:iCs/>
        </w:rPr>
        <w:t>x</w:t>
      </w:r>
      <w:r w:rsidR="00AC5E4A" w:rsidRPr="0096072F">
        <w:rPr>
          <w:iCs/>
          <w:lang w:val="el-GR"/>
        </w:rPr>
        <w:t xml:space="preserve"> 4 15</w:t>
      </w:r>
      <w:r w:rsidR="00AC5E4A">
        <w:rPr>
          <w:iCs/>
          <w:lang w:val="el-GR"/>
        </w:rPr>
        <w:t xml:space="preserve">λεπτα = </w:t>
      </w:r>
      <w:r w:rsidR="00AC5E4A" w:rsidRPr="00AC5E4A">
        <w:rPr>
          <w:b/>
          <w:bCs/>
          <w:iCs/>
          <w:lang w:val="el-GR"/>
        </w:rPr>
        <w:t>2880 δεδομένα</w:t>
      </w:r>
      <w:r>
        <w:rPr>
          <w:b/>
          <w:bCs/>
          <w:iCs/>
          <w:lang w:val="el-GR"/>
        </w:rPr>
        <w:t>/τιμές</w:t>
      </w:r>
      <w:r w:rsidR="00AC5E4A">
        <w:rPr>
          <w:b/>
          <w:bCs/>
          <w:iCs/>
          <w:lang w:val="el-GR"/>
        </w:rPr>
        <w:t>.</w:t>
      </w:r>
    </w:p>
    <w:p w14:paraId="0FA00845" w14:textId="77777777" w:rsidR="008C55D6" w:rsidRDefault="008C55D6" w:rsidP="00D44B12">
      <w:pPr>
        <w:spacing w:line="240" w:lineRule="auto"/>
        <w:jc w:val="both"/>
        <w:rPr>
          <w:i/>
          <w:iCs/>
          <w:lang w:val="el-GR"/>
        </w:rPr>
      </w:pPr>
      <w:r>
        <w:rPr>
          <w:lang w:val="el-GR"/>
        </w:rPr>
        <w:t xml:space="preserve">Οι απαιτήσεις του Άρθρου 128 του </w:t>
      </w:r>
      <w:r>
        <w:t>SOGL</w:t>
      </w:r>
      <w:r w:rsidRPr="008C55D6">
        <w:rPr>
          <w:lang w:val="el-GR"/>
        </w:rPr>
        <w:t xml:space="preserve"> </w:t>
      </w:r>
      <w:r w:rsidRPr="008C55D6">
        <w:rPr>
          <w:i/>
          <w:iCs/>
          <w:lang w:val="el-GR"/>
        </w:rPr>
        <w:t xml:space="preserve">«Όλοι οι ΔΣΜ των συγχρονισμένων περιοχών </w:t>
      </w:r>
      <w:r w:rsidRPr="008C55D6">
        <w:rPr>
          <w:i/>
          <w:iCs/>
        </w:rPr>
        <w:t>CE</w:t>
      </w:r>
      <w:r w:rsidRPr="008C55D6">
        <w:rPr>
          <w:i/>
          <w:iCs/>
          <w:lang w:val="el-GR"/>
        </w:rPr>
        <w:t xml:space="preserve"> και Σκανδιναβίας προσπαθούν να συμμορφώνονται με τις ακόλουθες παραμέτρους-στόχους ΣΕΑΣ για κάθε ενότητα ΕΦΣ της συγχρονισμένης περιοχής: α) ο αριθμός των χρονικών διαστημάτων ετησίως εκτός της περιοχής ΣΕΑΣ επιπέδου 1 εντός χρονικού διαστήματος ίσου προς τον χρόνο αποκατάστασης της συχνότητας είναι κατώτερος από το 30 % των χρονικών διαστημάτων του </w:t>
      </w:r>
      <w:r w:rsidRPr="00E77E7D">
        <w:rPr>
          <w:i/>
          <w:iCs/>
          <w:lang w:val="el-GR"/>
        </w:rPr>
        <w:t xml:space="preserve">έτους </w:t>
      </w:r>
      <w:r w:rsidRPr="00E77E7D">
        <w:rPr>
          <w:lang w:val="el-GR"/>
        </w:rPr>
        <w:t>(</w:t>
      </w:r>
      <w:r w:rsidR="00E77E7D" w:rsidRPr="00E77E7D">
        <w:rPr>
          <w:lang w:val="el-GR"/>
        </w:rPr>
        <w:sym w:font="Wingdings" w:char="F0E0"/>
      </w:r>
      <w:r w:rsidR="00E77E7D" w:rsidRPr="00E77E7D">
        <w:rPr>
          <w:lang w:val="el-GR"/>
        </w:rPr>
        <w:t xml:space="preserve"> </w:t>
      </w:r>
      <w:r w:rsidRPr="00E77E7D">
        <w:rPr>
          <w:lang w:val="el-GR"/>
        </w:rPr>
        <w:t>30% * 8760</w:t>
      </w:r>
      <w:r w:rsidR="00E77E7D" w:rsidRPr="00E77E7D">
        <w:rPr>
          <w:lang w:val="el-GR"/>
        </w:rPr>
        <w:t xml:space="preserve"> Ώρες</w:t>
      </w:r>
      <w:r w:rsidRPr="00E77E7D">
        <w:rPr>
          <w:lang w:val="el-GR"/>
        </w:rPr>
        <w:t xml:space="preserve"> * 4</w:t>
      </w:r>
      <w:r w:rsidR="00514856" w:rsidRPr="00E77E7D">
        <w:rPr>
          <w:lang w:val="el-GR"/>
        </w:rPr>
        <w:t xml:space="preserve"> </w:t>
      </w:r>
      <w:r w:rsidR="00E77E7D" w:rsidRPr="00E77E7D">
        <w:rPr>
          <w:lang w:val="el-GR"/>
        </w:rPr>
        <w:t>δεκαπεντάλεπτα = 10512)</w:t>
      </w:r>
      <w:r w:rsidRPr="00E77E7D">
        <w:rPr>
          <w:lang w:val="el-GR"/>
        </w:rPr>
        <w:t>·</w:t>
      </w:r>
      <w:r w:rsidRPr="008C55D6">
        <w:rPr>
          <w:i/>
          <w:iCs/>
          <w:lang w:val="el-GR"/>
        </w:rPr>
        <w:t>και β) ο αριθμός των χρονικών διαστημάτων ετησίως εκτός της περιοχής ΣΕΑΣ επιπέδου 2 εντός χρονικού διαστήματος ίσου προς τον χρόνο αποκατάστασης της συχνότητας είναι κατώτερος από το 5 %</w:t>
      </w:r>
      <w:r w:rsidR="00E77E7D">
        <w:rPr>
          <w:i/>
          <w:iCs/>
          <w:lang w:val="el-GR"/>
        </w:rPr>
        <w:t xml:space="preserve"> </w:t>
      </w:r>
      <w:r w:rsidRPr="008C55D6">
        <w:rPr>
          <w:i/>
          <w:iCs/>
          <w:lang w:val="el-GR"/>
        </w:rPr>
        <w:t xml:space="preserve"> των χρονικών διαστημάτων του έτους</w:t>
      </w:r>
      <w:r w:rsidR="00E77E7D">
        <w:rPr>
          <w:i/>
          <w:iCs/>
          <w:lang w:val="el-GR"/>
        </w:rPr>
        <w:t xml:space="preserve"> </w:t>
      </w:r>
      <w:r w:rsidR="00E77E7D" w:rsidRPr="008C55D6">
        <w:rPr>
          <w:i/>
          <w:iCs/>
          <w:lang w:val="el-GR"/>
        </w:rPr>
        <w:t>έτους</w:t>
      </w:r>
      <w:r w:rsidR="00E77E7D">
        <w:rPr>
          <w:i/>
          <w:iCs/>
          <w:lang w:val="el-GR"/>
        </w:rPr>
        <w:t xml:space="preserve"> </w:t>
      </w:r>
      <w:r w:rsidR="00E77E7D" w:rsidRPr="00E77E7D">
        <w:rPr>
          <w:lang w:val="el-GR"/>
        </w:rPr>
        <w:t>(</w:t>
      </w:r>
      <w:r w:rsidR="00E77E7D" w:rsidRPr="00E77E7D">
        <w:rPr>
          <w:lang w:val="el-GR"/>
        </w:rPr>
        <w:sym w:font="Wingdings" w:char="F0E0"/>
      </w:r>
      <w:r w:rsidR="00E77E7D" w:rsidRPr="00E77E7D">
        <w:rPr>
          <w:lang w:val="el-GR"/>
        </w:rPr>
        <w:t xml:space="preserve"> 50% * 8760 Ώρες * 4 δεκαπεντάλεπτα = 1752)</w:t>
      </w:r>
      <w:r w:rsidRPr="00E77E7D">
        <w:rPr>
          <w:i/>
          <w:iCs/>
          <w:lang w:val="el-GR"/>
        </w:rPr>
        <w:t>·».</w:t>
      </w:r>
    </w:p>
    <w:p w14:paraId="0969F77E" w14:textId="77777777" w:rsidR="00E77E7D" w:rsidRPr="00D44B12" w:rsidRDefault="00E77E7D" w:rsidP="00D44B12">
      <w:pPr>
        <w:spacing w:line="240" w:lineRule="auto"/>
        <w:rPr>
          <w:lang w:val="el-GR"/>
        </w:rPr>
      </w:pPr>
      <w:r>
        <w:rPr>
          <w:lang w:val="el-GR"/>
        </w:rPr>
        <w:t>Το Σχήμα 2 απεικονίζει την απόδοση του</w:t>
      </w:r>
      <w:r w:rsidRPr="001C43A3">
        <w:rPr>
          <w:lang w:val="el-GR"/>
        </w:rPr>
        <w:t xml:space="preserve"> </w:t>
      </w:r>
      <w:r>
        <w:t>LFC</w:t>
      </w:r>
      <w:r w:rsidRPr="001C43A3">
        <w:rPr>
          <w:lang w:val="el-GR"/>
        </w:rPr>
        <w:t xml:space="preserve"> </w:t>
      </w:r>
      <w:r>
        <w:t>Block</w:t>
      </w:r>
      <w:r w:rsidRPr="001C43A3">
        <w:rPr>
          <w:lang w:val="el-GR"/>
        </w:rPr>
        <w:t xml:space="preserve"> </w:t>
      </w:r>
      <w:r>
        <w:rPr>
          <w:lang w:val="el-GR"/>
        </w:rPr>
        <w:t xml:space="preserve">του ΕΣΜΗΕ για κάθε μήνα του 2021 αναφορικά με την απαίτηση </w:t>
      </w:r>
      <w:r w:rsidRPr="00C328AF">
        <w:rPr>
          <w:lang w:val="el-GR"/>
        </w:rPr>
        <w:t xml:space="preserve">της παραγράφου 9 του άρθρου 152 του Κανονισμού </w:t>
      </w:r>
      <w:r w:rsidRPr="00C328AF">
        <w:t>SOGL</w:t>
      </w:r>
      <w:r w:rsidRPr="00247366">
        <w:rPr>
          <w:lang w:val="el-GR"/>
        </w:rPr>
        <w:t xml:space="preserve">: </w:t>
      </w:r>
      <w:r w:rsidRPr="00C328AF">
        <w:rPr>
          <w:b/>
          <w:i/>
          <w:iCs/>
          <w:lang w:val="el-GR"/>
        </w:rPr>
        <w:t xml:space="preserve">«Οι ΔΣΜ μιας ενότητας ΕΦΣ </w:t>
      </w:r>
      <w:r w:rsidRPr="00C328AF">
        <w:rPr>
          <w:b/>
          <w:i/>
          <w:iCs/>
          <w:lang w:val="el-GR"/>
        </w:rPr>
        <w:lastRenderedPageBreak/>
        <w:t>προσπαθούν να αποφύγουν τα ΣΕΑΣ που διαρκούν περισσότερο από τον χρόνο</w:t>
      </w:r>
      <w:r w:rsidRPr="00247366">
        <w:rPr>
          <w:b/>
          <w:i/>
          <w:iCs/>
          <w:lang w:val="el-GR"/>
        </w:rPr>
        <w:t xml:space="preserve"> </w:t>
      </w:r>
      <w:r>
        <w:rPr>
          <w:b/>
          <w:i/>
          <w:iCs/>
          <w:lang w:val="el-GR"/>
        </w:rPr>
        <w:t>που απαιτείται για την</w:t>
      </w:r>
      <w:r w:rsidRPr="00247366">
        <w:rPr>
          <w:b/>
          <w:i/>
          <w:iCs/>
          <w:lang w:val="el-GR"/>
        </w:rPr>
        <w:t xml:space="preserve"> </w:t>
      </w:r>
      <w:r w:rsidRPr="00C328AF">
        <w:rPr>
          <w:b/>
          <w:i/>
          <w:iCs/>
          <w:lang w:val="el-GR"/>
        </w:rPr>
        <w:t>αποκατάσταση της συχνότητας»</w:t>
      </w:r>
      <w:r w:rsidRPr="00797560">
        <w:rPr>
          <w:lang w:val="el-GR"/>
        </w:rPr>
        <w:t>.</w:t>
      </w:r>
    </w:p>
    <w:p w14:paraId="414847A2" w14:textId="77777777" w:rsidR="00523FD0" w:rsidRPr="00797560" w:rsidRDefault="00797560" w:rsidP="00D44B12">
      <w:pPr>
        <w:spacing w:line="240" w:lineRule="auto"/>
        <w:rPr>
          <w:lang w:val="el-GR"/>
        </w:rPr>
      </w:pPr>
      <w:r>
        <w:rPr>
          <w:noProof/>
          <w:lang w:val="el-GR" w:eastAsia="el-GR"/>
        </w:rPr>
        <w:drawing>
          <wp:inline distT="0" distB="0" distL="0" distR="0" wp14:anchorId="0B0F076C" wp14:editId="5A9C762D">
            <wp:extent cx="5953771" cy="3014420"/>
            <wp:effectExtent l="19050" t="0" r="27929" b="0"/>
            <wp:docPr id="19" name="Γράφημα 10">
              <a:extLst xmlns:a="http://schemas.openxmlformats.org/drawingml/2006/main">
                <a:ext uri="{FF2B5EF4-FFF2-40B4-BE49-F238E27FC236}">
                  <a16:creationId xmlns:a16="http://schemas.microsoft.com/office/drawing/2014/main" id="{263086B6-18B5-42D4-A71D-9182BC5FC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F0E7CC" w14:textId="7F11CC05" w:rsidR="004E443E" w:rsidRPr="001C2EFB" w:rsidRDefault="00490CE5" w:rsidP="00D44B12">
      <w:pPr>
        <w:pStyle w:val="aa"/>
        <w:jc w:val="both"/>
        <w:rPr>
          <w:i w:val="0"/>
          <w:color w:val="auto"/>
          <w:sz w:val="16"/>
          <w:szCs w:val="16"/>
          <w:lang w:val="el-GR"/>
        </w:rPr>
      </w:pPr>
      <w:r w:rsidRPr="00084F12">
        <w:rPr>
          <w:lang w:val="el-GR"/>
        </w:rPr>
        <w:t xml:space="preserve">Σχήμα </w:t>
      </w:r>
      <w:r w:rsidR="00D43026">
        <w:fldChar w:fldCharType="begin"/>
      </w:r>
      <w:r w:rsidR="00ED78F8" w:rsidRPr="00084F12">
        <w:rPr>
          <w:lang w:val="el-GR"/>
        </w:rPr>
        <w:instrText xml:space="preserve"> </w:instrText>
      </w:r>
      <w:r w:rsidR="00ED78F8">
        <w:instrText>SEQ</w:instrText>
      </w:r>
      <w:r w:rsidR="00ED78F8" w:rsidRPr="00084F12">
        <w:rPr>
          <w:lang w:val="el-GR"/>
        </w:rPr>
        <w:instrText xml:space="preserve"> Σχήμα \* </w:instrText>
      </w:r>
      <w:r w:rsidR="00ED78F8">
        <w:instrText>ARABIC</w:instrText>
      </w:r>
      <w:r w:rsidR="00ED78F8" w:rsidRPr="00084F12">
        <w:rPr>
          <w:lang w:val="el-GR"/>
        </w:rPr>
        <w:instrText xml:space="preserve"> </w:instrText>
      </w:r>
      <w:r w:rsidR="00D43026">
        <w:fldChar w:fldCharType="separate"/>
      </w:r>
      <w:r w:rsidR="0052663A" w:rsidRPr="0052663A">
        <w:rPr>
          <w:noProof/>
          <w:lang w:val="el-GR"/>
        </w:rPr>
        <w:t>2</w:t>
      </w:r>
      <w:r w:rsidR="00D43026">
        <w:rPr>
          <w:noProof/>
        </w:rPr>
        <w:fldChar w:fldCharType="end"/>
      </w:r>
      <w:r w:rsidRPr="00084F12">
        <w:rPr>
          <w:lang w:val="el-GR"/>
        </w:rPr>
        <w:t xml:space="preserve">: </w:t>
      </w:r>
      <w:r>
        <w:rPr>
          <w:lang w:val="el-GR"/>
        </w:rPr>
        <w:t>Αριθμός</w:t>
      </w:r>
      <w:r w:rsidRPr="00084F12">
        <w:rPr>
          <w:lang w:val="el-GR"/>
        </w:rPr>
        <w:t xml:space="preserve"> </w:t>
      </w:r>
      <w:r>
        <w:rPr>
          <w:lang w:val="el-GR"/>
        </w:rPr>
        <w:t>Συμβάντων</w:t>
      </w:r>
      <w:r w:rsidR="00797560" w:rsidRPr="00797560">
        <w:rPr>
          <w:lang w:val="el-GR"/>
        </w:rPr>
        <w:t xml:space="preserve"> </w:t>
      </w:r>
      <w:r w:rsidR="00797560">
        <w:rPr>
          <w:lang w:val="el-GR"/>
        </w:rPr>
        <w:t>όπου</w:t>
      </w:r>
      <w:r w:rsidR="00797560" w:rsidRPr="00797560">
        <w:rPr>
          <w:lang w:val="el-GR"/>
        </w:rPr>
        <w:t xml:space="preserve"> 1</w:t>
      </w:r>
      <w:r w:rsidR="00797560">
        <w:t>min</w:t>
      </w:r>
      <w:r w:rsidR="00797560" w:rsidRPr="00797560">
        <w:rPr>
          <w:lang w:val="el-GR"/>
        </w:rPr>
        <w:t xml:space="preserve"> </w:t>
      </w:r>
      <w:r w:rsidR="00797560">
        <w:t>average</w:t>
      </w:r>
      <w:r w:rsidRPr="00084F12">
        <w:rPr>
          <w:lang w:val="el-GR"/>
        </w:rPr>
        <w:t xml:space="preserve"> </w:t>
      </w:r>
      <w:r w:rsidR="00797560">
        <w:t>FRCE</w:t>
      </w:r>
      <w:r w:rsidRPr="00084F12">
        <w:rPr>
          <w:lang w:val="el-GR"/>
        </w:rPr>
        <w:t>&gt;60%</w:t>
      </w:r>
      <w:r>
        <w:t>FRR</w:t>
      </w:r>
      <w:r w:rsidRPr="00084F12">
        <w:rPr>
          <w:lang w:val="el-GR"/>
        </w:rPr>
        <w:t xml:space="preserve"> </w:t>
      </w:r>
      <w:r>
        <w:t>and</w:t>
      </w:r>
      <w:r w:rsidRPr="00084F12">
        <w:rPr>
          <w:lang w:val="el-GR"/>
        </w:rPr>
        <w:t xml:space="preserve"> </w:t>
      </w:r>
      <w:r>
        <w:t>not</w:t>
      </w:r>
      <w:r w:rsidRPr="00084F12">
        <w:rPr>
          <w:lang w:val="el-GR"/>
        </w:rPr>
        <w:t xml:space="preserve"> </w:t>
      </w:r>
      <w:r>
        <w:t>returned</w:t>
      </w:r>
      <w:r w:rsidRPr="00084F12">
        <w:rPr>
          <w:lang w:val="el-GR"/>
        </w:rPr>
        <w:t xml:space="preserve"> </w:t>
      </w:r>
      <w:r>
        <w:t>to</w:t>
      </w:r>
      <w:r w:rsidRPr="00084F12">
        <w:rPr>
          <w:lang w:val="el-GR"/>
        </w:rPr>
        <w:t xml:space="preserve"> 15%</w:t>
      </w:r>
      <w:r>
        <w:t>FRR</w:t>
      </w:r>
      <w:r w:rsidRPr="00084F12">
        <w:rPr>
          <w:lang w:val="el-GR"/>
        </w:rPr>
        <w:t xml:space="preserve"> </w:t>
      </w:r>
      <w:r>
        <w:t>within</w:t>
      </w:r>
      <w:r w:rsidRPr="00084F12">
        <w:rPr>
          <w:lang w:val="el-GR"/>
        </w:rPr>
        <w:t xml:space="preserve"> 15 </w:t>
      </w:r>
      <w:r>
        <w:t>mins</w:t>
      </w:r>
      <w:r w:rsidR="00084F12" w:rsidRPr="00084F12">
        <w:rPr>
          <w:lang w:val="el-GR"/>
        </w:rPr>
        <w:t xml:space="preserve"> </w:t>
      </w:r>
      <w:r w:rsidR="00084F12">
        <w:rPr>
          <w:lang w:val="el-GR"/>
        </w:rPr>
        <w:t>για</w:t>
      </w:r>
      <w:r w:rsidR="00084F12" w:rsidRPr="00084F12">
        <w:rPr>
          <w:lang w:val="el-GR"/>
        </w:rPr>
        <w:t xml:space="preserve"> </w:t>
      </w:r>
      <w:r w:rsidR="00084F12">
        <w:rPr>
          <w:lang w:val="el-GR"/>
        </w:rPr>
        <w:t xml:space="preserve">κάθε μήνα του </w:t>
      </w:r>
      <w:r w:rsidR="00084F12" w:rsidRPr="00197BA5">
        <w:rPr>
          <w:lang w:val="el-GR"/>
        </w:rPr>
        <w:t>2021</w:t>
      </w:r>
      <w:r w:rsidR="00E03B2C" w:rsidRPr="00197BA5">
        <w:rPr>
          <w:lang w:val="el-GR"/>
        </w:rPr>
        <w:t xml:space="preserve"> </w:t>
      </w:r>
      <w:r w:rsidR="00BD6756" w:rsidRPr="001C2EFB">
        <w:rPr>
          <w:i w:val="0"/>
          <w:color w:val="auto"/>
          <w:sz w:val="16"/>
          <w:szCs w:val="16"/>
          <w:lang w:val="el-GR"/>
        </w:rPr>
        <w:t xml:space="preserve">(ΣΤΟ ΔΙΑΓΡΑΜΜΑ ΜΕΤΑΦΕΡΘΗΚΑΝ ΟΙ ΠΡΑΓΜΑΤΙΚΕΣ ΤΙΜΕΣ ΟΠΩΣ ΑΥΤΕΣ ΕΛΗΦΘΗΣΑΝ </w:t>
      </w:r>
      <w:r w:rsidR="0080382E" w:rsidRPr="001C2EFB">
        <w:rPr>
          <w:i w:val="0"/>
          <w:color w:val="auto"/>
          <w:sz w:val="16"/>
          <w:szCs w:val="16"/>
          <w:lang w:val="el-GR"/>
        </w:rPr>
        <w:t xml:space="preserve">ΥΣΤΕΡΑ </w:t>
      </w:r>
      <w:r w:rsidR="00BD6756" w:rsidRPr="001C2EFB">
        <w:rPr>
          <w:i w:val="0"/>
          <w:color w:val="auto"/>
          <w:sz w:val="16"/>
          <w:szCs w:val="16"/>
          <w:lang w:val="el-GR"/>
        </w:rPr>
        <w:t>ΑΠΟ</w:t>
      </w:r>
      <w:r w:rsidR="00FC4E2B" w:rsidRPr="001C2EFB">
        <w:rPr>
          <w:i w:val="0"/>
          <w:color w:val="auto"/>
          <w:sz w:val="16"/>
          <w:szCs w:val="16"/>
          <w:lang w:val="el-GR"/>
        </w:rPr>
        <w:t xml:space="preserve"> ΕΓΓΡΑΦΗ</w:t>
      </w:r>
      <w:r w:rsidR="00BD6756" w:rsidRPr="001C2EFB">
        <w:rPr>
          <w:i w:val="0"/>
          <w:color w:val="auto"/>
          <w:sz w:val="16"/>
          <w:szCs w:val="16"/>
          <w:lang w:val="el-GR"/>
        </w:rPr>
        <w:t xml:space="preserve"> </w:t>
      </w:r>
      <w:r w:rsidR="00FC4E2B" w:rsidRPr="001C2EFB">
        <w:rPr>
          <w:i w:val="0"/>
          <w:color w:val="auto"/>
          <w:sz w:val="16"/>
          <w:szCs w:val="16"/>
          <w:lang w:val="el-GR"/>
        </w:rPr>
        <w:t>Σ</w:t>
      </w:r>
      <w:r w:rsidR="00BD6756" w:rsidRPr="001C2EFB">
        <w:rPr>
          <w:i w:val="0"/>
          <w:color w:val="auto"/>
          <w:sz w:val="16"/>
          <w:szCs w:val="16"/>
          <w:lang w:val="el-GR"/>
        </w:rPr>
        <w:t xml:space="preserve">ΤΗΝ </w:t>
      </w:r>
      <w:r w:rsidR="00BD6756" w:rsidRPr="001C2EFB">
        <w:rPr>
          <w:i w:val="0"/>
          <w:color w:val="auto"/>
          <w:sz w:val="16"/>
          <w:szCs w:val="16"/>
        </w:rPr>
        <w:t>TRANSPARENCY</w:t>
      </w:r>
      <w:r w:rsidR="00BD6756" w:rsidRPr="001C2EFB">
        <w:rPr>
          <w:i w:val="0"/>
          <w:color w:val="auto"/>
          <w:sz w:val="16"/>
          <w:szCs w:val="16"/>
          <w:lang w:val="el-GR"/>
        </w:rPr>
        <w:t xml:space="preserve"> </w:t>
      </w:r>
      <w:r w:rsidR="00BD6756" w:rsidRPr="001C2EFB">
        <w:rPr>
          <w:i w:val="0"/>
          <w:color w:val="auto"/>
          <w:sz w:val="16"/>
          <w:szCs w:val="16"/>
        </w:rPr>
        <w:t>PLATFORM</w:t>
      </w:r>
      <w:r w:rsidR="00BD6756" w:rsidRPr="001C2EFB">
        <w:rPr>
          <w:i w:val="0"/>
          <w:color w:val="auto"/>
          <w:sz w:val="16"/>
          <w:szCs w:val="16"/>
          <w:lang w:val="el-GR"/>
        </w:rPr>
        <w:t xml:space="preserve"> ΤΟΥ </w:t>
      </w:r>
      <w:r w:rsidR="00583A8E" w:rsidRPr="001C2EFB">
        <w:rPr>
          <w:i w:val="0"/>
          <w:color w:val="auto"/>
          <w:sz w:val="16"/>
          <w:szCs w:val="16"/>
        </w:rPr>
        <w:t>ENTSO</w:t>
      </w:r>
      <w:r w:rsidR="00583A8E" w:rsidRPr="001C2EFB">
        <w:rPr>
          <w:i w:val="0"/>
          <w:color w:val="auto"/>
          <w:sz w:val="16"/>
          <w:szCs w:val="16"/>
          <w:lang w:val="el-GR"/>
        </w:rPr>
        <w:t>-</w:t>
      </w:r>
      <w:r w:rsidR="00583A8E" w:rsidRPr="001C2EFB">
        <w:rPr>
          <w:i w:val="0"/>
          <w:color w:val="auto"/>
          <w:sz w:val="16"/>
          <w:szCs w:val="16"/>
        </w:rPr>
        <w:t>E</w:t>
      </w:r>
      <w:r w:rsidR="00BD6756" w:rsidRPr="001C2EFB">
        <w:rPr>
          <w:i w:val="0"/>
          <w:color w:val="auto"/>
          <w:sz w:val="16"/>
          <w:szCs w:val="16"/>
          <w:lang w:val="el-GR"/>
        </w:rPr>
        <w:t>)</w:t>
      </w:r>
    </w:p>
    <w:p w14:paraId="10F93DB3" w14:textId="77777777" w:rsidR="00A8192C" w:rsidRDefault="00C328AF" w:rsidP="00D44B12">
      <w:pPr>
        <w:spacing w:line="240" w:lineRule="auto"/>
        <w:jc w:val="both"/>
        <w:rPr>
          <w:lang w:val="el-GR"/>
        </w:rPr>
      </w:pPr>
      <w:r>
        <w:rPr>
          <w:lang w:val="el-GR"/>
        </w:rPr>
        <w:t xml:space="preserve">Σύμφωνα με το </w:t>
      </w:r>
      <w:r w:rsidRPr="00197BA5">
        <w:rPr>
          <w:b/>
          <w:lang w:val="el-GR"/>
        </w:rPr>
        <w:t xml:space="preserve">Άρθρο 131 του Κανονισμού </w:t>
      </w:r>
      <w:r w:rsidRPr="00197BA5">
        <w:rPr>
          <w:b/>
        </w:rPr>
        <w:t>SOGL</w:t>
      </w:r>
      <w:r w:rsidRPr="00C328AF">
        <w:rPr>
          <w:lang w:val="el-GR"/>
        </w:rPr>
        <w:t xml:space="preserve">, </w:t>
      </w:r>
      <w:r>
        <w:rPr>
          <w:lang w:val="el-GR"/>
        </w:rPr>
        <w:t xml:space="preserve">στα κριτήρια για την αξιολόγηση της ποιότητας της Συχνότητας σε κάθε </w:t>
      </w:r>
      <w:r>
        <w:t>LFC</w:t>
      </w:r>
      <w:r w:rsidRPr="00C328AF">
        <w:rPr>
          <w:lang w:val="el-GR"/>
        </w:rPr>
        <w:t xml:space="preserve"> </w:t>
      </w:r>
      <w:r>
        <w:t>Block</w:t>
      </w:r>
      <w:r w:rsidRPr="00C328AF">
        <w:rPr>
          <w:lang w:val="el-GR"/>
        </w:rPr>
        <w:t xml:space="preserve"> </w:t>
      </w:r>
      <w:r>
        <w:rPr>
          <w:lang w:val="el-GR"/>
        </w:rPr>
        <w:t xml:space="preserve">της </w:t>
      </w:r>
      <w:r w:rsidR="00247366">
        <w:t>CE</w:t>
      </w:r>
      <w:r w:rsidR="00247366" w:rsidRPr="00247366">
        <w:rPr>
          <w:lang w:val="el-GR"/>
        </w:rPr>
        <w:t xml:space="preserve"> </w:t>
      </w:r>
      <w:r w:rsidR="00247366">
        <w:rPr>
          <w:lang w:val="el-GR"/>
        </w:rPr>
        <w:t>σε μηνιαία βάση,</w:t>
      </w:r>
      <w:r w:rsidR="00247366" w:rsidRPr="00247366">
        <w:rPr>
          <w:lang w:val="el-GR"/>
        </w:rPr>
        <w:t xml:space="preserve"> </w:t>
      </w:r>
      <w:r>
        <w:rPr>
          <w:lang w:val="el-GR"/>
        </w:rPr>
        <w:t>περιλαμβάνονται τα</w:t>
      </w:r>
      <w:r w:rsidR="00247366">
        <w:rPr>
          <w:lang w:val="el-GR"/>
        </w:rPr>
        <w:t xml:space="preserve"> 1-, 5-, 10-, 90-, 95-, και 99-</w:t>
      </w:r>
      <w:r>
        <w:rPr>
          <w:lang w:val="el-GR"/>
        </w:rPr>
        <w:t xml:space="preserve"> </w:t>
      </w:r>
      <w:r>
        <w:t>percentiles</w:t>
      </w:r>
      <w:r w:rsidR="004E3889">
        <w:rPr>
          <w:lang w:val="el-GR"/>
        </w:rPr>
        <w:t xml:space="preserve"> σε </w:t>
      </w:r>
      <w:r w:rsidR="004E3889">
        <w:t>MW</w:t>
      </w:r>
      <w:r w:rsidR="004E3889" w:rsidRPr="004E3889">
        <w:rPr>
          <w:lang w:val="el-GR"/>
        </w:rPr>
        <w:t>,</w:t>
      </w:r>
      <w:r w:rsidR="004E3889">
        <w:rPr>
          <w:lang w:val="el-GR"/>
        </w:rPr>
        <w:t xml:space="preserve"> του συνόλου δεδομένων</w:t>
      </w:r>
      <w:r w:rsidRPr="00C328AF">
        <w:rPr>
          <w:lang w:val="el-GR"/>
        </w:rPr>
        <w:t xml:space="preserve"> </w:t>
      </w:r>
      <w:r>
        <w:rPr>
          <w:lang w:val="el-GR"/>
        </w:rPr>
        <w:t xml:space="preserve">των 15λεπτων μέσων τιμών του </w:t>
      </w:r>
      <w:r>
        <w:t>FRCE</w:t>
      </w:r>
      <w:r w:rsidR="00247366">
        <w:rPr>
          <w:lang w:val="el-GR"/>
        </w:rPr>
        <w:t xml:space="preserve">. Για </w:t>
      </w:r>
      <w:r w:rsidR="004E3889">
        <w:rPr>
          <w:lang w:val="el-GR"/>
        </w:rPr>
        <w:t>κάθε μήνα του</w:t>
      </w:r>
      <w:r w:rsidR="00247366">
        <w:rPr>
          <w:lang w:val="el-GR"/>
        </w:rPr>
        <w:t xml:space="preserve"> 2021 καταγράφηκαν για το</w:t>
      </w:r>
      <w:r w:rsidR="001C43A3">
        <w:rPr>
          <w:lang w:val="el-GR"/>
        </w:rPr>
        <w:t xml:space="preserve"> </w:t>
      </w:r>
      <w:r w:rsidR="001C43A3">
        <w:t>LFC</w:t>
      </w:r>
      <w:r w:rsidR="001C43A3" w:rsidRPr="001C43A3">
        <w:rPr>
          <w:lang w:val="el-GR"/>
        </w:rPr>
        <w:t xml:space="preserve"> </w:t>
      </w:r>
      <w:r w:rsidR="001C43A3">
        <w:t>Block</w:t>
      </w:r>
      <w:r w:rsidR="004E3889" w:rsidRPr="004E3889">
        <w:rPr>
          <w:lang w:val="el-GR"/>
        </w:rPr>
        <w:t xml:space="preserve"> </w:t>
      </w:r>
      <w:r w:rsidR="004E3889">
        <w:rPr>
          <w:lang w:val="el-GR"/>
        </w:rPr>
        <w:t>του</w:t>
      </w:r>
      <w:r w:rsidR="00247366">
        <w:rPr>
          <w:lang w:val="el-GR"/>
        </w:rPr>
        <w:t xml:space="preserve"> ΑΔΜΗΕ </w:t>
      </w:r>
      <w:r w:rsidR="00197BA5">
        <w:rPr>
          <w:lang w:val="el-GR"/>
        </w:rPr>
        <w:t xml:space="preserve">οι τιμές </w:t>
      </w:r>
      <w:r w:rsidR="00247366">
        <w:rPr>
          <w:lang w:val="el-GR"/>
        </w:rPr>
        <w:t>που παρουσιάζονται στο Σχήμα 3.</w:t>
      </w:r>
    </w:p>
    <w:p w14:paraId="44C0C588" w14:textId="77777777" w:rsidR="00797560" w:rsidRDefault="00E63B5A" w:rsidP="00797560">
      <w:pPr>
        <w:keepNext/>
        <w:jc w:val="both"/>
      </w:pPr>
      <w:r w:rsidRPr="00E63B5A">
        <w:rPr>
          <w:noProof/>
          <w:lang w:val="el-GR" w:eastAsia="el-GR"/>
        </w:rPr>
        <w:drawing>
          <wp:inline distT="0" distB="0" distL="0" distR="0" wp14:anchorId="3F6E822D" wp14:editId="0D84CC6C">
            <wp:extent cx="5958205" cy="2910840"/>
            <wp:effectExtent l="19050" t="0" r="23495" b="3810"/>
            <wp:docPr id="7"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66D384" w14:textId="3935616F" w:rsidR="00757B5E" w:rsidRPr="001C2EFB" w:rsidRDefault="00797560" w:rsidP="00797560">
      <w:pPr>
        <w:pStyle w:val="aa"/>
        <w:jc w:val="both"/>
        <w:rPr>
          <w:color w:val="auto"/>
        </w:rPr>
      </w:pPr>
      <w:r w:rsidRPr="00797560">
        <w:rPr>
          <w:lang w:val="el-GR"/>
        </w:rPr>
        <w:t>Σχήμα</w:t>
      </w:r>
      <w:r w:rsidRPr="00FC4E2B">
        <w:t xml:space="preserve"> </w:t>
      </w:r>
      <w:r w:rsidR="00D43026">
        <w:fldChar w:fldCharType="begin"/>
      </w:r>
      <w:r w:rsidRPr="00FC4E2B">
        <w:instrText xml:space="preserve"> </w:instrText>
      </w:r>
      <w:r>
        <w:instrText>SEQ</w:instrText>
      </w:r>
      <w:r w:rsidRPr="00FC4E2B">
        <w:instrText xml:space="preserve"> </w:instrText>
      </w:r>
      <w:r w:rsidRPr="00797560">
        <w:rPr>
          <w:lang w:val="el-GR"/>
        </w:rPr>
        <w:instrText>Σχήμα</w:instrText>
      </w:r>
      <w:r w:rsidRPr="00FC4E2B">
        <w:instrText xml:space="preserve"> \* </w:instrText>
      </w:r>
      <w:r>
        <w:instrText>ARABIC</w:instrText>
      </w:r>
      <w:r w:rsidRPr="00FC4E2B">
        <w:instrText xml:space="preserve"> </w:instrText>
      </w:r>
      <w:r w:rsidR="00D43026">
        <w:fldChar w:fldCharType="separate"/>
      </w:r>
      <w:r w:rsidR="0052663A">
        <w:rPr>
          <w:noProof/>
        </w:rPr>
        <w:t>3</w:t>
      </w:r>
      <w:r w:rsidR="00D43026">
        <w:fldChar w:fldCharType="end"/>
      </w:r>
      <w:r w:rsidRPr="00FC4E2B">
        <w:t xml:space="preserve">: </w:t>
      </w:r>
      <w:r>
        <w:t>Percentiles</w:t>
      </w:r>
      <w:r w:rsidRPr="00FC4E2B">
        <w:t xml:space="preserve"> </w:t>
      </w:r>
      <w:r>
        <w:rPr>
          <w:lang w:val="el-GR"/>
        </w:rPr>
        <w:t>των</w:t>
      </w:r>
      <w:r w:rsidRPr="00FC4E2B">
        <w:t xml:space="preserve"> 15</w:t>
      </w:r>
      <w:r>
        <w:rPr>
          <w:lang w:val="el-GR"/>
        </w:rPr>
        <w:t>λεπτων</w:t>
      </w:r>
      <w:r w:rsidRPr="00FC4E2B">
        <w:t xml:space="preserve"> </w:t>
      </w:r>
      <w:r>
        <w:rPr>
          <w:lang w:val="el-GR"/>
        </w:rPr>
        <w:t>μέσων</w:t>
      </w:r>
      <w:r w:rsidRPr="00FC4E2B">
        <w:t xml:space="preserve"> </w:t>
      </w:r>
      <w:r>
        <w:rPr>
          <w:lang w:val="el-GR"/>
        </w:rPr>
        <w:t>τιμών</w:t>
      </w:r>
      <w:r w:rsidRPr="00FC4E2B">
        <w:t xml:space="preserve"> </w:t>
      </w:r>
      <w:r>
        <w:t>FRCE</w:t>
      </w:r>
      <w:r w:rsidRPr="00FC4E2B">
        <w:t xml:space="preserve"> </w:t>
      </w:r>
      <w:r>
        <w:rPr>
          <w:lang w:val="el-GR"/>
        </w:rPr>
        <w:t>για</w:t>
      </w:r>
      <w:r w:rsidRPr="00FC4E2B">
        <w:t xml:space="preserve"> </w:t>
      </w:r>
      <w:r>
        <w:rPr>
          <w:lang w:val="el-GR"/>
        </w:rPr>
        <w:t>κάθε</w:t>
      </w:r>
      <w:r w:rsidRPr="00FC4E2B">
        <w:t xml:space="preserve"> </w:t>
      </w:r>
      <w:r>
        <w:rPr>
          <w:lang w:val="el-GR"/>
        </w:rPr>
        <w:t>μήνα</w:t>
      </w:r>
      <w:r w:rsidRPr="00FC4E2B">
        <w:t xml:space="preserve"> </w:t>
      </w:r>
      <w:r>
        <w:rPr>
          <w:lang w:val="el-GR"/>
        </w:rPr>
        <w:t>του</w:t>
      </w:r>
      <w:r w:rsidRPr="00FC4E2B">
        <w:t xml:space="preserve"> 2021 (</w:t>
      </w:r>
      <w:r>
        <w:t>MW</w:t>
      </w:r>
      <w:r w:rsidRPr="00FC4E2B">
        <w:t>)</w:t>
      </w:r>
      <w:r w:rsidR="001E3258" w:rsidRPr="00FC4E2B">
        <w:t xml:space="preserve"> </w:t>
      </w:r>
      <w:r w:rsidR="001E3258" w:rsidRPr="001C2EFB">
        <w:rPr>
          <w:i w:val="0"/>
          <w:color w:val="auto"/>
          <w:sz w:val="16"/>
          <w:szCs w:val="16"/>
        </w:rPr>
        <w:t>(</w:t>
      </w:r>
      <w:r w:rsidR="001E3258" w:rsidRPr="001C2EFB">
        <w:rPr>
          <w:i w:val="0"/>
          <w:color w:val="auto"/>
          <w:sz w:val="16"/>
          <w:szCs w:val="16"/>
          <w:lang w:val="el-GR"/>
        </w:rPr>
        <w:t>ΣΤΟ</w:t>
      </w:r>
      <w:r w:rsidR="001E3258" w:rsidRPr="001C2EFB">
        <w:rPr>
          <w:i w:val="0"/>
          <w:color w:val="auto"/>
          <w:sz w:val="16"/>
          <w:szCs w:val="16"/>
        </w:rPr>
        <w:t xml:space="preserve"> </w:t>
      </w:r>
      <w:r w:rsidR="001E3258" w:rsidRPr="001C2EFB">
        <w:rPr>
          <w:i w:val="0"/>
          <w:color w:val="auto"/>
          <w:sz w:val="16"/>
          <w:szCs w:val="16"/>
          <w:lang w:val="el-GR"/>
        </w:rPr>
        <w:t>ΔΙΑΓΡΑΜΜΑ</w:t>
      </w:r>
      <w:r w:rsidR="001E3258" w:rsidRPr="001C2EFB">
        <w:rPr>
          <w:i w:val="0"/>
          <w:color w:val="auto"/>
          <w:sz w:val="16"/>
          <w:szCs w:val="16"/>
        </w:rPr>
        <w:t xml:space="preserve"> </w:t>
      </w:r>
      <w:r w:rsidR="001E3258" w:rsidRPr="001C2EFB">
        <w:rPr>
          <w:i w:val="0"/>
          <w:color w:val="auto"/>
          <w:sz w:val="16"/>
          <w:szCs w:val="16"/>
          <w:lang w:val="el-GR"/>
        </w:rPr>
        <w:t>ΜΕΤΑΦΕΡΘΗΚΑΝ</w:t>
      </w:r>
      <w:r w:rsidR="001E3258" w:rsidRPr="001C2EFB">
        <w:rPr>
          <w:i w:val="0"/>
          <w:color w:val="auto"/>
          <w:sz w:val="16"/>
          <w:szCs w:val="16"/>
        </w:rPr>
        <w:t xml:space="preserve"> </w:t>
      </w:r>
      <w:r w:rsidR="001E3258" w:rsidRPr="001C2EFB">
        <w:rPr>
          <w:i w:val="0"/>
          <w:color w:val="auto"/>
          <w:sz w:val="16"/>
          <w:szCs w:val="16"/>
          <w:lang w:val="el-GR"/>
        </w:rPr>
        <w:t>ΟΙ</w:t>
      </w:r>
      <w:r w:rsidR="001E3258" w:rsidRPr="001C2EFB">
        <w:rPr>
          <w:i w:val="0"/>
          <w:color w:val="auto"/>
          <w:sz w:val="16"/>
          <w:szCs w:val="16"/>
        </w:rPr>
        <w:t xml:space="preserve"> </w:t>
      </w:r>
      <w:r w:rsidR="001E3258" w:rsidRPr="001C2EFB">
        <w:rPr>
          <w:i w:val="0"/>
          <w:color w:val="auto"/>
          <w:sz w:val="16"/>
          <w:szCs w:val="16"/>
          <w:lang w:val="el-GR"/>
        </w:rPr>
        <w:t>ΠΡΑΓΜΑΤΙΚΕΣ</w:t>
      </w:r>
      <w:r w:rsidR="001E3258" w:rsidRPr="001C2EFB">
        <w:rPr>
          <w:i w:val="0"/>
          <w:color w:val="auto"/>
          <w:sz w:val="16"/>
          <w:szCs w:val="16"/>
        </w:rPr>
        <w:t xml:space="preserve"> </w:t>
      </w:r>
      <w:r w:rsidR="001E3258" w:rsidRPr="001C2EFB">
        <w:rPr>
          <w:i w:val="0"/>
          <w:color w:val="auto"/>
          <w:sz w:val="16"/>
          <w:szCs w:val="16"/>
          <w:lang w:val="el-GR"/>
        </w:rPr>
        <w:t>ΤΙΜΕΣ</w:t>
      </w:r>
      <w:r w:rsidR="001E3258" w:rsidRPr="001C2EFB">
        <w:rPr>
          <w:i w:val="0"/>
          <w:color w:val="auto"/>
          <w:sz w:val="16"/>
          <w:szCs w:val="16"/>
        </w:rPr>
        <w:t xml:space="preserve"> </w:t>
      </w:r>
      <w:r w:rsidR="001E3258" w:rsidRPr="001C2EFB">
        <w:rPr>
          <w:i w:val="0"/>
          <w:color w:val="auto"/>
          <w:sz w:val="16"/>
          <w:szCs w:val="16"/>
          <w:lang w:val="el-GR"/>
        </w:rPr>
        <w:t>ΟΠΩΣ</w:t>
      </w:r>
      <w:r w:rsidR="001E3258" w:rsidRPr="001C2EFB">
        <w:rPr>
          <w:i w:val="0"/>
          <w:color w:val="auto"/>
          <w:sz w:val="16"/>
          <w:szCs w:val="16"/>
        </w:rPr>
        <w:t xml:space="preserve"> </w:t>
      </w:r>
      <w:r w:rsidR="001E3258" w:rsidRPr="001C2EFB">
        <w:rPr>
          <w:i w:val="0"/>
          <w:color w:val="auto"/>
          <w:sz w:val="16"/>
          <w:szCs w:val="16"/>
          <w:lang w:val="el-GR"/>
        </w:rPr>
        <w:t>ΑΥΤΕΣ</w:t>
      </w:r>
      <w:r w:rsidR="001E3258" w:rsidRPr="001C2EFB">
        <w:rPr>
          <w:i w:val="0"/>
          <w:color w:val="auto"/>
          <w:sz w:val="16"/>
          <w:szCs w:val="16"/>
        </w:rPr>
        <w:t xml:space="preserve"> </w:t>
      </w:r>
      <w:r w:rsidR="001E3258" w:rsidRPr="001C2EFB">
        <w:rPr>
          <w:i w:val="0"/>
          <w:color w:val="auto"/>
          <w:sz w:val="16"/>
          <w:szCs w:val="16"/>
          <w:lang w:val="el-GR"/>
        </w:rPr>
        <w:t>ΕΛΗΦΘΗΣΑΝ</w:t>
      </w:r>
      <w:r w:rsidR="001E3258" w:rsidRPr="001C2EFB">
        <w:rPr>
          <w:i w:val="0"/>
          <w:color w:val="auto"/>
          <w:sz w:val="16"/>
          <w:szCs w:val="16"/>
        </w:rPr>
        <w:t xml:space="preserve"> </w:t>
      </w:r>
      <w:r w:rsidR="00FC4E2B" w:rsidRPr="001C2EFB">
        <w:rPr>
          <w:i w:val="0"/>
          <w:color w:val="auto"/>
          <w:sz w:val="16"/>
          <w:szCs w:val="16"/>
          <w:lang w:val="el-GR"/>
        </w:rPr>
        <w:t>ΥΣΤΕΡΑ</w:t>
      </w:r>
      <w:r w:rsidR="00FC4E2B" w:rsidRPr="001C2EFB">
        <w:rPr>
          <w:i w:val="0"/>
          <w:color w:val="auto"/>
          <w:sz w:val="16"/>
          <w:szCs w:val="16"/>
        </w:rPr>
        <w:t xml:space="preserve"> </w:t>
      </w:r>
      <w:r w:rsidR="00FC4E2B" w:rsidRPr="001C2EFB">
        <w:rPr>
          <w:i w:val="0"/>
          <w:color w:val="auto"/>
          <w:sz w:val="16"/>
          <w:szCs w:val="16"/>
          <w:lang w:val="el-GR"/>
        </w:rPr>
        <w:t>ΑΠΟ</w:t>
      </w:r>
      <w:r w:rsidR="00FC4E2B" w:rsidRPr="001C2EFB">
        <w:rPr>
          <w:i w:val="0"/>
          <w:color w:val="auto"/>
          <w:sz w:val="16"/>
          <w:szCs w:val="16"/>
        </w:rPr>
        <w:t xml:space="preserve"> </w:t>
      </w:r>
      <w:r w:rsidR="00FC4E2B" w:rsidRPr="001C2EFB">
        <w:rPr>
          <w:i w:val="0"/>
          <w:color w:val="auto"/>
          <w:sz w:val="16"/>
          <w:szCs w:val="16"/>
          <w:lang w:val="el-GR"/>
        </w:rPr>
        <w:t>ΕΓΓΡΑΦΗ</w:t>
      </w:r>
      <w:r w:rsidR="00FC4E2B" w:rsidRPr="001C2EFB">
        <w:rPr>
          <w:i w:val="0"/>
          <w:color w:val="auto"/>
          <w:sz w:val="16"/>
          <w:szCs w:val="16"/>
        </w:rPr>
        <w:t xml:space="preserve"> </w:t>
      </w:r>
      <w:r w:rsidR="00FC4E2B" w:rsidRPr="001C2EFB">
        <w:rPr>
          <w:i w:val="0"/>
          <w:color w:val="auto"/>
          <w:sz w:val="16"/>
          <w:szCs w:val="16"/>
          <w:lang w:val="el-GR"/>
        </w:rPr>
        <w:t>Σ</w:t>
      </w:r>
      <w:r w:rsidR="001E3258" w:rsidRPr="001C2EFB">
        <w:rPr>
          <w:i w:val="0"/>
          <w:color w:val="auto"/>
          <w:sz w:val="16"/>
          <w:szCs w:val="16"/>
          <w:lang w:val="el-GR"/>
        </w:rPr>
        <w:t>ΤΗΝ</w:t>
      </w:r>
      <w:r w:rsidR="001E3258" w:rsidRPr="001C2EFB">
        <w:rPr>
          <w:i w:val="0"/>
          <w:color w:val="auto"/>
          <w:sz w:val="16"/>
          <w:szCs w:val="16"/>
        </w:rPr>
        <w:t xml:space="preserve"> TRANSPARENCY PLATFORM </w:t>
      </w:r>
      <w:r w:rsidR="001E3258" w:rsidRPr="001C2EFB">
        <w:rPr>
          <w:i w:val="0"/>
          <w:color w:val="auto"/>
          <w:sz w:val="16"/>
          <w:szCs w:val="16"/>
          <w:lang w:val="el-GR"/>
        </w:rPr>
        <w:t>ΤΟΥ</w:t>
      </w:r>
      <w:r w:rsidR="001E3258" w:rsidRPr="001C2EFB">
        <w:rPr>
          <w:i w:val="0"/>
          <w:color w:val="auto"/>
          <w:sz w:val="16"/>
          <w:szCs w:val="16"/>
        </w:rPr>
        <w:t xml:space="preserve"> </w:t>
      </w:r>
      <w:r w:rsidR="00583A8E" w:rsidRPr="001C2EFB">
        <w:rPr>
          <w:i w:val="0"/>
          <w:color w:val="auto"/>
          <w:sz w:val="16"/>
          <w:szCs w:val="16"/>
        </w:rPr>
        <w:t>ENTSO-E</w:t>
      </w:r>
      <w:r w:rsidR="001E3258" w:rsidRPr="001C2EFB">
        <w:rPr>
          <w:i w:val="0"/>
          <w:color w:val="auto"/>
          <w:sz w:val="16"/>
          <w:szCs w:val="16"/>
        </w:rPr>
        <w:t>)</w:t>
      </w:r>
    </w:p>
    <w:p w14:paraId="2DCD3204" w14:textId="77777777" w:rsidR="004F7BF1" w:rsidRPr="004F7BF1" w:rsidRDefault="004E3889" w:rsidP="004F7BF1">
      <w:pPr>
        <w:jc w:val="both"/>
        <w:rPr>
          <w:bCs/>
          <w:lang w:val="el-GR"/>
        </w:rPr>
      </w:pPr>
      <w:r w:rsidRPr="00F710F0">
        <w:rPr>
          <w:bCs/>
          <w:lang w:val="el-GR"/>
        </w:rPr>
        <w:lastRenderedPageBreak/>
        <w:t>Στο Σχήμα</w:t>
      </w:r>
      <w:r w:rsidR="00AC5E4A" w:rsidRPr="00AC5E4A">
        <w:rPr>
          <w:bCs/>
          <w:lang w:val="el-GR"/>
        </w:rPr>
        <w:t xml:space="preserve"> 4</w:t>
      </w:r>
      <w:r w:rsidRPr="00F710F0">
        <w:rPr>
          <w:bCs/>
          <w:lang w:val="el-GR"/>
        </w:rPr>
        <w:t xml:space="preserve"> απεικονίζεται</w:t>
      </w:r>
      <w:r w:rsidR="004F7BF1">
        <w:rPr>
          <w:bCs/>
          <w:lang w:val="el-GR"/>
        </w:rPr>
        <w:t xml:space="preserve"> για το </w:t>
      </w:r>
      <w:r w:rsidR="004F7BF1">
        <w:rPr>
          <w:bCs/>
        </w:rPr>
        <w:t>LFC</w:t>
      </w:r>
      <w:r w:rsidR="004F7BF1" w:rsidRPr="004F7BF1">
        <w:rPr>
          <w:bCs/>
          <w:lang w:val="el-GR"/>
        </w:rPr>
        <w:t xml:space="preserve"> </w:t>
      </w:r>
      <w:r w:rsidR="004F7BF1">
        <w:rPr>
          <w:bCs/>
        </w:rPr>
        <w:t>Block</w:t>
      </w:r>
      <w:r w:rsidR="004F7BF1" w:rsidRPr="004F7BF1">
        <w:rPr>
          <w:bCs/>
          <w:lang w:val="el-GR"/>
        </w:rPr>
        <w:t xml:space="preserve"> </w:t>
      </w:r>
      <w:r w:rsidR="004F7BF1">
        <w:rPr>
          <w:bCs/>
          <w:lang w:val="el-GR"/>
        </w:rPr>
        <w:t>του ΑΔΜΗΕ</w:t>
      </w:r>
      <w:r w:rsidR="00F710F0" w:rsidRPr="00F710F0">
        <w:rPr>
          <w:bCs/>
          <w:lang w:val="el-GR"/>
        </w:rPr>
        <w:t xml:space="preserve">, από το σύνολο των δεδομένων των 15λεπτων μέσων τιμών </w:t>
      </w:r>
      <w:r w:rsidR="00F710F0" w:rsidRPr="00F710F0">
        <w:rPr>
          <w:bCs/>
        </w:rPr>
        <w:t>FRCE</w:t>
      </w:r>
      <w:r w:rsidR="00F710F0" w:rsidRPr="00F710F0">
        <w:rPr>
          <w:bCs/>
          <w:lang w:val="el-GR"/>
        </w:rPr>
        <w:t xml:space="preserve"> για κάθε μήνα του 2021,</w:t>
      </w:r>
      <w:r w:rsidRPr="00F710F0">
        <w:rPr>
          <w:bCs/>
          <w:lang w:val="el-GR"/>
        </w:rPr>
        <w:t xml:space="preserve"> </w:t>
      </w:r>
      <w:r w:rsidR="00F710F0" w:rsidRPr="00F710F0">
        <w:rPr>
          <w:bCs/>
          <w:lang w:val="el-GR"/>
        </w:rPr>
        <w:t>η μέση τιμή (</w:t>
      </w:r>
      <w:r w:rsidR="00F710F0" w:rsidRPr="00F710F0">
        <w:rPr>
          <w:bCs/>
        </w:rPr>
        <w:t>mean</w:t>
      </w:r>
      <w:r w:rsidR="00F710F0" w:rsidRPr="00F710F0">
        <w:rPr>
          <w:bCs/>
          <w:lang w:val="el-GR"/>
        </w:rPr>
        <w:t xml:space="preserve"> </w:t>
      </w:r>
      <w:r w:rsidR="00F710F0" w:rsidRPr="00F710F0">
        <w:rPr>
          <w:bCs/>
        </w:rPr>
        <w:t>value</w:t>
      </w:r>
      <w:r w:rsidR="00F710F0" w:rsidRPr="00F710F0">
        <w:rPr>
          <w:bCs/>
          <w:lang w:val="el-GR"/>
        </w:rPr>
        <w:t xml:space="preserve">) και </w:t>
      </w:r>
      <w:r w:rsidR="00AC5E4A">
        <w:rPr>
          <w:bCs/>
          <w:lang w:val="el-GR"/>
        </w:rPr>
        <w:t>η</w:t>
      </w:r>
      <w:r w:rsidR="00F710F0" w:rsidRPr="00F710F0">
        <w:rPr>
          <w:bCs/>
          <w:lang w:val="el-GR"/>
        </w:rPr>
        <w:t xml:space="preserve"> τυπική απόκλιση (standard deviation)</w:t>
      </w:r>
      <w:r w:rsidR="004F7BF1" w:rsidRPr="004F7BF1">
        <w:rPr>
          <w:bCs/>
          <w:lang w:val="el-GR"/>
        </w:rPr>
        <w:t xml:space="preserve"> </w:t>
      </w:r>
      <w:r w:rsidR="004F7BF1">
        <w:rPr>
          <w:bCs/>
          <w:lang w:val="el-GR"/>
        </w:rPr>
        <w:t xml:space="preserve">σε </w:t>
      </w:r>
      <w:r w:rsidR="004F7BF1">
        <w:rPr>
          <w:bCs/>
        </w:rPr>
        <w:t>MW</w:t>
      </w:r>
      <w:r w:rsidR="004F7BF1" w:rsidRPr="004F7BF1">
        <w:rPr>
          <w:bCs/>
          <w:lang w:val="el-GR"/>
        </w:rPr>
        <w:t>,</w:t>
      </w:r>
      <w:r w:rsidR="00F710F0" w:rsidRPr="00F710F0">
        <w:rPr>
          <w:bCs/>
          <w:lang w:val="el-GR"/>
        </w:rPr>
        <w:t xml:space="preserve"> </w:t>
      </w:r>
      <w:r w:rsidR="00AC5E4A">
        <w:rPr>
          <w:bCs/>
          <w:lang w:val="el-GR"/>
        </w:rPr>
        <w:t>που προκύπτ</w:t>
      </w:r>
      <w:r w:rsidR="004F7BF1">
        <w:rPr>
          <w:bCs/>
          <w:lang w:val="el-GR"/>
        </w:rPr>
        <w:t>ουν</w:t>
      </w:r>
      <w:r w:rsidR="00AC5E4A">
        <w:rPr>
          <w:bCs/>
          <w:lang w:val="el-GR"/>
        </w:rPr>
        <w:t xml:space="preserve"> </w:t>
      </w:r>
      <w:r w:rsidR="00F710F0" w:rsidRPr="00F710F0">
        <w:rPr>
          <w:bCs/>
          <w:lang w:val="el-GR"/>
        </w:rPr>
        <w:t xml:space="preserve">ανά μήνα, </w:t>
      </w:r>
      <w:r w:rsidR="00AC5E4A">
        <w:rPr>
          <w:bCs/>
          <w:lang w:val="el-GR"/>
        </w:rPr>
        <w:t xml:space="preserve">όπως οι τιμές αυτές ελήφθησαν από την </w:t>
      </w:r>
      <w:r w:rsidR="00AC5E4A">
        <w:rPr>
          <w:bCs/>
        </w:rPr>
        <w:t>Transparency</w:t>
      </w:r>
      <w:r w:rsidR="00AC5E4A" w:rsidRPr="00AC5E4A">
        <w:rPr>
          <w:bCs/>
          <w:lang w:val="el-GR"/>
        </w:rPr>
        <w:t xml:space="preserve"> </w:t>
      </w:r>
      <w:r w:rsidR="00AC5E4A">
        <w:rPr>
          <w:bCs/>
        </w:rPr>
        <w:t>Platform</w:t>
      </w:r>
      <w:r w:rsidR="00AC5E4A" w:rsidRPr="00AC5E4A">
        <w:rPr>
          <w:bCs/>
          <w:lang w:val="el-GR"/>
        </w:rPr>
        <w:t xml:space="preserve"> </w:t>
      </w:r>
      <w:r w:rsidR="00AC5E4A">
        <w:rPr>
          <w:bCs/>
          <w:lang w:val="el-GR"/>
        </w:rPr>
        <w:t xml:space="preserve">του </w:t>
      </w:r>
      <w:r w:rsidR="008C55D6">
        <w:rPr>
          <w:bCs/>
        </w:rPr>
        <w:t>ENTSO</w:t>
      </w:r>
      <w:r w:rsidR="008C55D6" w:rsidRPr="008C55D6">
        <w:rPr>
          <w:bCs/>
          <w:lang w:val="el-GR"/>
        </w:rPr>
        <w:t>-</w:t>
      </w:r>
      <w:r w:rsidR="008C55D6">
        <w:rPr>
          <w:bCs/>
        </w:rPr>
        <w:t>E</w:t>
      </w:r>
      <w:r w:rsidR="00F710F0" w:rsidRPr="00F710F0">
        <w:rPr>
          <w:bCs/>
          <w:lang w:val="el-GR"/>
        </w:rPr>
        <w:t xml:space="preserve">. </w:t>
      </w:r>
      <w:r w:rsidR="004F7BF1" w:rsidRPr="00BC6AAA">
        <w:rPr>
          <w:bCs/>
          <w:lang w:val="el-GR"/>
        </w:rPr>
        <w:t xml:space="preserve">Σημειώνεται ότι κατά τον υπολογισμό </w:t>
      </w:r>
      <w:r w:rsidR="004F7BF1">
        <w:rPr>
          <w:bCs/>
          <w:lang w:val="el-GR"/>
        </w:rPr>
        <w:t xml:space="preserve">της συνολικής </w:t>
      </w:r>
      <w:r w:rsidR="004F7BF1" w:rsidRPr="00D57C65">
        <w:rPr>
          <w:bCs/>
          <w:u w:val="single"/>
          <w:lang w:val="el-GR"/>
        </w:rPr>
        <w:t>μηνιαίας μέσης τιμής</w:t>
      </w:r>
      <w:r w:rsidR="004F7BF1" w:rsidRPr="00BC6AAA">
        <w:rPr>
          <w:bCs/>
          <w:lang w:val="el-GR"/>
        </w:rPr>
        <w:t xml:space="preserve"> </w:t>
      </w:r>
      <w:r w:rsidR="004F7BF1" w:rsidRPr="00BC6AAA">
        <w:rPr>
          <w:bCs/>
        </w:rPr>
        <w:t>FRCE</w:t>
      </w:r>
      <w:r w:rsidR="004F7BF1">
        <w:rPr>
          <w:bCs/>
          <w:lang w:val="el-GR"/>
        </w:rPr>
        <w:t xml:space="preserve"> για διάστημα 15 λεπτών</w:t>
      </w:r>
      <w:r w:rsidR="004F7BF1" w:rsidRPr="00BC6AAA">
        <w:rPr>
          <w:bCs/>
          <w:lang w:val="el-GR"/>
        </w:rPr>
        <w:t xml:space="preserve">, εκείνη μειώνεται για κάθε αρνητικό 15λεπτο </w:t>
      </w:r>
      <w:r w:rsidR="004F7BF1" w:rsidRPr="00BC6AAA">
        <w:rPr>
          <w:bCs/>
        </w:rPr>
        <w:t>FRCE</w:t>
      </w:r>
      <w:r w:rsidR="004F7BF1" w:rsidRPr="00BC6AAA">
        <w:rPr>
          <w:bCs/>
          <w:lang w:val="el-GR"/>
        </w:rPr>
        <w:t xml:space="preserve"> (</w:t>
      </w:r>
      <w:r w:rsidR="004F7BF1" w:rsidRPr="004F7BF1">
        <w:rPr>
          <w:bCs/>
          <w:lang w:val="el-GR"/>
        </w:rPr>
        <w:t>-&gt;</w:t>
      </w:r>
      <w:r w:rsidR="004F7BF1" w:rsidRPr="00BC6AAA">
        <w:rPr>
          <w:bCs/>
        </w:rPr>
        <w:t>undergeneration</w:t>
      </w:r>
      <w:r w:rsidR="004F7BF1" w:rsidRPr="00BC6AAA">
        <w:rPr>
          <w:bCs/>
          <w:lang w:val="el-GR"/>
        </w:rPr>
        <w:t>)  που εμφανίστηκε στο Σύστημα</w:t>
      </w:r>
      <w:r w:rsidR="004F7BF1" w:rsidRPr="004F7BF1">
        <w:rPr>
          <w:bCs/>
          <w:lang w:val="el-GR"/>
        </w:rPr>
        <w:t>.</w:t>
      </w:r>
    </w:p>
    <w:p w14:paraId="34048CBC" w14:textId="77777777" w:rsidR="004F7BF1" w:rsidRDefault="00BC6AAA" w:rsidP="004F7BF1">
      <w:pPr>
        <w:keepNext/>
        <w:jc w:val="both"/>
      </w:pPr>
      <w:r w:rsidRPr="000464AA">
        <w:rPr>
          <w:noProof/>
          <w:lang w:val="el-GR" w:eastAsia="el-GR"/>
        </w:rPr>
        <w:drawing>
          <wp:inline distT="0" distB="0" distL="0" distR="0" wp14:anchorId="3AA2F711" wp14:editId="18ED2AFC">
            <wp:extent cx="5962650" cy="2879387"/>
            <wp:effectExtent l="0" t="0" r="0" b="0"/>
            <wp:docPr id="3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97D480" w14:textId="57DA26F8" w:rsidR="00BC6AAA" w:rsidRPr="001C2EFB" w:rsidRDefault="004F7BF1" w:rsidP="004F7BF1">
      <w:pPr>
        <w:pStyle w:val="aa"/>
        <w:jc w:val="both"/>
        <w:rPr>
          <w:b/>
        </w:rPr>
      </w:pPr>
      <w:r w:rsidRPr="00A226B5">
        <w:rPr>
          <w:lang w:val="el-GR"/>
        </w:rPr>
        <w:t>Σχήμα</w:t>
      </w:r>
      <w:r w:rsidRPr="008C55D6">
        <w:t xml:space="preserve"> </w:t>
      </w:r>
      <w:r w:rsidR="00D43026">
        <w:fldChar w:fldCharType="begin"/>
      </w:r>
      <w:r w:rsidRPr="008C55D6">
        <w:instrText xml:space="preserve"> </w:instrText>
      </w:r>
      <w:r>
        <w:instrText>SEQ</w:instrText>
      </w:r>
      <w:r w:rsidRPr="008C55D6">
        <w:instrText xml:space="preserve"> </w:instrText>
      </w:r>
      <w:r w:rsidRPr="00A226B5">
        <w:rPr>
          <w:lang w:val="el-GR"/>
        </w:rPr>
        <w:instrText>Σχήμα</w:instrText>
      </w:r>
      <w:r w:rsidRPr="008C55D6">
        <w:instrText xml:space="preserve"> \* </w:instrText>
      </w:r>
      <w:r>
        <w:instrText>ARABIC</w:instrText>
      </w:r>
      <w:r w:rsidRPr="008C55D6">
        <w:instrText xml:space="preserve"> </w:instrText>
      </w:r>
      <w:r w:rsidR="00D43026">
        <w:fldChar w:fldCharType="separate"/>
      </w:r>
      <w:r w:rsidR="0052663A">
        <w:rPr>
          <w:noProof/>
        </w:rPr>
        <w:t>4</w:t>
      </w:r>
      <w:r w:rsidR="00D43026">
        <w:fldChar w:fldCharType="end"/>
      </w:r>
      <w:r w:rsidR="00A226B5" w:rsidRPr="008C55D6">
        <w:t xml:space="preserve">: </w:t>
      </w:r>
      <w:r w:rsidR="00A226B5">
        <w:t>mean</w:t>
      </w:r>
      <w:r w:rsidR="00A226B5" w:rsidRPr="008C55D6">
        <w:t xml:space="preserve"> </w:t>
      </w:r>
      <w:r w:rsidR="00A226B5">
        <w:t>value</w:t>
      </w:r>
      <w:r w:rsidR="00A226B5" w:rsidRPr="008C55D6">
        <w:t xml:space="preserve"> (</w:t>
      </w:r>
      <w:r w:rsidR="00A226B5">
        <w:t>MW</w:t>
      </w:r>
      <w:r w:rsidR="00A226B5" w:rsidRPr="008C55D6">
        <w:t xml:space="preserve">)  </w:t>
      </w:r>
      <w:r w:rsidR="00A226B5">
        <w:rPr>
          <w:lang w:val="el-GR"/>
        </w:rPr>
        <w:t>και</w:t>
      </w:r>
      <w:r w:rsidR="00A226B5" w:rsidRPr="008C55D6">
        <w:t xml:space="preserve"> </w:t>
      </w:r>
      <w:r w:rsidR="00A226B5">
        <w:t>standard</w:t>
      </w:r>
      <w:r w:rsidR="00A226B5" w:rsidRPr="008C55D6">
        <w:t xml:space="preserve"> </w:t>
      </w:r>
      <w:r w:rsidR="00A226B5">
        <w:t>deviation</w:t>
      </w:r>
      <w:r w:rsidR="00A226B5" w:rsidRPr="008C55D6">
        <w:t xml:space="preserve"> (</w:t>
      </w:r>
      <w:r w:rsidR="00A226B5">
        <w:t>MW</w:t>
      </w:r>
      <w:r w:rsidR="00A226B5" w:rsidRPr="008C55D6">
        <w:t xml:space="preserve">) </w:t>
      </w:r>
      <w:r w:rsidR="00A226B5">
        <w:rPr>
          <w:lang w:val="el-GR"/>
        </w:rPr>
        <w:t>στο</w:t>
      </w:r>
      <w:r w:rsidR="00A226B5" w:rsidRPr="008C55D6">
        <w:t xml:space="preserve"> </w:t>
      </w:r>
      <w:r w:rsidR="00A226B5">
        <w:rPr>
          <w:lang w:val="el-GR"/>
        </w:rPr>
        <w:t>σύνολο</w:t>
      </w:r>
      <w:r w:rsidR="00A226B5" w:rsidRPr="008C55D6">
        <w:t xml:space="preserve"> </w:t>
      </w:r>
      <w:r w:rsidR="00A226B5">
        <w:rPr>
          <w:lang w:val="el-GR"/>
        </w:rPr>
        <w:t>των</w:t>
      </w:r>
      <w:r w:rsidR="00A226B5" w:rsidRPr="008C55D6">
        <w:t xml:space="preserve"> 15</w:t>
      </w:r>
      <w:r w:rsidR="00A226B5">
        <w:rPr>
          <w:lang w:val="el-GR"/>
        </w:rPr>
        <w:t>λεπτων</w:t>
      </w:r>
      <w:r w:rsidR="00A226B5" w:rsidRPr="008C55D6">
        <w:t xml:space="preserve"> </w:t>
      </w:r>
      <w:r w:rsidR="00A226B5">
        <w:rPr>
          <w:lang w:val="el-GR"/>
        </w:rPr>
        <w:t>μέσων</w:t>
      </w:r>
      <w:r w:rsidR="00A226B5" w:rsidRPr="008C55D6">
        <w:t xml:space="preserve"> </w:t>
      </w:r>
      <w:r w:rsidR="00A226B5">
        <w:rPr>
          <w:lang w:val="el-GR"/>
        </w:rPr>
        <w:t>τιμών</w:t>
      </w:r>
      <w:r w:rsidR="00A226B5" w:rsidRPr="008C55D6">
        <w:t xml:space="preserve"> </w:t>
      </w:r>
      <w:r w:rsidR="00A226B5">
        <w:t>FRCE</w:t>
      </w:r>
      <w:r w:rsidR="00A226B5" w:rsidRPr="008C55D6">
        <w:t xml:space="preserve"> </w:t>
      </w:r>
      <w:r w:rsidR="00A226B5">
        <w:rPr>
          <w:lang w:val="el-GR"/>
        </w:rPr>
        <w:t>κάθε</w:t>
      </w:r>
      <w:r w:rsidR="00A226B5" w:rsidRPr="008C55D6">
        <w:t xml:space="preserve"> </w:t>
      </w:r>
      <w:r w:rsidR="00A226B5">
        <w:rPr>
          <w:lang w:val="el-GR"/>
        </w:rPr>
        <w:t>μήνα</w:t>
      </w:r>
      <w:r w:rsidR="00A226B5" w:rsidRPr="008C55D6">
        <w:t xml:space="preserve"> </w:t>
      </w:r>
      <w:r w:rsidR="00A226B5">
        <w:rPr>
          <w:lang w:val="el-GR"/>
        </w:rPr>
        <w:t>του</w:t>
      </w:r>
      <w:r w:rsidR="00A226B5" w:rsidRPr="008C55D6">
        <w:t xml:space="preserve"> 2021</w:t>
      </w:r>
      <w:r w:rsidR="001C2EFB" w:rsidRPr="001C2EFB">
        <w:t xml:space="preserve">- </w:t>
      </w:r>
      <w:r w:rsidR="00A226B5" w:rsidRPr="008C55D6">
        <w:t xml:space="preserve"> </w:t>
      </w:r>
      <w:r w:rsidR="00A226B5" w:rsidRPr="001C2EFB">
        <w:rPr>
          <w:i w:val="0"/>
          <w:color w:val="auto"/>
          <w:sz w:val="16"/>
          <w:szCs w:val="16"/>
          <w:lang w:val="el-GR"/>
        </w:rPr>
        <w:t>ΣΤΟ</w:t>
      </w:r>
      <w:r w:rsidR="00A226B5" w:rsidRPr="001C2EFB">
        <w:rPr>
          <w:i w:val="0"/>
          <w:color w:val="auto"/>
          <w:sz w:val="16"/>
          <w:szCs w:val="16"/>
        </w:rPr>
        <w:t xml:space="preserve"> </w:t>
      </w:r>
      <w:r w:rsidR="00A226B5" w:rsidRPr="001C2EFB">
        <w:rPr>
          <w:i w:val="0"/>
          <w:color w:val="auto"/>
          <w:sz w:val="16"/>
          <w:szCs w:val="16"/>
          <w:lang w:val="el-GR"/>
        </w:rPr>
        <w:t>ΔΙΑΓΡΑΜΜΑ</w:t>
      </w:r>
      <w:r w:rsidR="00A226B5" w:rsidRPr="001C2EFB">
        <w:rPr>
          <w:i w:val="0"/>
          <w:color w:val="auto"/>
          <w:sz w:val="16"/>
          <w:szCs w:val="16"/>
        </w:rPr>
        <w:t xml:space="preserve"> </w:t>
      </w:r>
      <w:r w:rsidR="00A226B5" w:rsidRPr="001C2EFB">
        <w:rPr>
          <w:i w:val="0"/>
          <w:color w:val="auto"/>
          <w:sz w:val="16"/>
          <w:szCs w:val="16"/>
          <w:lang w:val="el-GR"/>
        </w:rPr>
        <w:t>ΜΕΤΑΦΕΡΘΗΚΑΝ</w:t>
      </w:r>
      <w:r w:rsidR="00A226B5" w:rsidRPr="001C2EFB">
        <w:rPr>
          <w:i w:val="0"/>
          <w:color w:val="auto"/>
          <w:sz w:val="16"/>
          <w:szCs w:val="16"/>
        </w:rPr>
        <w:t xml:space="preserve"> </w:t>
      </w:r>
      <w:r w:rsidR="00A226B5" w:rsidRPr="001C2EFB">
        <w:rPr>
          <w:i w:val="0"/>
          <w:color w:val="auto"/>
          <w:sz w:val="16"/>
          <w:szCs w:val="16"/>
          <w:lang w:val="el-GR"/>
        </w:rPr>
        <w:t>ΟΙ</w:t>
      </w:r>
      <w:r w:rsidR="00A226B5" w:rsidRPr="001C2EFB">
        <w:rPr>
          <w:i w:val="0"/>
          <w:color w:val="auto"/>
          <w:sz w:val="16"/>
          <w:szCs w:val="16"/>
        </w:rPr>
        <w:t xml:space="preserve"> </w:t>
      </w:r>
      <w:r w:rsidR="00A226B5" w:rsidRPr="001C2EFB">
        <w:rPr>
          <w:i w:val="0"/>
          <w:color w:val="auto"/>
          <w:sz w:val="16"/>
          <w:szCs w:val="16"/>
          <w:lang w:val="el-GR"/>
        </w:rPr>
        <w:t>ΠΡΑΓΜΑΤΙΚΕΣ</w:t>
      </w:r>
      <w:r w:rsidR="00A226B5" w:rsidRPr="001C2EFB">
        <w:rPr>
          <w:i w:val="0"/>
          <w:color w:val="auto"/>
          <w:sz w:val="16"/>
          <w:szCs w:val="16"/>
        </w:rPr>
        <w:t xml:space="preserve"> </w:t>
      </w:r>
      <w:r w:rsidR="00A226B5" w:rsidRPr="001C2EFB">
        <w:rPr>
          <w:i w:val="0"/>
          <w:color w:val="auto"/>
          <w:sz w:val="16"/>
          <w:szCs w:val="16"/>
          <w:lang w:val="el-GR"/>
        </w:rPr>
        <w:t>ΤΙΜΕΣ</w:t>
      </w:r>
      <w:r w:rsidR="00A226B5" w:rsidRPr="001C2EFB">
        <w:rPr>
          <w:i w:val="0"/>
          <w:color w:val="auto"/>
          <w:sz w:val="16"/>
          <w:szCs w:val="16"/>
        </w:rPr>
        <w:t xml:space="preserve"> </w:t>
      </w:r>
      <w:r w:rsidR="00A226B5" w:rsidRPr="001C2EFB">
        <w:rPr>
          <w:i w:val="0"/>
          <w:color w:val="auto"/>
          <w:sz w:val="16"/>
          <w:szCs w:val="16"/>
          <w:lang w:val="el-GR"/>
        </w:rPr>
        <w:t>ΟΠΩΣ</w:t>
      </w:r>
      <w:r w:rsidR="00A226B5" w:rsidRPr="001C2EFB">
        <w:rPr>
          <w:i w:val="0"/>
          <w:color w:val="auto"/>
          <w:sz w:val="16"/>
          <w:szCs w:val="16"/>
        </w:rPr>
        <w:t xml:space="preserve"> </w:t>
      </w:r>
      <w:r w:rsidR="00A226B5" w:rsidRPr="001C2EFB">
        <w:rPr>
          <w:i w:val="0"/>
          <w:color w:val="auto"/>
          <w:sz w:val="16"/>
          <w:szCs w:val="16"/>
          <w:lang w:val="el-GR"/>
        </w:rPr>
        <w:t>ΑΥΤΕΣ</w:t>
      </w:r>
      <w:r w:rsidR="00A226B5" w:rsidRPr="001C2EFB">
        <w:rPr>
          <w:i w:val="0"/>
          <w:color w:val="auto"/>
          <w:sz w:val="16"/>
          <w:szCs w:val="16"/>
        </w:rPr>
        <w:t xml:space="preserve"> </w:t>
      </w:r>
      <w:r w:rsidR="00A226B5" w:rsidRPr="001C2EFB">
        <w:rPr>
          <w:i w:val="0"/>
          <w:color w:val="auto"/>
          <w:sz w:val="16"/>
          <w:szCs w:val="16"/>
          <w:lang w:val="el-GR"/>
        </w:rPr>
        <w:t>ΕΛΗΦΘΗΣΑΝ</w:t>
      </w:r>
      <w:r w:rsidR="00FC4E2B" w:rsidRPr="001C2EFB">
        <w:rPr>
          <w:i w:val="0"/>
          <w:color w:val="auto"/>
          <w:sz w:val="16"/>
          <w:szCs w:val="16"/>
        </w:rPr>
        <w:t xml:space="preserve"> </w:t>
      </w:r>
      <w:r w:rsidR="00FC4E2B" w:rsidRPr="001C2EFB">
        <w:rPr>
          <w:i w:val="0"/>
          <w:color w:val="auto"/>
          <w:sz w:val="16"/>
          <w:szCs w:val="16"/>
          <w:lang w:val="el-GR"/>
        </w:rPr>
        <w:t>ΥΣΤΕΡΑ</w:t>
      </w:r>
      <w:r w:rsidR="00FC4E2B" w:rsidRPr="001C2EFB">
        <w:rPr>
          <w:i w:val="0"/>
          <w:color w:val="auto"/>
          <w:sz w:val="16"/>
          <w:szCs w:val="16"/>
        </w:rPr>
        <w:t xml:space="preserve"> </w:t>
      </w:r>
      <w:r w:rsidR="00FC4E2B" w:rsidRPr="001C2EFB">
        <w:rPr>
          <w:i w:val="0"/>
          <w:color w:val="auto"/>
          <w:sz w:val="16"/>
          <w:szCs w:val="16"/>
          <w:lang w:val="el-GR"/>
        </w:rPr>
        <w:t>ΑΠΟ</w:t>
      </w:r>
      <w:r w:rsidR="00FC4E2B" w:rsidRPr="001C2EFB">
        <w:rPr>
          <w:i w:val="0"/>
          <w:color w:val="auto"/>
          <w:sz w:val="16"/>
          <w:szCs w:val="16"/>
        </w:rPr>
        <w:t xml:space="preserve"> </w:t>
      </w:r>
      <w:r w:rsidR="00FC4E2B" w:rsidRPr="001C2EFB">
        <w:rPr>
          <w:i w:val="0"/>
          <w:color w:val="auto"/>
          <w:sz w:val="16"/>
          <w:szCs w:val="16"/>
          <w:lang w:val="el-GR"/>
        </w:rPr>
        <w:t>ΕΓΓΡΑΦΗ</w:t>
      </w:r>
      <w:r w:rsidR="00A226B5" w:rsidRPr="001C2EFB">
        <w:rPr>
          <w:i w:val="0"/>
          <w:color w:val="auto"/>
          <w:sz w:val="16"/>
          <w:szCs w:val="16"/>
        </w:rPr>
        <w:t xml:space="preserve"> </w:t>
      </w:r>
      <w:r w:rsidR="00FC4E2B" w:rsidRPr="001C2EFB">
        <w:rPr>
          <w:i w:val="0"/>
          <w:color w:val="auto"/>
          <w:sz w:val="16"/>
          <w:szCs w:val="16"/>
          <w:lang w:val="el-GR"/>
        </w:rPr>
        <w:t>Σ</w:t>
      </w:r>
      <w:r w:rsidR="00A226B5" w:rsidRPr="001C2EFB">
        <w:rPr>
          <w:i w:val="0"/>
          <w:color w:val="auto"/>
          <w:sz w:val="16"/>
          <w:szCs w:val="16"/>
          <w:lang w:val="el-GR"/>
        </w:rPr>
        <w:t>ΤΗΝ</w:t>
      </w:r>
      <w:r w:rsidR="00A226B5" w:rsidRPr="001C2EFB">
        <w:rPr>
          <w:i w:val="0"/>
          <w:color w:val="auto"/>
          <w:sz w:val="16"/>
          <w:szCs w:val="16"/>
        </w:rPr>
        <w:t xml:space="preserve"> TRANSPARENCY PLATFORM </w:t>
      </w:r>
      <w:r w:rsidR="00A226B5" w:rsidRPr="001C2EFB">
        <w:rPr>
          <w:i w:val="0"/>
          <w:color w:val="auto"/>
          <w:sz w:val="16"/>
          <w:szCs w:val="16"/>
          <w:lang w:val="el-GR"/>
        </w:rPr>
        <w:t>ΤΟΥ</w:t>
      </w:r>
      <w:r w:rsidR="00A226B5" w:rsidRPr="001C2EFB">
        <w:rPr>
          <w:i w:val="0"/>
          <w:color w:val="auto"/>
          <w:sz w:val="16"/>
          <w:szCs w:val="16"/>
        </w:rPr>
        <w:t xml:space="preserve"> </w:t>
      </w:r>
      <w:r w:rsidR="00583A8E" w:rsidRPr="001C2EFB">
        <w:rPr>
          <w:i w:val="0"/>
          <w:color w:val="auto"/>
          <w:sz w:val="16"/>
          <w:szCs w:val="16"/>
        </w:rPr>
        <w:t>ENTSO-E</w:t>
      </w:r>
    </w:p>
    <w:p w14:paraId="34C001ED" w14:textId="77777777" w:rsidR="00884C04" w:rsidRPr="001C2EFB" w:rsidRDefault="00A226B5" w:rsidP="001C2EFB">
      <w:pPr>
        <w:jc w:val="both"/>
        <w:rPr>
          <w:bCs/>
          <w:lang w:val="el-GR"/>
        </w:rPr>
      </w:pPr>
      <w:r w:rsidRPr="00DE505C">
        <w:rPr>
          <w:bCs/>
          <w:lang w:val="el-GR"/>
        </w:rPr>
        <w:t>Στο</w:t>
      </w:r>
      <w:r w:rsidR="00A8192C" w:rsidRPr="00DE505C">
        <w:rPr>
          <w:bCs/>
          <w:lang w:val="el-GR"/>
        </w:rPr>
        <w:t xml:space="preserve"> Παρ</w:t>
      </w:r>
      <w:r w:rsidRPr="00DE505C">
        <w:rPr>
          <w:bCs/>
          <w:lang w:val="el-GR"/>
        </w:rPr>
        <w:t>άρτημα</w:t>
      </w:r>
      <w:r w:rsidR="00A8192C" w:rsidRPr="00DE505C">
        <w:rPr>
          <w:bCs/>
          <w:lang w:val="el-GR"/>
        </w:rPr>
        <w:t xml:space="preserve"> </w:t>
      </w:r>
      <w:r w:rsidRPr="00DE505C">
        <w:rPr>
          <w:bCs/>
          <w:lang w:val="el-GR"/>
        </w:rPr>
        <w:t>περιέχονται</w:t>
      </w:r>
      <w:r w:rsidR="00A8192C" w:rsidRPr="00DE505C">
        <w:rPr>
          <w:bCs/>
          <w:lang w:val="el-GR"/>
        </w:rPr>
        <w:t xml:space="preserve"> τα δημοσιευμένα στην </w:t>
      </w:r>
      <w:r w:rsidR="00A8192C" w:rsidRPr="00DE505C">
        <w:rPr>
          <w:bCs/>
        </w:rPr>
        <w:t>Transparency</w:t>
      </w:r>
      <w:r w:rsidR="00A8192C" w:rsidRPr="00DE505C">
        <w:rPr>
          <w:bCs/>
          <w:lang w:val="el-GR"/>
        </w:rPr>
        <w:t xml:space="preserve"> </w:t>
      </w:r>
      <w:r w:rsidR="00A8192C" w:rsidRPr="00DE505C">
        <w:rPr>
          <w:bCs/>
        </w:rPr>
        <w:t>Platform</w:t>
      </w:r>
      <w:r w:rsidR="00A8192C" w:rsidRPr="00DE505C">
        <w:rPr>
          <w:bCs/>
          <w:lang w:val="el-GR"/>
        </w:rPr>
        <w:t xml:space="preserve"> του </w:t>
      </w:r>
      <w:r w:rsidR="008C55D6">
        <w:rPr>
          <w:bCs/>
        </w:rPr>
        <w:t>ENTSO</w:t>
      </w:r>
      <w:r w:rsidR="008C55D6" w:rsidRPr="008C55D6">
        <w:rPr>
          <w:bCs/>
          <w:lang w:val="el-GR"/>
        </w:rPr>
        <w:t>-</w:t>
      </w:r>
      <w:r w:rsidR="008C55D6">
        <w:rPr>
          <w:bCs/>
        </w:rPr>
        <w:t>E</w:t>
      </w:r>
      <w:r w:rsidR="00A8192C" w:rsidRPr="00DE505C">
        <w:rPr>
          <w:bCs/>
          <w:lang w:val="el-GR"/>
        </w:rPr>
        <w:t xml:space="preserve"> δεδομένα, για την απόδοση </w:t>
      </w:r>
      <w:r w:rsidRPr="00DE505C">
        <w:rPr>
          <w:bCs/>
          <w:lang w:val="el-GR"/>
        </w:rPr>
        <w:t>λοιπών</w:t>
      </w:r>
      <w:r w:rsidR="00A8192C" w:rsidRPr="00DE505C">
        <w:rPr>
          <w:bCs/>
          <w:lang w:val="el-GR"/>
        </w:rPr>
        <w:t xml:space="preserve"> </w:t>
      </w:r>
      <w:r w:rsidRPr="00DE505C">
        <w:rPr>
          <w:bCs/>
        </w:rPr>
        <w:t>LFC</w:t>
      </w:r>
      <w:r w:rsidRPr="00DE505C">
        <w:rPr>
          <w:bCs/>
          <w:lang w:val="el-GR"/>
        </w:rPr>
        <w:t xml:space="preserve"> </w:t>
      </w:r>
      <w:r w:rsidRPr="00DE505C">
        <w:rPr>
          <w:bCs/>
        </w:rPr>
        <w:t>Blocks</w:t>
      </w:r>
      <w:r w:rsidR="00A8192C" w:rsidRPr="00DE505C">
        <w:rPr>
          <w:bCs/>
          <w:lang w:val="el-GR"/>
        </w:rPr>
        <w:t xml:space="preserve"> της </w:t>
      </w:r>
      <w:r w:rsidR="00A8192C" w:rsidRPr="00DE505C">
        <w:rPr>
          <w:bCs/>
        </w:rPr>
        <w:t>CE</w:t>
      </w:r>
      <w:r w:rsidR="00197BA5" w:rsidRPr="00DE505C">
        <w:rPr>
          <w:bCs/>
          <w:lang w:val="el-GR"/>
        </w:rPr>
        <w:t xml:space="preserve"> σχετικά με τα κριτήρια για την</w:t>
      </w:r>
      <w:r w:rsidR="00A8192C" w:rsidRPr="00DE505C">
        <w:rPr>
          <w:bCs/>
          <w:lang w:val="el-GR"/>
        </w:rPr>
        <w:t xml:space="preserve"> αξιολόγηση της ποιότητας Συχνότητας.</w:t>
      </w:r>
    </w:p>
    <w:p w14:paraId="4516A941" w14:textId="77777777" w:rsidR="00D44B12" w:rsidRDefault="00D44B12" w:rsidP="00620952">
      <w:pPr>
        <w:pStyle w:val="3"/>
      </w:pPr>
    </w:p>
    <w:p w14:paraId="1167F962" w14:textId="77777777" w:rsidR="00D44B12" w:rsidRDefault="00D44B12" w:rsidP="00620952">
      <w:pPr>
        <w:pStyle w:val="3"/>
      </w:pPr>
    </w:p>
    <w:p w14:paraId="5CD6E51D" w14:textId="77777777" w:rsidR="00D44B12" w:rsidRDefault="00D44B12" w:rsidP="00620952">
      <w:pPr>
        <w:pStyle w:val="3"/>
      </w:pPr>
    </w:p>
    <w:p w14:paraId="3B20726F" w14:textId="77777777" w:rsidR="00D44B12" w:rsidRDefault="00D44B12" w:rsidP="00620952">
      <w:pPr>
        <w:pStyle w:val="3"/>
      </w:pPr>
    </w:p>
    <w:p w14:paraId="66D2F18D" w14:textId="77777777" w:rsidR="00D44B12" w:rsidRDefault="00D44B12" w:rsidP="00620952">
      <w:pPr>
        <w:pStyle w:val="3"/>
      </w:pPr>
    </w:p>
    <w:p w14:paraId="45899746" w14:textId="77777777" w:rsidR="00D44B12" w:rsidRDefault="00D44B12" w:rsidP="00620952">
      <w:pPr>
        <w:pStyle w:val="3"/>
      </w:pPr>
    </w:p>
    <w:p w14:paraId="4A7D253B" w14:textId="77777777" w:rsidR="00D44B12" w:rsidRDefault="00D44B12" w:rsidP="00620952">
      <w:pPr>
        <w:pStyle w:val="3"/>
      </w:pPr>
    </w:p>
    <w:p w14:paraId="3E0A293E" w14:textId="77777777" w:rsidR="00D44B12" w:rsidRPr="00D44B12" w:rsidRDefault="00D44B12" w:rsidP="00D44B12">
      <w:pPr>
        <w:rPr>
          <w:lang w:val="el-GR"/>
        </w:rPr>
      </w:pPr>
    </w:p>
    <w:p w14:paraId="26DCFD13" w14:textId="77777777" w:rsidR="00620952" w:rsidRPr="008340DB" w:rsidRDefault="00DD5A0D" w:rsidP="00620952">
      <w:pPr>
        <w:pStyle w:val="3"/>
      </w:pPr>
      <w:bookmarkStart w:id="8" w:name="_Toc100851234"/>
      <w:r>
        <w:lastRenderedPageBreak/>
        <w:t xml:space="preserve">3.1.3 </w:t>
      </w:r>
      <w:r w:rsidR="00620952">
        <w:t xml:space="preserve">Παράδειγμα υπολογισμού </w:t>
      </w:r>
      <w:r w:rsidR="00620952">
        <w:rPr>
          <w:lang w:val="en-US"/>
        </w:rPr>
        <w:t>FRCE</w:t>
      </w:r>
      <w:bookmarkEnd w:id="8"/>
    </w:p>
    <w:p w14:paraId="06E59BAC" w14:textId="77777777" w:rsidR="00620952" w:rsidRPr="004F6FD7" w:rsidRDefault="00620952" w:rsidP="00620952">
      <w:pPr>
        <w:jc w:val="both"/>
        <w:rPr>
          <w:lang w:val="el-GR"/>
        </w:rPr>
      </w:pPr>
      <w:r w:rsidRPr="007E7FBC">
        <w:rPr>
          <w:rFonts w:ascii="Arial Black" w:hAnsi="Arial Black"/>
          <w:b/>
          <w:bCs/>
          <w:lang w:val="el-GR"/>
        </w:rPr>
        <w:t>1)</w:t>
      </w:r>
      <w:r w:rsidRPr="003674B9">
        <w:rPr>
          <w:lang w:val="el-GR"/>
        </w:rPr>
        <w:t xml:space="preserve"> </w:t>
      </w:r>
      <w:r w:rsidRPr="004F6FD7">
        <w:rPr>
          <w:lang w:val="el-GR"/>
        </w:rPr>
        <w:t>Θεωρούμε μία συγχρονισμένη περιοχή (</w:t>
      </w:r>
      <w:r w:rsidRPr="00A941F1">
        <w:t>synchronous</w:t>
      </w:r>
      <w:r w:rsidRPr="004F6FD7">
        <w:rPr>
          <w:lang w:val="el-GR"/>
        </w:rPr>
        <w:t xml:space="preserve"> </w:t>
      </w:r>
      <w:r w:rsidRPr="00A941F1">
        <w:t>area</w:t>
      </w:r>
      <w:r w:rsidRPr="004F6FD7">
        <w:rPr>
          <w:lang w:val="el-GR"/>
        </w:rPr>
        <w:t xml:space="preserve">) με δύο </w:t>
      </w:r>
      <w:r w:rsidRPr="00A941F1">
        <w:t>LFC</w:t>
      </w:r>
      <w:r w:rsidRPr="004F6FD7">
        <w:rPr>
          <w:lang w:val="el-GR"/>
        </w:rPr>
        <w:t xml:space="preserve"> </w:t>
      </w:r>
      <w:r w:rsidRPr="00A941F1">
        <w:t>Blocks</w:t>
      </w:r>
      <w:r w:rsidRPr="004F6FD7">
        <w:rPr>
          <w:lang w:val="el-GR"/>
        </w:rPr>
        <w:t xml:space="preserve"> (</w:t>
      </w:r>
      <w:r>
        <w:t>A</w:t>
      </w:r>
      <w:r w:rsidRPr="004F6FD7">
        <w:rPr>
          <w:lang w:val="el-GR"/>
        </w:rPr>
        <w:t xml:space="preserve"> και Β). Υποθέτουμε ομαλή κατάσταση Συστήματος για τα </w:t>
      </w:r>
      <w:r w:rsidRPr="00A941F1">
        <w:t>LFC</w:t>
      </w:r>
      <w:r w:rsidRPr="004F6FD7">
        <w:rPr>
          <w:lang w:val="el-GR"/>
        </w:rPr>
        <w:t xml:space="preserve"> </w:t>
      </w:r>
      <w:r w:rsidRPr="00A941F1">
        <w:t>Blocks</w:t>
      </w:r>
      <w:r w:rsidRPr="004F6FD7">
        <w:rPr>
          <w:lang w:val="el-GR"/>
        </w:rPr>
        <w:t>, όπου υπάρχει ισορροπία ανάμεσα σε ζήτηση και παραγωγή, και η Συχνότητα είναι 50</w:t>
      </w:r>
      <w:r w:rsidRPr="00A941F1">
        <w:t>Hz</w:t>
      </w:r>
      <w:r w:rsidRPr="004F6FD7">
        <w:rPr>
          <w:lang w:val="el-GR"/>
        </w:rPr>
        <w:t>. Επίσης για απλοποίηση των υπολογισμών θεωρούμε μηδενικές απώλειες Συστήματος.</w:t>
      </w:r>
    </w:p>
    <w:p w14:paraId="3191B9D3" w14:textId="77777777" w:rsidR="00F34C55" w:rsidRPr="00765E47" w:rsidRDefault="00620952" w:rsidP="00620952">
      <w:pPr>
        <w:jc w:val="both"/>
        <w:rPr>
          <w:lang w:val="el-GR"/>
        </w:rPr>
      </w:pPr>
      <w:r>
        <w:rPr>
          <w:lang w:val="el-GR"/>
        </w:rPr>
        <w:t>Φορτίο</w:t>
      </w:r>
      <w:r w:rsidRPr="00765E47">
        <w:rPr>
          <w:lang w:val="el-GR"/>
        </w:rPr>
        <w:t xml:space="preserve"> </w:t>
      </w:r>
      <w:r>
        <w:rPr>
          <w:lang w:val="el-GR"/>
        </w:rPr>
        <w:t>για</w:t>
      </w:r>
      <w:r w:rsidRPr="00765E47">
        <w:rPr>
          <w:lang w:val="el-GR"/>
        </w:rPr>
        <w:t xml:space="preserve"> </w:t>
      </w:r>
      <w:r>
        <w:t>LFC</w:t>
      </w:r>
      <w:r w:rsidRPr="00765E47">
        <w:rPr>
          <w:lang w:val="el-GR"/>
        </w:rPr>
        <w:t xml:space="preserve"> </w:t>
      </w:r>
      <w:r>
        <w:t>Block</w:t>
      </w:r>
      <w:r w:rsidRPr="00765E47">
        <w:rPr>
          <w:lang w:val="el-GR"/>
        </w:rPr>
        <w:t xml:space="preserve"> </w:t>
      </w:r>
      <w:r>
        <w:t>A</w:t>
      </w:r>
      <w:r w:rsidRPr="00765E47">
        <w:rPr>
          <w:lang w:val="el-GR"/>
        </w:rPr>
        <w:t xml:space="preserve">: </w:t>
      </w:r>
      <w:r>
        <w:t>Load</w:t>
      </w:r>
      <w:r w:rsidRPr="00765E47">
        <w:rPr>
          <w:lang w:val="el-GR"/>
        </w:rPr>
        <w:t>_</w:t>
      </w:r>
      <w:r>
        <w:t>A</w:t>
      </w:r>
      <w:r w:rsidRPr="00765E47">
        <w:rPr>
          <w:lang w:val="el-GR"/>
        </w:rPr>
        <w:t xml:space="preserve"> = 5</w:t>
      </w:r>
      <w:r w:rsidR="00291307" w:rsidRPr="00765E47">
        <w:rPr>
          <w:lang w:val="el-GR"/>
        </w:rPr>
        <w:t>.</w:t>
      </w:r>
      <w:r w:rsidRPr="00765E47">
        <w:rPr>
          <w:lang w:val="el-GR"/>
        </w:rPr>
        <w:t>000</w:t>
      </w:r>
      <w:r>
        <w:t>MW</w:t>
      </w:r>
      <w:r w:rsidRPr="00765E47">
        <w:rPr>
          <w:lang w:val="el-GR"/>
        </w:rPr>
        <w:t xml:space="preserve"> </w:t>
      </w:r>
    </w:p>
    <w:p w14:paraId="3E92B12A" w14:textId="77777777" w:rsidR="00F34C55" w:rsidRPr="00F34C55" w:rsidRDefault="00620952" w:rsidP="00F34C55">
      <w:pPr>
        <w:jc w:val="both"/>
      </w:pPr>
      <w:r w:rsidRPr="00F34C55">
        <w:t xml:space="preserve">&amp; </w:t>
      </w:r>
    </w:p>
    <w:p w14:paraId="1CA3661C" w14:textId="77777777" w:rsidR="00620952" w:rsidRPr="00F34C55" w:rsidRDefault="00F34C55" w:rsidP="00620952">
      <w:pPr>
        <w:jc w:val="both"/>
      </w:pPr>
      <w:r>
        <w:rPr>
          <w:lang w:val="el-GR"/>
        </w:rPr>
        <w:t>Φορτίο</w:t>
      </w:r>
      <w:r w:rsidRPr="00F34C55">
        <w:t xml:space="preserve"> </w:t>
      </w:r>
      <w:r>
        <w:rPr>
          <w:lang w:val="el-GR"/>
        </w:rPr>
        <w:t>για</w:t>
      </w:r>
      <w:r w:rsidRPr="00F34C55">
        <w:t xml:space="preserve"> </w:t>
      </w:r>
      <w:r>
        <w:t xml:space="preserve">LFC Block </w:t>
      </w:r>
      <w:r w:rsidRPr="00F34C55">
        <w:t>B</w:t>
      </w:r>
      <w:r>
        <w:rPr>
          <w:lang w:val="en-GB"/>
        </w:rPr>
        <w:t xml:space="preserve">: </w:t>
      </w:r>
      <w:r w:rsidR="00620952">
        <w:t>Load</w:t>
      </w:r>
      <w:r w:rsidR="00620952" w:rsidRPr="00F34C55">
        <w:t>_</w:t>
      </w:r>
      <w:r w:rsidR="00620952">
        <w:t>B</w:t>
      </w:r>
      <w:r w:rsidR="00620952" w:rsidRPr="00F34C55">
        <w:t xml:space="preserve"> = 2</w:t>
      </w:r>
      <w:r w:rsidR="00105D1B" w:rsidRPr="00A90562">
        <w:t>0</w:t>
      </w:r>
      <w:r w:rsidR="00291307" w:rsidRPr="00F34C55">
        <w:t>.</w:t>
      </w:r>
      <w:r w:rsidR="00620952" w:rsidRPr="00F34C55">
        <w:t>000</w:t>
      </w:r>
      <w:r w:rsidR="00620952">
        <w:t>MW</w:t>
      </w:r>
    </w:p>
    <w:p w14:paraId="43910F72" w14:textId="402459D1" w:rsidR="00620952" w:rsidRDefault="00A74286" w:rsidP="00620952">
      <w:pPr>
        <w:jc w:val="both"/>
        <w:rPr>
          <w:bCs/>
          <w:lang w:val="el-GR"/>
        </w:rPr>
      </w:pPr>
      <w:r>
        <w:rPr>
          <w:u w:val="single"/>
          <w:lang w:val="el-GR"/>
        </w:rPr>
        <w:t>Στην ομαλή κατάσταση που θεωρούμε,  τ</w:t>
      </w:r>
      <w:r w:rsidR="00F34C55">
        <w:rPr>
          <w:u w:val="single"/>
          <w:lang w:val="el-GR"/>
        </w:rPr>
        <w:t>ο πραγματικό</w:t>
      </w:r>
      <w:r w:rsidR="00620952" w:rsidRPr="004F6FD7">
        <w:rPr>
          <w:u w:val="single"/>
          <w:lang w:val="el-GR"/>
        </w:rPr>
        <w:t xml:space="preserve"> ισοζύγιο διασυνδέσεων (</w:t>
      </w:r>
      <w:r w:rsidR="00620952" w:rsidRPr="004F6FD7">
        <w:rPr>
          <w:u w:val="single"/>
        </w:rPr>
        <w:t>actual</w:t>
      </w:r>
      <w:r w:rsidR="00620952" w:rsidRPr="004F6FD7">
        <w:rPr>
          <w:u w:val="single"/>
          <w:lang w:val="el-GR"/>
        </w:rPr>
        <w:t>) ισούται με το προγραμματισμένο</w:t>
      </w:r>
      <w:r w:rsidR="00F34C55" w:rsidRPr="00F34C55">
        <w:rPr>
          <w:u w:val="single"/>
          <w:lang w:val="el-GR"/>
        </w:rPr>
        <w:t xml:space="preserve"> (</w:t>
      </w:r>
      <w:r w:rsidR="00F34C55">
        <w:rPr>
          <w:u w:val="single"/>
          <w:lang w:val="en-GB"/>
        </w:rPr>
        <w:t>scheduled</w:t>
      </w:r>
      <w:r w:rsidR="00F34C55" w:rsidRPr="00F34C55">
        <w:rPr>
          <w:u w:val="single"/>
          <w:lang w:val="el-GR"/>
        </w:rPr>
        <w:t>)</w:t>
      </w:r>
      <w:r w:rsidR="00620952">
        <w:rPr>
          <w:lang w:val="el-GR"/>
        </w:rPr>
        <w:t xml:space="preserve">, δηλαδή </w:t>
      </w:r>
      <w:r w:rsidR="00620952" w:rsidRPr="009E6E5E">
        <w:rPr>
          <w:b/>
        </w:rPr>
        <w:t>Pnet</w:t>
      </w:r>
      <w:r w:rsidR="00F42869" w:rsidRPr="00F42869">
        <w:rPr>
          <w:b/>
          <w:lang w:val="el-GR"/>
        </w:rPr>
        <w:t>_</w:t>
      </w:r>
      <w:r w:rsidR="00F42869">
        <w:rPr>
          <w:b/>
        </w:rPr>
        <w:t>actual</w:t>
      </w:r>
      <w:r w:rsidR="00F42869" w:rsidRPr="00F42869">
        <w:rPr>
          <w:b/>
          <w:lang w:val="el-GR"/>
        </w:rPr>
        <w:t xml:space="preserve"> </w:t>
      </w:r>
      <w:r w:rsidR="00620952" w:rsidRPr="009E6E5E">
        <w:rPr>
          <w:b/>
          <w:lang w:val="el-GR"/>
        </w:rPr>
        <w:t>=</w:t>
      </w:r>
      <w:r w:rsidR="00F42869" w:rsidRPr="00F42869">
        <w:rPr>
          <w:b/>
          <w:lang w:val="el-GR"/>
        </w:rPr>
        <w:t xml:space="preserve"> </w:t>
      </w:r>
      <w:r w:rsidR="00620952" w:rsidRPr="009E6E5E">
        <w:rPr>
          <w:b/>
        </w:rPr>
        <w:t>P</w:t>
      </w:r>
      <w:r w:rsidR="00F42869">
        <w:rPr>
          <w:b/>
        </w:rPr>
        <w:t>net</w:t>
      </w:r>
      <w:r w:rsidR="00F42869" w:rsidRPr="00F42869">
        <w:rPr>
          <w:b/>
          <w:lang w:val="el-GR"/>
        </w:rPr>
        <w:t>_</w:t>
      </w:r>
      <w:r w:rsidR="00620952" w:rsidRPr="009E6E5E">
        <w:rPr>
          <w:b/>
        </w:rPr>
        <w:t>scheduled</w:t>
      </w:r>
      <w:r w:rsidR="009A3ABC" w:rsidRPr="009A3ABC">
        <w:rPr>
          <w:b/>
          <w:lang w:val="el-GR"/>
        </w:rPr>
        <w:t xml:space="preserve"> </w:t>
      </w:r>
      <w:r w:rsidR="009A3ABC" w:rsidRPr="009A3ABC">
        <w:rPr>
          <w:bCs/>
          <w:lang w:val="el-GR"/>
        </w:rPr>
        <w:t xml:space="preserve">και για τα δύο </w:t>
      </w:r>
      <w:r w:rsidR="009A3ABC" w:rsidRPr="009A3ABC">
        <w:rPr>
          <w:bCs/>
        </w:rPr>
        <w:t>LFC</w:t>
      </w:r>
      <w:r w:rsidR="009A3ABC" w:rsidRPr="009A3ABC">
        <w:rPr>
          <w:bCs/>
          <w:lang w:val="el-GR"/>
        </w:rPr>
        <w:t xml:space="preserve"> </w:t>
      </w:r>
      <w:r w:rsidR="009A3ABC" w:rsidRPr="009A3ABC">
        <w:rPr>
          <w:bCs/>
        </w:rPr>
        <w:t>Blocks</w:t>
      </w:r>
      <w:r w:rsidR="001263BC">
        <w:rPr>
          <w:bCs/>
          <w:lang w:val="el-GR"/>
        </w:rPr>
        <w:t>.</w:t>
      </w:r>
    </w:p>
    <w:p w14:paraId="7F4B8EC9" w14:textId="44B71535" w:rsidR="001263BC" w:rsidRPr="001263BC" w:rsidRDefault="001263BC" w:rsidP="00620952">
      <w:pPr>
        <w:jc w:val="both"/>
        <w:rPr>
          <w:bCs/>
          <w:u w:val="single"/>
          <w:lang w:val="el-GR"/>
        </w:rPr>
      </w:pPr>
      <w:r w:rsidRPr="001263BC">
        <w:rPr>
          <w:bCs/>
          <w:u w:val="single"/>
          <w:lang w:val="el-GR"/>
        </w:rPr>
        <w:t xml:space="preserve">Για το </w:t>
      </w:r>
      <w:r w:rsidRPr="001263BC">
        <w:rPr>
          <w:bCs/>
          <w:u w:val="single"/>
        </w:rPr>
        <w:t>LFC</w:t>
      </w:r>
      <w:r w:rsidRPr="001263BC">
        <w:rPr>
          <w:bCs/>
          <w:u w:val="single"/>
          <w:lang w:val="el-GR"/>
        </w:rPr>
        <w:t xml:space="preserve"> </w:t>
      </w:r>
      <w:r w:rsidRPr="001263BC">
        <w:rPr>
          <w:bCs/>
          <w:u w:val="single"/>
        </w:rPr>
        <w:t>Block</w:t>
      </w:r>
      <w:r w:rsidRPr="001263BC">
        <w:rPr>
          <w:bCs/>
          <w:u w:val="single"/>
          <w:lang w:val="el-GR"/>
        </w:rPr>
        <w:t xml:space="preserve"> </w:t>
      </w:r>
      <w:r w:rsidRPr="001263BC">
        <w:rPr>
          <w:bCs/>
          <w:u w:val="single"/>
        </w:rPr>
        <w:t>A</w:t>
      </w:r>
      <w:r w:rsidRPr="001263BC">
        <w:rPr>
          <w:bCs/>
          <w:u w:val="single"/>
          <w:lang w:val="el-GR"/>
        </w:rPr>
        <w:t xml:space="preserve"> ισχύει:</w:t>
      </w:r>
    </w:p>
    <w:p w14:paraId="2F0A68FF" w14:textId="77777777" w:rsidR="00620952" w:rsidRPr="008B4292" w:rsidRDefault="00620952" w:rsidP="000363F8">
      <w:pPr>
        <w:pStyle w:val="a9"/>
        <w:numPr>
          <w:ilvl w:val="0"/>
          <w:numId w:val="12"/>
        </w:numPr>
        <w:jc w:val="both"/>
        <w:rPr>
          <w:b/>
          <w:lang w:val="el-GR"/>
        </w:rPr>
      </w:pPr>
      <w:r w:rsidRPr="008B4292">
        <w:rPr>
          <w:b/>
          <w:lang w:val="el-GR"/>
        </w:rPr>
        <w:t xml:space="preserve">Εισαγωγές </w:t>
      </w:r>
      <w:r w:rsidRPr="008B4292">
        <w:rPr>
          <w:b/>
        </w:rPr>
        <w:t>P</w:t>
      </w:r>
      <w:r w:rsidRPr="008B4292">
        <w:rPr>
          <w:b/>
          <w:vertAlign w:val="subscript"/>
        </w:rPr>
        <w:t>B</w:t>
      </w:r>
      <w:r w:rsidRPr="008B4292">
        <w:rPr>
          <w:b/>
          <w:vertAlign w:val="subscript"/>
          <w:lang w:val="el-GR"/>
        </w:rPr>
        <w:t>-&gt;</w:t>
      </w:r>
      <w:r w:rsidRPr="008B4292">
        <w:rPr>
          <w:b/>
          <w:vertAlign w:val="subscript"/>
        </w:rPr>
        <w:t>A</w:t>
      </w:r>
      <w:r w:rsidRPr="008B4292">
        <w:rPr>
          <w:b/>
          <w:vertAlign w:val="subscript"/>
          <w:lang w:val="el-GR"/>
        </w:rPr>
        <w:t xml:space="preserve"> </w:t>
      </w:r>
      <w:r w:rsidRPr="008B4292">
        <w:rPr>
          <w:b/>
          <w:lang w:val="el-GR"/>
        </w:rPr>
        <w:t xml:space="preserve">= 200 </w:t>
      </w:r>
      <w:r w:rsidRPr="008B4292">
        <w:rPr>
          <w:b/>
        </w:rPr>
        <w:t>MW</w:t>
      </w:r>
    </w:p>
    <w:p w14:paraId="3D6ADDA5" w14:textId="77777777" w:rsidR="00620952" w:rsidRPr="008B4292" w:rsidRDefault="00620952" w:rsidP="000363F8">
      <w:pPr>
        <w:pStyle w:val="a9"/>
        <w:numPr>
          <w:ilvl w:val="0"/>
          <w:numId w:val="12"/>
        </w:numPr>
        <w:jc w:val="both"/>
        <w:rPr>
          <w:b/>
          <w:lang w:val="el-GR"/>
        </w:rPr>
      </w:pPr>
      <w:r w:rsidRPr="008B4292">
        <w:rPr>
          <w:b/>
          <w:lang w:val="el-GR"/>
        </w:rPr>
        <w:t xml:space="preserve"> Εξαγωγές  </w:t>
      </w:r>
      <w:r w:rsidRPr="008B4292">
        <w:rPr>
          <w:b/>
        </w:rPr>
        <w:t>P</w:t>
      </w:r>
      <w:r w:rsidRPr="008B4292">
        <w:rPr>
          <w:b/>
          <w:vertAlign w:val="subscript"/>
        </w:rPr>
        <w:t>A</w:t>
      </w:r>
      <w:r w:rsidRPr="008B4292">
        <w:rPr>
          <w:b/>
          <w:vertAlign w:val="subscript"/>
          <w:lang w:val="el-GR"/>
        </w:rPr>
        <w:t>-&gt;</w:t>
      </w:r>
      <w:r w:rsidRPr="008B4292">
        <w:rPr>
          <w:b/>
          <w:vertAlign w:val="subscript"/>
        </w:rPr>
        <w:t>B</w:t>
      </w:r>
      <w:r w:rsidRPr="008B4292">
        <w:rPr>
          <w:b/>
          <w:vertAlign w:val="subscript"/>
          <w:lang w:val="el-GR"/>
        </w:rPr>
        <w:t xml:space="preserve">  </w:t>
      </w:r>
      <w:r w:rsidRPr="008B4292">
        <w:rPr>
          <w:b/>
          <w:lang w:val="el-GR"/>
        </w:rPr>
        <w:t>= 150</w:t>
      </w:r>
      <w:r w:rsidRPr="008B4292">
        <w:rPr>
          <w:b/>
        </w:rPr>
        <w:t>MW</w:t>
      </w:r>
    </w:p>
    <w:p w14:paraId="47C5E912" w14:textId="77777777" w:rsidR="00620952" w:rsidRDefault="00620952" w:rsidP="00620952">
      <w:pPr>
        <w:jc w:val="both"/>
      </w:pPr>
      <w:r>
        <w:rPr>
          <w:lang w:val="el-GR"/>
        </w:rPr>
        <w:t>Παραγωγή</w:t>
      </w:r>
      <w:r>
        <w:t xml:space="preserve"> LFC Block A</w:t>
      </w:r>
      <w:r w:rsidRPr="00AC7565">
        <w:t xml:space="preserve">: </w:t>
      </w:r>
      <w:r w:rsidRPr="008B4292">
        <w:rPr>
          <w:i/>
        </w:rPr>
        <w:t>Gen_</w:t>
      </w:r>
      <w:r w:rsidRPr="008B4292">
        <w:rPr>
          <w:i/>
          <w:lang w:val="el-GR"/>
        </w:rPr>
        <w:t>Α</w:t>
      </w:r>
      <w:r w:rsidRPr="008B4292">
        <w:rPr>
          <w:i/>
        </w:rPr>
        <w:t xml:space="preserve"> = 5</w:t>
      </w:r>
      <w:r w:rsidR="00291307" w:rsidRPr="008B4292">
        <w:rPr>
          <w:i/>
        </w:rPr>
        <w:t>.</w:t>
      </w:r>
      <w:r w:rsidRPr="008B4292">
        <w:rPr>
          <w:i/>
        </w:rPr>
        <w:t>000MW + 150MW – 200MW = 4</w:t>
      </w:r>
      <w:r w:rsidR="00291307" w:rsidRPr="008B4292">
        <w:rPr>
          <w:i/>
        </w:rPr>
        <w:t>.</w:t>
      </w:r>
      <w:r w:rsidRPr="008B4292">
        <w:rPr>
          <w:i/>
        </w:rPr>
        <w:t>950MW</w:t>
      </w:r>
      <w:r w:rsidRPr="00AC7565">
        <w:t xml:space="preserve"> </w:t>
      </w:r>
    </w:p>
    <w:p w14:paraId="0E8B211F" w14:textId="77777777" w:rsidR="00F34C55" w:rsidRPr="00AC7565" w:rsidRDefault="00F34C55" w:rsidP="00620952">
      <w:pPr>
        <w:jc w:val="both"/>
      </w:pPr>
      <w:r>
        <w:t>&amp;</w:t>
      </w:r>
    </w:p>
    <w:p w14:paraId="0A8263FA" w14:textId="77777777" w:rsidR="00620952" w:rsidRPr="00AC7565" w:rsidRDefault="00620952" w:rsidP="00620952">
      <w:pPr>
        <w:jc w:val="both"/>
      </w:pPr>
      <w:r>
        <w:rPr>
          <w:lang w:val="el-GR"/>
        </w:rPr>
        <w:t>Παραγωγή</w:t>
      </w:r>
      <w:r>
        <w:t xml:space="preserve"> LFC Block B</w:t>
      </w:r>
      <w:r w:rsidRPr="00AC7565">
        <w:t xml:space="preserve">: </w:t>
      </w:r>
      <w:r w:rsidRPr="008B4292">
        <w:rPr>
          <w:i/>
        </w:rPr>
        <w:t>Gen_B = 20</w:t>
      </w:r>
      <w:r w:rsidR="00291307" w:rsidRPr="008B4292">
        <w:rPr>
          <w:i/>
        </w:rPr>
        <w:t>.</w:t>
      </w:r>
      <w:r w:rsidRPr="008B4292">
        <w:rPr>
          <w:i/>
        </w:rPr>
        <w:t>000MW + 200MW – 150MW = 20</w:t>
      </w:r>
      <w:r w:rsidR="00291307" w:rsidRPr="008B4292">
        <w:rPr>
          <w:i/>
        </w:rPr>
        <w:t>.</w:t>
      </w:r>
      <w:r w:rsidRPr="008B4292">
        <w:rPr>
          <w:i/>
        </w:rPr>
        <w:t>050MW</w:t>
      </w:r>
      <w:r w:rsidRPr="00AC7565">
        <w:t xml:space="preserve"> </w:t>
      </w:r>
    </w:p>
    <w:p w14:paraId="47422CC3" w14:textId="77777777" w:rsidR="009A3ABC" w:rsidRPr="009A3ABC" w:rsidRDefault="00A74286" w:rsidP="00620952">
      <w:pPr>
        <w:jc w:val="both"/>
        <w:rPr>
          <w:lang w:val="el-GR"/>
        </w:rPr>
      </w:pPr>
      <w:r>
        <w:rPr>
          <w:lang w:val="el-GR"/>
        </w:rPr>
        <w:t>Επομένως</w:t>
      </w:r>
      <w:r w:rsidRPr="009A3ABC">
        <w:rPr>
          <w:lang w:val="el-GR"/>
        </w:rPr>
        <w:t xml:space="preserve">, </w:t>
      </w:r>
      <w:r>
        <w:rPr>
          <w:lang w:val="el-GR"/>
        </w:rPr>
        <w:t>σ</w:t>
      </w:r>
      <w:r w:rsidR="00291307">
        <w:rPr>
          <w:lang w:val="el-GR"/>
        </w:rPr>
        <w:t>την</w:t>
      </w:r>
      <w:r w:rsidR="00291307" w:rsidRPr="009A3ABC">
        <w:rPr>
          <w:lang w:val="el-GR"/>
        </w:rPr>
        <w:t xml:space="preserve"> </w:t>
      </w:r>
      <w:r w:rsidR="00291307">
        <w:rPr>
          <w:lang w:val="el-GR"/>
        </w:rPr>
        <w:t>ομαλή</w:t>
      </w:r>
      <w:r w:rsidR="00291307" w:rsidRPr="009A3ABC">
        <w:rPr>
          <w:lang w:val="el-GR"/>
        </w:rPr>
        <w:t xml:space="preserve"> </w:t>
      </w:r>
      <w:r w:rsidR="00291307">
        <w:rPr>
          <w:lang w:val="el-GR"/>
        </w:rPr>
        <w:t>κατάσταση</w:t>
      </w:r>
      <w:r w:rsidR="009A3ABC" w:rsidRPr="009A3ABC">
        <w:rPr>
          <w:lang w:val="el-GR"/>
        </w:rPr>
        <w:t xml:space="preserve">, </w:t>
      </w:r>
      <w:r w:rsidR="009A3ABC">
        <w:rPr>
          <w:lang w:val="el-GR"/>
        </w:rPr>
        <w:t>όπου</w:t>
      </w:r>
      <w:r w:rsidR="009A3ABC" w:rsidRPr="009A3ABC">
        <w:rPr>
          <w:lang w:val="el-GR"/>
        </w:rPr>
        <w:t xml:space="preserve"> </w:t>
      </w:r>
      <w:r w:rsidR="009A3ABC">
        <w:rPr>
          <w:lang w:val="el-GR"/>
        </w:rPr>
        <w:t>θεωρούμε</w:t>
      </w:r>
      <w:r w:rsidR="009A3ABC" w:rsidRPr="009A3ABC">
        <w:rPr>
          <w:lang w:val="el-GR"/>
        </w:rPr>
        <w:t xml:space="preserve"> </w:t>
      </w:r>
      <w:r w:rsidR="009A3ABC">
        <w:rPr>
          <w:lang w:val="el-GR"/>
        </w:rPr>
        <w:t>Δ</w:t>
      </w:r>
      <w:r w:rsidR="009A3ABC">
        <w:t>f</w:t>
      </w:r>
      <w:r w:rsidR="009A3ABC" w:rsidRPr="009A3ABC">
        <w:rPr>
          <w:lang w:val="el-GR"/>
        </w:rPr>
        <w:t>=0,</w:t>
      </w:r>
      <w:r w:rsidR="00247366" w:rsidRPr="009A3ABC">
        <w:rPr>
          <w:lang w:val="el-GR"/>
        </w:rPr>
        <w:t xml:space="preserve"> </w:t>
      </w:r>
      <w:r w:rsidR="00247366">
        <w:rPr>
          <w:lang w:val="el-GR"/>
        </w:rPr>
        <w:t>ισχύει</w:t>
      </w:r>
      <w:r w:rsidR="00247366" w:rsidRPr="009A3ABC">
        <w:rPr>
          <w:lang w:val="el-GR"/>
        </w:rPr>
        <w:t xml:space="preserve"> </w:t>
      </w:r>
      <w:r w:rsidR="008B4292">
        <w:rPr>
          <w:lang w:val="el-GR"/>
        </w:rPr>
        <w:t>για</w:t>
      </w:r>
      <w:r w:rsidR="008B4292" w:rsidRPr="009A3ABC">
        <w:rPr>
          <w:lang w:val="el-GR"/>
        </w:rPr>
        <w:t xml:space="preserve"> </w:t>
      </w:r>
      <w:r w:rsidR="008B4292">
        <w:rPr>
          <w:lang w:val="el-GR"/>
        </w:rPr>
        <w:t>τα</w:t>
      </w:r>
      <w:r w:rsidR="008B4292" w:rsidRPr="009A3ABC">
        <w:rPr>
          <w:lang w:val="el-GR"/>
        </w:rPr>
        <w:t xml:space="preserve"> </w:t>
      </w:r>
      <w:r w:rsidR="008B4292">
        <w:rPr>
          <w:lang w:val="el-GR"/>
        </w:rPr>
        <w:t>δύο</w:t>
      </w:r>
      <w:r w:rsidR="008B4292" w:rsidRPr="009A3ABC">
        <w:rPr>
          <w:lang w:val="el-GR"/>
        </w:rPr>
        <w:t xml:space="preserve"> </w:t>
      </w:r>
      <w:r w:rsidR="008B4292">
        <w:t>LFC</w:t>
      </w:r>
      <w:r w:rsidR="008B4292" w:rsidRPr="009A3ABC">
        <w:rPr>
          <w:lang w:val="el-GR"/>
        </w:rPr>
        <w:t xml:space="preserve"> </w:t>
      </w:r>
      <w:r w:rsidR="008B4292">
        <w:t>Blocks</w:t>
      </w:r>
      <w:r w:rsidR="008B4292" w:rsidRPr="009A3ABC">
        <w:rPr>
          <w:lang w:val="el-GR"/>
        </w:rPr>
        <w:t xml:space="preserve"> </w:t>
      </w:r>
      <w:r w:rsidR="00247366">
        <w:rPr>
          <w:lang w:val="el-GR"/>
        </w:rPr>
        <w:t>ότι</w:t>
      </w:r>
      <w:r w:rsidR="00247366" w:rsidRPr="009A3ABC">
        <w:rPr>
          <w:lang w:val="el-GR"/>
        </w:rPr>
        <w:t>:</w:t>
      </w:r>
      <w:r w:rsidR="00291307" w:rsidRPr="009A3ABC">
        <w:rPr>
          <w:lang w:val="el-GR"/>
        </w:rPr>
        <w:t xml:space="preserve"> </w:t>
      </w:r>
    </w:p>
    <w:p w14:paraId="0415ECB7" w14:textId="4A8ADECA" w:rsidR="00686645" w:rsidRDefault="00F42869" w:rsidP="00620952">
      <w:pPr>
        <w:jc w:val="both"/>
      </w:pPr>
      <w:r>
        <w:rPr>
          <w:lang w:val="de-DE"/>
        </w:rPr>
        <w:t xml:space="preserve">LFC Block A: </w:t>
      </w:r>
      <w:r w:rsidR="00620952" w:rsidRPr="00AC7565">
        <w:rPr>
          <w:lang w:val="de-DE"/>
        </w:rPr>
        <w:t>ACE</w:t>
      </w:r>
      <w:r w:rsidR="00F34C55" w:rsidRPr="00F34C55">
        <w:rPr>
          <w:vertAlign w:val="subscript"/>
        </w:rPr>
        <w:t>LFB</w:t>
      </w:r>
      <w:r w:rsidR="008B4292" w:rsidRPr="004E3513">
        <w:rPr>
          <w:vertAlign w:val="subscript"/>
        </w:rPr>
        <w:t>1</w:t>
      </w:r>
      <w:r w:rsidR="00620952" w:rsidRPr="004E3513">
        <w:t xml:space="preserve"> = </w:t>
      </w:r>
      <w:r w:rsidR="009E6E5E" w:rsidRPr="004E3513">
        <w:t>(</w:t>
      </w:r>
      <w:r w:rsidR="009E6E5E">
        <w:t>P</w:t>
      </w:r>
      <w:r w:rsidR="00686645">
        <w:t>_actual</w:t>
      </w:r>
      <w:r w:rsidR="009A3ABC" w:rsidRPr="004E3513">
        <w:rPr>
          <w:vertAlign w:val="subscript"/>
        </w:rPr>
        <w:t>_</w:t>
      </w:r>
      <w:r w:rsidR="009A3ABC" w:rsidRPr="009A3ABC">
        <w:rPr>
          <w:vertAlign w:val="subscript"/>
        </w:rPr>
        <w:t>L</w:t>
      </w:r>
      <w:r w:rsidR="00C81CD2">
        <w:rPr>
          <w:vertAlign w:val="subscript"/>
        </w:rPr>
        <w:t>F</w:t>
      </w:r>
      <w:r w:rsidR="009A3ABC" w:rsidRPr="009A3ABC">
        <w:rPr>
          <w:vertAlign w:val="subscript"/>
        </w:rPr>
        <w:t>B</w:t>
      </w:r>
      <w:r w:rsidR="009A3ABC" w:rsidRPr="004E3513">
        <w:rPr>
          <w:vertAlign w:val="subscript"/>
        </w:rPr>
        <w:t>1</w:t>
      </w:r>
      <w:r w:rsidR="009E6E5E" w:rsidRPr="004E3513">
        <w:t xml:space="preserve"> – </w:t>
      </w:r>
      <w:r w:rsidR="009E6E5E">
        <w:t>P</w:t>
      </w:r>
      <w:r w:rsidR="00686645">
        <w:t>_</w:t>
      </w:r>
      <w:r w:rsidR="009E6E5E">
        <w:t>scheduled</w:t>
      </w:r>
      <w:r w:rsidR="009A3ABC" w:rsidRPr="004E3513">
        <w:rPr>
          <w:vertAlign w:val="subscript"/>
        </w:rPr>
        <w:t>_</w:t>
      </w:r>
      <w:r w:rsidR="009A3ABC" w:rsidRPr="009A3ABC">
        <w:rPr>
          <w:vertAlign w:val="subscript"/>
        </w:rPr>
        <w:t>L</w:t>
      </w:r>
      <w:r w:rsidR="00C81CD2">
        <w:rPr>
          <w:vertAlign w:val="subscript"/>
        </w:rPr>
        <w:t>F</w:t>
      </w:r>
      <w:r w:rsidR="009A3ABC" w:rsidRPr="009A3ABC">
        <w:rPr>
          <w:vertAlign w:val="subscript"/>
        </w:rPr>
        <w:t>B</w:t>
      </w:r>
      <w:r w:rsidR="009A3ABC" w:rsidRPr="004E3513">
        <w:rPr>
          <w:vertAlign w:val="subscript"/>
        </w:rPr>
        <w:t>1</w:t>
      </w:r>
      <w:r w:rsidR="009E6E5E" w:rsidRPr="004E3513">
        <w:t xml:space="preserve">) + </w:t>
      </w:r>
      <w:r w:rsidR="009153D6">
        <w:t>K</w:t>
      </w:r>
      <w:r w:rsidR="009A3ABC" w:rsidRPr="004E3513">
        <w:t>1</w:t>
      </w:r>
      <w:r w:rsidR="009E6E5E" w:rsidRPr="004E3513">
        <w:t>*</w:t>
      </w:r>
      <w:r w:rsidR="009E6E5E">
        <w:rPr>
          <w:lang w:val="el-GR"/>
        </w:rPr>
        <w:t>Δ</w:t>
      </w:r>
      <w:r w:rsidR="009E6E5E">
        <w:t>f</w:t>
      </w:r>
      <w:r w:rsidR="009E6E5E" w:rsidRPr="004E3513">
        <w:t xml:space="preserve"> =</w:t>
      </w:r>
      <w:r w:rsidR="009A3ABC" w:rsidRPr="004E3513">
        <w:t xml:space="preserve"> 0 </w:t>
      </w:r>
      <w:r w:rsidR="009A3ABC" w:rsidRPr="004E3513">
        <w:rPr>
          <w:b/>
          <w:bCs/>
        </w:rPr>
        <w:t>&amp;</w:t>
      </w:r>
      <w:r w:rsidR="009A3ABC" w:rsidRPr="004E3513">
        <w:t xml:space="preserve"> </w:t>
      </w:r>
    </w:p>
    <w:p w14:paraId="50BBFE7E" w14:textId="67EDBC3F" w:rsidR="00620952" w:rsidRPr="004E3513" w:rsidRDefault="00F42869" w:rsidP="00620952">
      <w:pPr>
        <w:jc w:val="both"/>
      </w:pPr>
      <w:r>
        <w:rPr>
          <w:lang w:val="de-DE"/>
        </w:rPr>
        <w:t xml:space="preserve">LFC Block B: </w:t>
      </w:r>
      <w:r w:rsidR="009A3ABC" w:rsidRPr="00AC7565">
        <w:rPr>
          <w:lang w:val="de-DE"/>
        </w:rPr>
        <w:t>ACE</w:t>
      </w:r>
      <w:r w:rsidR="009A3ABC" w:rsidRPr="00F34C55">
        <w:rPr>
          <w:vertAlign w:val="subscript"/>
        </w:rPr>
        <w:t>LFB</w:t>
      </w:r>
      <w:r w:rsidR="009A3ABC" w:rsidRPr="004E3513">
        <w:rPr>
          <w:vertAlign w:val="subscript"/>
        </w:rPr>
        <w:t>2</w:t>
      </w:r>
      <w:r w:rsidR="009A3ABC" w:rsidRPr="004E3513">
        <w:t xml:space="preserve"> = (</w:t>
      </w:r>
      <w:r w:rsidR="009A3ABC">
        <w:t>P</w:t>
      </w:r>
      <w:r w:rsidR="00686645">
        <w:t>_actual</w:t>
      </w:r>
      <w:r w:rsidR="009A3ABC" w:rsidRPr="004E3513">
        <w:rPr>
          <w:vertAlign w:val="subscript"/>
        </w:rPr>
        <w:t>_</w:t>
      </w:r>
      <w:r w:rsidR="009A3ABC" w:rsidRPr="009A3ABC">
        <w:rPr>
          <w:vertAlign w:val="subscript"/>
        </w:rPr>
        <w:t>L</w:t>
      </w:r>
      <w:r w:rsidR="00C81CD2">
        <w:rPr>
          <w:vertAlign w:val="subscript"/>
        </w:rPr>
        <w:t>F</w:t>
      </w:r>
      <w:r w:rsidR="009A3ABC" w:rsidRPr="009A3ABC">
        <w:rPr>
          <w:vertAlign w:val="subscript"/>
        </w:rPr>
        <w:t>B</w:t>
      </w:r>
      <w:r w:rsidR="009A3ABC" w:rsidRPr="004E3513">
        <w:rPr>
          <w:vertAlign w:val="subscript"/>
        </w:rPr>
        <w:t>2</w:t>
      </w:r>
      <w:r w:rsidR="009A3ABC" w:rsidRPr="004E3513">
        <w:t xml:space="preserve"> – </w:t>
      </w:r>
      <w:r w:rsidR="009A3ABC">
        <w:t>P</w:t>
      </w:r>
      <w:r w:rsidR="00686645">
        <w:t>_</w:t>
      </w:r>
      <w:r w:rsidR="009A3ABC">
        <w:t>scheduled</w:t>
      </w:r>
      <w:r w:rsidR="009A3ABC" w:rsidRPr="004E3513">
        <w:rPr>
          <w:vertAlign w:val="subscript"/>
        </w:rPr>
        <w:t>_</w:t>
      </w:r>
      <w:r w:rsidR="009A3ABC" w:rsidRPr="009A3ABC">
        <w:rPr>
          <w:vertAlign w:val="subscript"/>
        </w:rPr>
        <w:t>L</w:t>
      </w:r>
      <w:r w:rsidR="00C81CD2">
        <w:rPr>
          <w:vertAlign w:val="subscript"/>
        </w:rPr>
        <w:t>F</w:t>
      </w:r>
      <w:r w:rsidR="009A3ABC" w:rsidRPr="009A3ABC">
        <w:rPr>
          <w:vertAlign w:val="subscript"/>
        </w:rPr>
        <w:t>B</w:t>
      </w:r>
      <w:r w:rsidR="009A3ABC" w:rsidRPr="004E3513">
        <w:rPr>
          <w:vertAlign w:val="subscript"/>
        </w:rPr>
        <w:t>2</w:t>
      </w:r>
      <w:r w:rsidR="009A3ABC" w:rsidRPr="004E3513">
        <w:t xml:space="preserve">) + </w:t>
      </w:r>
      <w:r w:rsidR="009153D6">
        <w:t>K</w:t>
      </w:r>
      <w:r w:rsidR="009A3ABC" w:rsidRPr="004E3513">
        <w:t>2*</w:t>
      </w:r>
      <w:r w:rsidR="009A3ABC">
        <w:rPr>
          <w:lang w:val="el-GR"/>
        </w:rPr>
        <w:t>Δ</w:t>
      </w:r>
      <w:r w:rsidR="009A3ABC">
        <w:t>f</w:t>
      </w:r>
      <w:r w:rsidR="009A3ABC" w:rsidRPr="004E3513">
        <w:t xml:space="preserve"> =</w:t>
      </w:r>
      <w:r w:rsidR="00620952" w:rsidRPr="004E3513">
        <w:t xml:space="preserve"> 0</w:t>
      </w:r>
    </w:p>
    <w:p w14:paraId="571F16D1" w14:textId="7B08108D" w:rsidR="00620952" w:rsidRDefault="00620952" w:rsidP="00620952">
      <w:pPr>
        <w:jc w:val="both"/>
        <w:rPr>
          <w:lang w:val="el-GR"/>
        </w:rPr>
      </w:pPr>
      <w:r w:rsidRPr="007E7FBC">
        <w:rPr>
          <w:rFonts w:ascii="Arial Black" w:hAnsi="Arial Black"/>
          <w:b/>
          <w:bCs/>
          <w:lang w:val="el-GR"/>
        </w:rPr>
        <w:t>2)</w:t>
      </w:r>
      <w:r w:rsidRPr="003674B9">
        <w:rPr>
          <w:lang w:val="el-GR"/>
        </w:rPr>
        <w:t xml:space="preserve"> </w:t>
      </w:r>
      <w:r>
        <w:rPr>
          <w:lang w:val="el-GR"/>
        </w:rPr>
        <w:t>Τώρα ας υποθέσουμε λόγω παραδείγματος</w:t>
      </w:r>
      <w:r w:rsidR="00A74286">
        <w:rPr>
          <w:lang w:val="el-GR"/>
        </w:rPr>
        <w:t xml:space="preserve"> για τη 2</w:t>
      </w:r>
      <w:r w:rsidR="00A74286" w:rsidRPr="00A74286">
        <w:rPr>
          <w:vertAlign w:val="superscript"/>
          <w:lang w:val="el-GR"/>
        </w:rPr>
        <w:t>η</w:t>
      </w:r>
      <w:r w:rsidR="00A74286">
        <w:rPr>
          <w:lang w:val="el-GR"/>
        </w:rPr>
        <w:t xml:space="preserve"> περίπτωση</w:t>
      </w:r>
      <w:r>
        <w:rPr>
          <w:lang w:val="el-GR"/>
        </w:rPr>
        <w:t>, πως ο Τ</w:t>
      </w:r>
      <w:r>
        <w:t>SO</w:t>
      </w:r>
      <w:r w:rsidRPr="0090417E">
        <w:rPr>
          <w:lang w:val="el-GR"/>
        </w:rPr>
        <w:t xml:space="preserve"> </w:t>
      </w:r>
      <w:r>
        <w:rPr>
          <w:lang w:val="el-GR"/>
        </w:rPr>
        <w:t xml:space="preserve">του </w:t>
      </w:r>
      <w:r>
        <w:t>LFC</w:t>
      </w:r>
      <w:r w:rsidRPr="0090417E">
        <w:rPr>
          <w:lang w:val="el-GR"/>
        </w:rPr>
        <w:t xml:space="preserve"> </w:t>
      </w:r>
      <w:r>
        <w:t>Block</w:t>
      </w:r>
      <w:r w:rsidRPr="0090417E">
        <w:rPr>
          <w:lang w:val="el-GR"/>
        </w:rPr>
        <w:t xml:space="preserve"> 1</w:t>
      </w:r>
      <w:r>
        <w:rPr>
          <w:lang w:val="el-GR"/>
        </w:rPr>
        <w:t xml:space="preserve"> είχε κάνει λάθος πρόβλεψη φορτίου </w:t>
      </w:r>
      <w:r w:rsidR="00975961">
        <w:rPr>
          <w:lang w:val="el-GR"/>
        </w:rPr>
        <w:t>ή ΑΠΕ για τη</w:t>
      </w:r>
      <w:r>
        <w:rPr>
          <w:lang w:val="el-GR"/>
        </w:rPr>
        <w:t xml:space="preserve"> χρονική στιγμή </w:t>
      </w:r>
      <w:r>
        <w:t>t</w:t>
      </w:r>
      <w:r>
        <w:rPr>
          <w:lang w:val="el-GR"/>
        </w:rPr>
        <w:t>1</w:t>
      </w:r>
      <w:r w:rsidRPr="00A07F82">
        <w:rPr>
          <w:lang w:val="el-GR"/>
        </w:rPr>
        <w:t xml:space="preserve">, </w:t>
      </w:r>
      <w:r>
        <w:rPr>
          <w:lang w:val="el-GR"/>
        </w:rPr>
        <w:t xml:space="preserve">και έτσι εκείνη τη χρονική στιγμή </w:t>
      </w:r>
      <w:r w:rsidR="00AF0E10">
        <w:rPr>
          <w:lang w:val="el-GR"/>
        </w:rPr>
        <w:t>η</w:t>
      </w:r>
      <w:r>
        <w:rPr>
          <w:lang w:val="el-GR"/>
        </w:rPr>
        <w:t xml:space="preserve"> συνολική παραγωγή του </w:t>
      </w:r>
      <w:r>
        <w:t>LFC</w:t>
      </w:r>
      <w:r w:rsidRPr="0000042C">
        <w:rPr>
          <w:lang w:val="el-GR"/>
        </w:rPr>
        <w:t xml:space="preserve"> </w:t>
      </w:r>
      <w:r>
        <w:t>Block</w:t>
      </w:r>
      <w:r w:rsidRPr="0000042C">
        <w:rPr>
          <w:lang w:val="el-GR"/>
        </w:rPr>
        <w:t xml:space="preserve"> </w:t>
      </w:r>
      <w:r w:rsidRPr="00C530FF">
        <w:t>A</w:t>
      </w:r>
      <w:r w:rsidRPr="00C530FF">
        <w:rPr>
          <w:lang w:val="el-GR"/>
        </w:rPr>
        <w:t xml:space="preserve"> </w:t>
      </w:r>
      <w:r w:rsidR="00AF0E10" w:rsidRPr="00C530FF">
        <w:rPr>
          <w:lang w:val="el-GR"/>
        </w:rPr>
        <w:t xml:space="preserve">ανέρχονταν </w:t>
      </w:r>
      <w:r w:rsidRPr="00C530FF">
        <w:rPr>
          <w:lang w:val="el-GR"/>
        </w:rPr>
        <w:t>σε 5</w:t>
      </w:r>
      <w:r w:rsidR="00C530FF" w:rsidRPr="00C530FF">
        <w:rPr>
          <w:lang w:val="el-GR"/>
        </w:rPr>
        <w:t>.</w:t>
      </w:r>
      <w:r w:rsidRPr="00C530FF">
        <w:rPr>
          <w:lang w:val="el-GR"/>
        </w:rPr>
        <w:t>150</w:t>
      </w:r>
      <w:r w:rsidRPr="00C530FF">
        <w:t>MW</w:t>
      </w:r>
      <w:r w:rsidRPr="00C530FF">
        <w:rPr>
          <w:lang w:val="el-GR"/>
        </w:rPr>
        <w:t xml:space="preserve"> έναντι 4</w:t>
      </w:r>
      <w:r w:rsidR="00C530FF" w:rsidRPr="00C530FF">
        <w:rPr>
          <w:lang w:val="el-GR"/>
        </w:rPr>
        <w:t>.</w:t>
      </w:r>
      <w:r w:rsidRPr="00C530FF">
        <w:rPr>
          <w:lang w:val="el-GR"/>
        </w:rPr>
        <w:t>950</w:t>
      </w:r>
      <w:r w:rsidRPr="00C530FF">
        <w:t>MW</w:t>
      </w:r>
      <w:r w:rsidR="00C530FF" w:rsidRPr="00C530FF">
        <w:rPr>
          <w:lang w:val="el-GR"/>
        </w:rPr>
        <w:t xml:space="preserve"> (</w:t>
      </w:r>
      <w:r w:rsidR="00C530FF">
        <w:sym w:font="Wingdings" w:char="F0E0"/>
      </w:r>
      <w:r w:rsidR="00C530FF" w:rsidRPr="00C530FF">
        <w:t>Gen</w:t>
      </w:r>
      <w:r w:rsidR="00C530FF" w:rsidRPr="00C530FF">
        <w:rPr>
          <w:lang w:val="el-GR"/>
        </w:rPr>
        <w:t>_</w:t>
      </w:r>
      <w:r w:rsidR="00C530FF" w:rsidRPr="00C530FF">
        <w:t>A</w:t>
      </w:r>
      <w:r w:rsidR="00C530FF" w:rsidRPr="00C530FF">
        <w:rPr>
          <w:lang w:val="el-GR"/>
        </w:rPr>
        <w:t>2=5.150</w:t>
      </w:r>
      <w:r w:rsidR="00C530FF">
        <w:t>MW</w:t>
      </w:r>
      <w:r w:rsidR="00C530FF" w:rsidRPr="00C530FF">
        <w:rPr>
          <w:lang w:val="el-GR"/>
        </w:rPr>
        <w:t>)</w:t>
      </w:r>
      <w:r w:rsidRPr="00C530FF">
        <w:rPr>
          <w:lang w:val="el-GR"/>
        </w:rPr>
        <w:t xml:space="preserve"> </w:t>
      </w:r>
      <w:r w:rsidR="00247366" w:rsidRPr="00C530FF">
        <w:rPr>
          <w:lang w:val="el-GR"/>
        </w:rPr>
        <w:t>που</w:t>
      </w:r>
      <w:r w:rsidR="00247366">
        <w:rPr>
          <w:lang w:val="el-GR"/>
        </w:rPr>
        <w:t xml:space="preserve"> ήταν στην</w:t>
      </w:r>
      <w:r w:rsidR="00247366" w:rsidRPr="00247366">
        <w:rPr>
          <w:lang w:val="el-GR"/>
        </w:rPr>
        <w:t xml:space="preserve"> </w:t>
      </w:r>
      <w:r w:rsidR="00247366">
        <w:rPr>
          <w:lang w:val="el-GR"/>
        </w:rPr>
        <w:t>1</w:t>
      </w:r>
      <w:r w:rsidR="00247366" w:rsidRPr="004F6FD7">
        <w:rPr>
          <w:vertAlign w:val="superscript"/>
          <w:lang w:val="el-GR"/>
        </w:rPr>
        <w:t>η</w:t>
      </w:r>
      <w:r w:rsidR="00247366">
        <w:rPr>
          <w:lang w:val="el-GR"/>
        </w:rPr>
        <w:t xml:space="preserve"> περίπτωση</w:t>
      </w:r>
      <w:r>
        <w:rPr>
          <w:lang w:val="el-GR"/>
        </w:rPr>
        <w:t xml:space="preserve">. </w:t>
      </w:r>
      <w:r w:rsidR="00247366">
        <w:rPr>
          <w:lang w:val="el-GR"/>
        </w:rPr>
        <w:t>Όμως, τα πραγματικ</w:t>
      </w:r>
      <w:r w:rsidR="00A22175">
        <w:rPr>
          <w:lang w:val="el-GR"/>
        </w:rPr>
        <w:t>ά</w:t>
      </w:r>
      <w:r w:rsidR="00247366">
        <w:rPr>
          <w:lang w:val="el-GR"/>
        </w:rPr>
        <w:t xml:space="preserve"> φορτία</w:t>
      </w:r>
      <w:r>
        <w:rPr>
          <w:lang w:val="el-GR"/>
        </w:rPr>
        <w:t xml:space="preserve"> για το </w:t>
      </w:r>
      <w:r>
        <w:t>LFC</w:t>
      </w:r>
      <w:r w:rsidRPr="004F6FD7">
        <w:rPr>
          <w:lang w:val="el-GR"/>
        </w:rPr>
        <w:t xml:space="preserve"> </w:t>
      </w:r>
      <w:r>
        <w:t>Block</w:t>
      </w:r>
      <w:r w:rsidRPr="004F6FD7">
        <w:rPr>
          <w:lang w:val="el-GR"/>
        </w:rPr>
        <w:t xml:space="preserve"> </w:t>
      </w:r>
      <w:r>
        <w:t>A</w:t>
      </w:r>
      <w:r w:rsidRPr="004F6FD7">
        <w:rPr>
          <w:lang w:val="el-GR"/>
        </w:rPr>
        <w:t xml:space="preserve"> </w:t>
      </w:r>
      <w:r>
        <w:rPr>
          <w:lang w:val="el-GR"/>
        </w:rPr>
        <w:t xml:space="preserve">και </w:t>
      </w:r>
      <w:r w:rsidR="00F34C55">
        <w:rPr>
          <w:lang w:val="el-GR"/>
        </w:rPr>
        <w:t xml:space="preserve">το </w:t>
      </w:r>
      <w:r w:rsidR="00F34C55">
        <w:t>LFC</w:t>
      </w:r>
      <w:r w:rsidR="00F34C55" w:rsidRPr="00F34C55">
        <w:rPr>
          <w:lang w:val="el-GR"/>
        </w:rPr>
        <w:t xml:space="preserve"> </w:t>
      </w:r>
      <w:r w:rsidR="00F34C55">
        <w:t>Block</w:t>
      </w:r>
      <w:r w:rsidR="00F34C55" w:rsidRPr="00F34C55">
        <w:rPr>
          <w:lang w:val="el-GR"/>
        </w:rPr>
        <w:t xml:space="preserve"> </w:t>
      </w:r>
      <w:r>
        <w:rPr>
          <w:lang w:val="el-GR"/>
        </w:rPr>
        <w:t>Β παραμένουν ίδια όπως στην 1</w:t>
      </w:r>
      <w:r w:rsidRPr="004F6FD7">
        <w:rPr>
          <w:vertAlign w:val="superscript"/>
          <w:lang w:val="el-GR"/>
        </w:rPr>
        <w:t>η</w:t>
      </w:r>
      <w:r>
        <w:rPr>
          <w:lang w:val="el-GR"/>
        </w:rPr>
        <w:t xml:space="preserve"> περίπτωση</w:t>
      </w:r>
      <w:r w:rsidR="00975961">
        <w:rPr>
          <w:lang w:val="el-GR"/>
        </w:rPr>
        <w:t xml:space="preserve"> (</w:t>
      </w:r>
      <w:r w:rsidR="00A74286">
        <w:rPr>
          <w:lang w:val="el-GR"/>
        </w:rPr>
        <w:t>Δηλαδή, Φ</w:t>
      </w:r>
      <w:r w:rsidR="00975961">
        <w:rPr>
          <w:lang w:val="el-GR"/>
        </w:rPr>
        <w:t>ορτίο</w:t>
      </w:r>
      <w:r w:rsidR="00975961" w:rsidRPr="00765E47">
        <w:rPr>
          <w:lang w:val="el-GR"/>
        </w:rPr>
        <w:t xml:space="preserve"> </w:t>
      </w:r>
      <w:r w:rsidR="00975961">
        <w:rPr>
          <w:lang w:val="el-GR"/>
        </w:rPr>
        <w:t>για</w:t>
      </w:r>
      <w:r w:rsidR="00975961" w:rsidRPr="00765E47">
        <w:rPr>
          <w:lang w:val="el-GR"/>
        </w:rPr>
        <w:t xml:space="preserve"> </w:t>
      </w:r>
      <w:r w:rsidR="00975961">
        <w:t>LFC</w:t>
      </w:r>
      <w:r w:rsidR="00975961" w:rsidRPr="00765E47">
        <w:rPr>
          <w:lang w:val="el-GR"/>
        </w:rPr>
        <w:t xml:space="preserve"> </w:t>
      </w:r>
      <w:r w:rsidR="00975961">
        <w:t>Block</w:t>
      </w:r>
      <w:r w:rsidR="00975961" w:rsidRPr="00765E47">
        <w:rPr>
          <w:lang w:val="el-GR"/>
        </w:rPr>
        <w:t xml:space="preserve"> </w:t>
      </w:r>
      <w:r w:rsidR="00975961">
        <w:t>A</w:t>
      </w:r>
      <w:r w:rsidR="00975961" w:rsidRPr="00765E47">
        <w:rPr>
          <w:lang w:val="el-GR"/>
        </w:rPr>
        <w:t xml:space="preserve">: </w:t>
      </w:r>
      <w:r w:rsidR="00975961">
        <w:t>Load</w:t>
      </w:r>
      <w:r w:rsidR="00975961" w:rsidRPr="00765E47">
        <w:rPr>
          <w:lang w:val="el-GR"/>
        </w:rPr>
        <w:t>_</w:t>
      </w:r>
      <w:r w:rsidR="00975961">
        <w:t>A</w:t>
      </w:r>
      <w:r w:rsidR="00975961" w:rsidRPr="00765E47">
        <w:rPr>
          <w:lang w:val="el-GR"/>
        </w:rPr>
        <w:t xml:space="preserve"> = 5.000</w:t>
      </w:r>
      <w:r w:rsidR="00975961">
        <w:t>MW</w:t>
      </w:r>
      <w:r w:rsidR="00975961" w:rsidRPr="00765E47">
        <w:rPr>
          <w:lang w:val="el-GR"/>
        </w:rPr>
        <w:t xml:space="preserve"> </w:t>
      </w:r>
      <w:r w:rsidR="00975961" w:rsidRPr="00975961">
        <w:rPr>
          <w:lang w:val="el-GR"/>
        </w:rPr>
        <w:t xml:space="preserve">&amp; </w:t>
      </w:r>
      <w:r w:rsidR="00975961">
        <w:rPr>
          <w:lang w:val="el-GR"/>
        </w:rPr>
        <w:t>Φορτίο</w:t>
      </w:r>
      <w:r w:rsidR="00975961" w:rsidRPr="00975961">
        <w:rPr>
          <w:lang w:val="el-GR"/>
        </w:rPr>
        <w:t xml:space="preserve"> </w:t>
      </w:r>
      <w:r w:rsidR="00975961">
        <w:rPr>
          <w:lang w:val="el-GR"/>
        </w:rPr>
        <w:t>για</w:t>
      </w:r>
      <w:r w:rsidR="00975961" w:rsidRPr="00975961">
        <w:rPr>
          <w:lang w:val="el-GR"/>
        </w:rPr>
        <w:t xml:space="preserve"> </w:t>
      </w:r>
      <w:r w:rsidR="00975961">
        <w:t>LFC</w:t>
      </w:r>
      <w:r w:rsidR="00975961" w:rsidRPr="00975961">
        <w:rPr>
          <w:lang w:val="el-GR"/>
        </w:rPr>
        <w:t xml:space="preserve"> </w:t>
      </w:r>
      <w:r w:rsidR="00975961">
        <w:t>Block</w:t>
      </w:r>
      <w:r w:rsidR="00975961" w:rsidRPr="00975961">
        <w:rPr>
          <w:lang w:val="el-GR"/>
        </w:rPr>
        <w:t xml:space="preserve"> </w:t>
      </w:r>
      <w:r w:rsidR="00975961" w:rsidRPr="00F34C55">
        <w:t>B</w:t>
      </w:r>
      <w:r w:rsidR="00975961" w:rsidRPr="00975961">
        <w:rPr>
          <w:lang w:val="el-GR"/>
        </w:rPr>
        <w:t xml:space="preserve">: </w:t>
      </w:r>
      <w:r w:rsidR="00975961">
        <w:t>Load</w:t>
      </w:r>
      <w:r w:rsidR="00975961" w:rsidRPr="00975961">
        <w:rPr>
          <w:lang w:val="el-GR"/>
        </w:rPr>
        <w:t>_</w:t>
      </w:r>
      <w:r w:rsidR="00975961">
        <w:t>B</w:t>
      </w:r>
      <w:r w:rsidR="00975961" w:rsidRPr="00975961">
        <w:rPr>
          <w:lang w:val="el-GR"/>
        </w:rPr>
        <w:t xml:space="preserve"> = 20.000</w:t>
      </w:r>
      <w:r w:rsidR="00975961">
        <w:t>MW</w:t>
      </w:r>
      <w:r w:rsidR="00975961">
        <w:rPr>
          <w:lang w:val="el-GR"/>
        </w:rPr>
        <w:t>).</w:t>
      </w:r>
    </w:p>
    <w:p w14:paraId="5EBB311B" w14:textId="77777777" w:rsidR="00620952" w:rsidRPr="003674B9" w:rsidRDefault="00A74286" w:rsidP="00620952">
      <w:pPr>
        <w:jc w:val="both"/>
        <w:rPr>
          <w:lang w:val="el-GR"/>
        </w:rPr>
      </w:pPr>
      <w:r>
        <w:rPr>
          <w:lang w:val="el-GR"/>
        </w:rPr>
        <w:t>Επομένως, σ</w:t>
      </w:r>
      <w:r w:rsidR="00620952">
        <w:rPr>
          <w:lang w:val="el-GR"/>
        </w:rPr>
        <w:t>το</w:t>
      </w:r>
      <w:r w:rsidR="00620952" w:rsidRPr="00A07F82">
        <w:rPr>
          <w:lang w:val="el-GR"/>
        </w:rPr>
        <w:t xml:space="preserve"> </w:t>
      </w:r>
      <w:r w:rsidR="00620952">
        <w:t>LFC</w:t>
      </w:r>
      <w:r w:rsidR="00620952" w:rsidRPr="00A07F82">
        <w:rPr>
          <w:lang w:val="el-GR"/>
        </w:rPr>
        <w:t xml:space="preserve"> </w:t>
      </w:r>
      <w:r w:rsidR="00620952">
        <w:t>Block</w:t>
      </w:r>
      <w:r w:rsidR="00620952" w:rsidRPr="00A07F82">
        <w:rPr>
          <w:lang w:val="el-GR"/>
        </w:rPr>
        <w:t xml:space="preserve"> </w:t>
      </w:r>
      <w:r w:rsidR="00620952">
        <w:t>A</w:t>
      </w:r>
      <w:r w:rsidR="00620952" w:rsidRPr="00A07F82">
        <w:rPr>
          <w:lang w:val="el-GR"/>
        </w:rPr>
        <w:t xml:space="preserve"> </w:t>
      </w:r>
      <w:r w:rsidR="00620952">
        <w:rPr>
          <w:lang w:val="el-GR"/>
        </w:rPr>
        <w:t xml:space="preserve">προκύπτει </w:t>
      </w:r>
      <w:r w:rsidR="00620952" w:rsidRPr="00F34C55">
        <w:rPr>
          <w:b/>
          <w:lang w:val="el-GR"/>
        </w:rPr>
        <w:t>μία ανισορροπία παραγωγής-ζήτησης</w:t>
      </w:r>
      <w:r w:rsidR="00620952">
        <w:rPr>
          <w:lang w:val="el-GR"/>
        </w:rPr>
        <w:t xml:space="preserve"> που οδηγεί συνεπώς σε αύξηση της Συχνότη</w:t>
      </w:r>
      <w:r w:rsidR="00247366">
        <w:rPr>
          <w:lang w:val="el-GR"/>
        </w:rPr>
        <w:t>τας της Συγχρονισμένης περιοχής</w:t>
      </w:r>
      <w:r w:rsidR="00247366" w:rsidRPr="00247366">
        <w:rPr>
          <w:lang w:val="el-GR"/>
        </w:rPr>
        <w:t>.</w:t>
      </w:r>
      <w:r w:rsidR="00620952">
        <w:rPr>
          <w:lang w:val="el-GR"/>
        </w:rPr>
        <w:t xml:space="preserve"> </w:t>
      </w:r>
    </w:p>
    <w:p w14:paraId="4E57C933" w14:textId="77777777" w:rsidR="00620952" w:rsidRPr="00356BFB" w:rsidRDefault="00620952" w:rsidP="00620952">
      <w:pPr>
        <w:jc w:val="both"/>
        <w:rPr>
          <w:lang w:val="el-GR"/>
        </w:rPr>
      </w:pPr>
      <w:r>
        <w:rPr>
          <w:lang w:val="el-GR"/>
        </w:rPr>
        <w:t>Η ανισορροπία αρχικά, και αφού δράσει η αδρανειακή απόκριση των</w:t>
      </w:r>
      <w:r w:rsidR="00247366" w:rsidRPr="00247366">
        <w:rPr>
          <w:lang w:val="el-GR"/>
        </w:rPr>
        <w:t xml:space="preserve"> </w:t>
      </w:r>
      <w:r w:rsidR="00247366">
        <w:rPr>
          <w:lang w:val="el-GR"/>
        </w:rPr>
        <w:t>συγχρονισμένων γεννητριών</w:t>
      </w:r>
      <w:r>
        <w:rPr>
          <w:lang w:val="el-GR"/>
        </w:rPr>
        <w:t xml:space="preserve"> (</w:t>
      </w:r>
      <w:r w:rsidR="00356BFB">
        <w:t>system</w:t>
      </w:r>
      <w:r w:rsidR="00356BFB" w:rsidRPr="00356BFB">
        <w:rPr>
          <w:lang w:val="el-GR"/>
        </w:rPr>
        <w:t xml:space="preserve"> </w:t>
      </w:r>
      <w:r>
        <w:t>inertia</w:t>
      </w:r>
      <w:r w:rsidRPr="004F6FD7">
        <w:rPr>
          <w:lang w:val="el-GR"/>
        </w:rPr>
        <w:t>)</w:t>
      </w:r>
      <w:r>
        <w:rPr>
          <w:lang w:val="el-GR"/>
        </w:rPr>
        <w:t>, θα καλυφθεί μέσω</w:t>
      </w:r>
      <w:r w:rsidRPr="0028730A">
        <w:rPr>
          <w:lang w:val="el-GR"/>
        </w:rPr>
        <w:t xml:space="preserve"> </w:t>
      </w:r>
      <w:r>
        <w:rPr>
          <w:lang w:val="el-GR"/>
        </w:rPr>
        <w:t xml:space="preserve">καθοδικής </w:t>
      </w:r>
      <w:r w:rsidR="00F34C55">
        <w:rPr>
          <w:lang w:val="el-GR"/>
        </w:rPr>
        <w:t xml:space="preserve">εφεδρείας </w:t>
      </w:r>
      <w:r>
        <w:t>FCR</w:t>
      </w:r>
      <w:r w:rsidRPr="00A07F82">
        <w:rPr>
          <w:lang w:val="el-GR"/>
        </w:rPr>
        <w:t xml:space="preserve"> </w:t>
      </w:r>
      <w:r>
        <w:rPr>
          <w:lang w:val="el-GR"/>
        </w:rPr>
        <w:t xml:space="preserve">με την </w:t>
      </w:r>
      <w:r>
        <w:t>joint</w:t>
      </w:r>
      <w:r w:rsidRPr="00A07F82">
        <w:rPr>
          <w:lang w:val="el-GR"/>
        </w:rPr>
        <w:t xml:space="preserve"> </w:t>
      </w:r>
      <w:r>
        <w:t>action</w:t>
      </w:r>
      <w:r>
        <w:rPr>
          <w:lang w:val="el-GR"/>
        </w:rPr>
        <w:t xml:space="preserve"> των </w:t>
      </w:r>
      <w:r>
        <w:t>LFC</w:t>
      </w:r>
      <w:r w:rsidRPr="00A07F82">
        <w:rPr>
          <w:lang w:val="el-GR"/>
        </w:rPr>
        <w:t xml:space="preserve"> </w:t>
      </w:r>
      <w:r>
        <w:t>Blocks</w:t>
      </w:r>
      <w:r w:rsidRPr="00EE5BC1">
        <w:rPr>
          <w:lang w:val="el-GR"/>
        </w:rPr>
        <w:t xml:space="preserve">, </w:t>
      </w:r>
      <w:r>
        <w:rPr>
          <w:lang w:val="el-GR"/>
        </w:rPr>
        <w:t>και κυρίως από την παροχή</w:t>
      </w:r>
      <w:r w:rsidR="00F34C55">
        <w:rPr>
          <w:lang w:val="el-GR"/>
        </w:rPr>
        <w:t xml:space="preserve"> εφεδρείας</w:t>
      </w:r>
      <w:r>
        <w:rPr>
          <w:lang w:val="el-GR"/>
        </w:rPr>
        <w:t xml:space="preserve"> </w:t>
      </w:r>
      <w:r>
        <w:t>FCR</w:t>
      </w:r>
      <w:r w:rsidRPr="00EE5BC1">
        <w:rPr>
          <w:lang w:val="el-GR"/>
        </w:rPr>
        <w:t xml:space="preserve"> </w:t>
      </w:r>
      <w:r>
        <w:rPr>
          <w:lang w:val="el-GR"/>
        </w:rPr>
        <w:t xml:space="preserve">του </w:t>
      </w:r>
      <w:r>
        <w:t>LFC</w:t>
      </w:r>
      <w:r w:rsidRPr="00EE5BC1">
        <w:rPr>
          <w:lang w:val="el-GR"/>
        </w:rPr>
        <w:t xml:space="preserve"> </w:t>
      </w:r>
      <w:r>
        <w:t>Block</w:t>
      </w:r>
      <w:r w:rsidRPr="00EE5BC1">
        <w:rPr>
          <w:lang w:val="el-GR"/>
        </w:rPr>
        <w:t xml:space="preserve"> 2, </w:t>
      </w:r>
      <w:r w:rsidR="00105D1B">
        <w:rPr>
          <w:lang w:val="el-GR"/>
        </w:rPr>
        <w:t xml:space="preserve">για </w:t>
      </w:r>
      <w:r>
        <w:rPr>
          <w:lang w:val="el-GR"/>
        </w:rPr>
        <w:t xml:space="preserve">το οποίο θεωρούμε εξ ορισμού πως έχει μεγαλύτερη υποχρέωση </w:t>
      </w:r>
      <w:r>
        <w:t>FCR</w:t>
      </w:r>
      <w:r w:rsidR="00105D1B">
        <w:rPr>
          <w:lang w:val="el-GR"/>
        </w:rPr>
        <w:t>, δηλαδή θεωρούμε</w:t>
      </w:r>
      <w:r w:rsidR="00A74286">
        <w:rPr>
          <w:lang w:val="el-GR"/>
        </w:rPr>
        <w:t xml:space="preserve"> για τους συντελεστές Κ σε (</w:t>
      </w:r>
      <w:r w:rsidR="00A74286">
        <w:t>MW</w:t>
      </w:r>
      <w:r w:rsidR="00A74286" w:rsidRPr="00A74286">
        <w:rPr>
          <w:lang w:val="el-GR"/>
        </w:rPr>
        <w:t>/</w:t>
      </w:r>
      <w:r w:rsidR="00A74286">
        <w:t>Hz</w:t>
      </w:r>
      <w:r w:rsidR="00A74286" w:rsidRPr="00A74286">
        <w:rPr>
          <w:lang w:val="el-GR"/>
        </w:rPr>
        <w:t>)</w:t>
      </w:r>
      <w:r w:rsidR="00105D1B">
        <w:rPr>
          <w:lang w:val="el-GR"/>
        </w:rPr>
        <w:t xml:space="preserve"> πως </w:t>
      </w:r>
      <w:r w:rsidR="00105D1B">
        <w:t>K</w:t>
      </w:r>
      <w:r w:rsidR="00105D1B" w:rsidRPr="00356BFB">
        <w:rPr>
          <w:vertAlign w:val="subscript"/>
          <w:lang w:val="el-GR"/>
        </w:rPr>
        <w:t>2</w:t>
      </w:r>
      <w:r w:rsidR="00105D1B" w:rsidRPr="00356BFB">
        <w:rPr>
          <w:lang w:val="el-GR"/>
        </w:rPr>
        <w:t>&gt;</w:t>
      </w:r>
      <w:r w:rsidR="00105D1B">
        <w:t>K</w:t>
      </w:r>
      <w:r w:rsidR="00105D1B" w:rsidRPr="00356BFB">
        <w:rPr>
          <w:vertAlign w:val="subscript"/>
          <w:lang w:val="el-GR"/>
        </w:rPr>
        <w:t>1</w:t>
      </w:r>
      <w:r w:rsidR="00105D1B">
        <w:rPr>
          <w:lang w:val="el-GR"/>
        </w:rPr>
        <w:t xml:space="preserve">, και συγκεκριμένα στο παράδειγμα μας θα ενεργοποιηθούν οι εξής ποσότητες καθοδικής </w:t>
      </w:r>
      <w:r w:rsidR="00105D1B">
        <w:t>FCR</w:t>
      </w:r>
      <w:r w:rsidR="00105D1B" w:rsidRPr="00105D1B">
        <w:rPr>
          <w:lang w:val="el-GR"/>
        </w:rPr>
        <w:t xml:space="preserve">: </w:t>
      </w:r>
      <w:r w:rsidRPr="009E6E5E">
        <w:rPr>
          <w:b/>
        </w:rPr>
        <w:t>FCR</w:t>
      </w:r>
      <w:r w:rsidR="00F34C55" w:rsidRPr="009E6E5E">
        <w:rPr>
          <w:b/>
          <w:vertAlign w:val="subscript"/>
        </w:rPr>
        <w:t>LFB</w:t>
      </w:r>
      <w:r w:rsidR="00F34C55" w:rsidRPr="009E6E5E">
        <w:rPr>
          <w:b/>
          <w:vertAlign w:val="subscript"/>
          <w:lang w:val="el-GR"/>
        </w:rPr>
        <w:t>1</w:t>
      </w:r>
      <w:r w:rsidRPr="009E6E5E">
        <w:rPr>
          <w:b/>
          <w:lang w:val="el-GR"/>
        </w:rPr>
        <w:t>=50</w:t>
      </w:r>
      <w:r w:rsidRPr="009E6E5E">
        <w:rPr>
          <w:b/>
        </w:rPr>
        <w:t>MW</w:t>
      </w:r>
      <w:r w:rsidRPr="009E6E5E">
        <w:rPr>
          <w:b/>
          <w:lang w:val="el-GR"/>
        </w:rPr>
        <w:t xml:space="preserve"> για το </w:t>
      </w:r>
      <w:r w:rsidRPr="009E6E5E">
        <w:rPr>
          <w:b/>
        </w:rPr>
        <w:t>LFC</w:t>
      </w:r>
      <w:r w:rsidRPr="009E6E5E">
        <w:rPr>
          <w:b/>
          <w:lang w:val="el-GR"/>
        </w:rPr>
        <w:t xml:space="preserve"> </w:t>
      </w:r>
      <w:r w:rsidRPr="009E6E5E">
        <w:rPr>
          <w:b/>
        </w:rPr>
        <w:t>Block</w:t>
      </w:r>
      <w:r w:rsidRPr="009E6E5E">
        <w:rPr>
          <w:b/>
          <w:lang w:val="el-GR"/>
        </w:rPr>
        <w:t xml:space="preserve"> </w:t>
      </w:r>
      <w:r w:rsidRPr="009E6E5E">
        <w:rPr>
          <w:b/>
        </w:rPr>
        <w:t>A</w:t>
      </w:r>
      <w:r w:rsidRPr="009E6E5E">
        <w:rPr>
          <w:b/>
          <w:lang w:val="el-GR"/>
        </w:rPr>
        <w:t xml:space="preserve"> και </w:t>
      </w:r>
      <w:r w:rsidRPr="009E6E5E">
        <w:rPr>
          <w:b/>
        </w:rPr>
        <w:t>FCR</w:t>
      </w:r>
      <w:r w:rsidR="00F34C55" w:rsidRPr="009E6E5E">
        <w:rPr>
          <w:b/>
          <w:vertAlign w:val="subscript"/>
        </w:rPr>
        <w:t>LFB</w:t>
      </w:r>
      <w:r w:rsidR="00F34C55" w:rsidRPr="009E6E5E">
        <w:rPr>
          <w:b/>
          <w:vertAlign w:val="subscript"/>
          <w:lang w:val="el-GR"/>
        </w:rPr>
        <w:t>2</w:t>
      </w:r>
      <w:r w:rsidRPr="009E6E5E">
        <w:rPr>
          <w:b/>
          <w:lang w:val="el-GR"/>
        </w:rPr>
        <w:t>=150</w:t>
      </w:r>
      <w:r w:rsidRPr="009E6E5E">
        <w:rPr>
          <w:b/>
        </w:rPr>
        <w:t>MW</w:t>
      </w:r>
      <w:r w:rsidRPr="009E6E5E">
        <w:rPr>
          <w:b/>
          <w:lang w:val="el-GR"/>
        </w:rPr>
        <w:t xml:space="preserve"> για το </w:t>
      </w:r>
      <w:r w:rsidRPr="009E6E5E">
        <w:rPr>
          <w:b/>
        </w:rPr>
        <w:t>LFC</w:t>
      </w:r>
      <w:r w:rsidRPr="009E6E5E">
        <w:rPr>
          <w:b/>
          <w:lang w:val="el-GR"/>
        </w:rPr>
        <w:t xml:space="preserve"> </w:t>
      </w:r>
      <w:r w:rsidRPr="009E6E5E">
        <w:rPr>
          <w:b/>
        </w:rPr>
        <w:t>Block</w:t>
      </w:r>
      <w:r w:rsidRPr="009E6E5E">
        <w:rPr>
          <w:b/>
          <w:lang w:val="el-GR"/>
        </w:rPr>
        <w:t xml:space="preserve"> </w:t>
      </w:r>
      <w:r w:rsidRPr="009E6E5E">
        <w:rPr>
          <w:b/>
        </w:rPr>
        <w:t>B</w:t>
      </w:r>
      <w:r w:rsidR="007E7FBC" w:rsidRPr="007E7FBC">
        <w:rPr>
          <w:b/>
          <w:lang w:val="el-GR"/>
        </w:rPr>
        <w:t xml:space="preserve"> </w:t>
      </w:r>
      <w:r w:rsidR="007E7FBC" w:rsidRPr="007E7FBC">
        <w:rPr>
          <w:lang w:val="el-GR"/>
        </w:rPr>
        <w:t>(Υπενθυμίζεται πως Κ</w:t>
      </w:r>
      <w:r w:rsidR="007E7FBC" w:rsidRPr="007E7FBC">
        <w:t>i</w:t>
      </w:r>
      <w:r w:rsidR="007E7FBC" w:rsidRPr="007E7FBC">
        <w:rPr>
          <w:lang w:val="el-GR"/>
        </w:rPr>
        <w:t>*Δ</w:t>
      </w:r>
      <w:r w:rsidR="007E7FBC" w:rsidRPr="007E7FBC">
        <w:t>f</w:t>
      </w:r>
      <w:r w:rsidR="007E7FBC" w:rsidRPr="007E7FBC">
        <w:rPr>
          <w:lang w:val="el-GR"/>
        </w:rPr>
        <w:t xml:space="preserve"> η υποχρέωση </w:t>
      </w:r>
      <w:r w:rsidR="007E7FBC" w:rsidRPr="007E7FBC">
        <w:t>FCR</w:t>
      </w:r>
      <w:r w:rsidR="007E7FBC" w:rsidRPr="007E7FBC">
        <w:rPr>
          <w:lang w:val="el-GR"/>
        </w:rPr>
        <w:t xml:space="preserve"> για κάθε </w:t>
      </w:r>
      <w:r w:rsidR="007E7FBC" w:rsidRPr="007E7FBC">
        <w:t>LFC</w:t>
      </w:r>
      <w:r w:rsidR="007E7FBC" w:rsidRPr="007E7FBC">
        <w:rPr>
          <w:lang w:val="el-GR"/>
        </w:rPr>
        <w:t xml:space="preserve"> </w:t>
      </w:r>
      <w:r w:rsidR="007E7FBC" w:rsidRPr="007E7FBC">
        <w:t>Block</w:t>
      </w:r>
      <w:r w:rsidR="007E7FBC" w:rsidRPr="007E7FBC">
        <w:rPr>
          <w:lang w:val="el-GR"/>
        </w:rPr>
        <w:t xml:space="preserve"> της </w:t>
      </w:r>
      <w:r w:rsidR="007E7FBC" w:rsidRPr="007E7FBC">
        <w:t>synchronous</w:t>
      </w:r>
      <w:r w:rsidR="007E7FBC" w:rsidRPr="007E7FBC">
        <w:rPr>
          <w:lang w:val="el-GR"/>
        </w:rPr>
        <w:t xml:space="preserve"> </w:t>
      </w:r>
      <w:r w:rsidR="007E7FBC" w:rsidRPr="007E7FBC">
        <w:t>area</w:t>
      </w:r>
      <w:r w:rsidR="007E7FBC" w:rsidRPr="007E7FBC">
        <w:rPr>
          <w:lang w:val="el-GR"/>
        </w:rPr>
        <w:t>)</w:t>
      </w:r>
      <w:r w:rsidR="007E7FBC" w:rsidRPr="007E7FBC">
        <w:rPr>
          <w:b/>
          <w:lang w:val="el-GR"/>
        </w:rPr>
        <w:t xml:space="preserve">. </w:t>
      </w:r>
      <w:r w:rsidR="00356BFB">
        <w:rPr>
          <w:lang w:val="el-GR"/>
        </w:rPr>
        <w:t xml:space="preserve">Επίσης η ενεργοποίηση της </w:t>
      </w:r>
      <w:r w:rsidR="00356BFB">
        <w:t>FCR</w:t>
      </w:r>
      <w:r w:rsidR="00356BFB" w:rsidRPr="00356BFB">
        <w:rPr>
          <w:lang w:val="el-GR"/>
        </w:rPr>
        <w:t xml:space="preserve"> </w:t>
      </w:r>
      <w:r w:rsidR="00356BFB">
        <w:rPr>
          <w:lang w:val="el-GR"/>
        </w:rPr>
        <w:t>συγκρατεί τη Συχνότητα της Συγχρονισμένης περιοχής εντός επιθυμητού εύρους</w:t>
      </w:r>
      <w:r w:rsidR="002D5815" w:rsidRPr="002D5815">
        <w:rPr>
          <w:lang w:val="el-GR"/>
        </w:rPr>
        <w:t xml:space="preserve"> </w:t>
      </w:r>
      <w:r w:rsidR="002D5815">
        <w:rPr>
          <w:lang w:val="el-GR"/>
        </w:rPr>
        <w:t>και τη μειώνει μέχρι ενός σημείου (το σφάλμα παραμένει)</w:t>
      </w:r>
      <w:r w:rsidR="00356BFB">
        <w:rPr>
          <w:lang w:val="el-GR"/>
        </w:rPr>
        <w:t>.</w:t>
      </w:r>
    </w:p>
    <w:p w14:paraId="18CE950D" w14:textId="77777777" w:rsidR="00A226B5" w:rsidRPr="002D5815" w:rsidRDefault="00620952" w:rsidP="002D5815">
      <w:pPr>
        <w:jc w:val="both"/>
        <w:rPr>
          <w:lang w:val="el-GR"/>
        </w:rPr>
      </w:pPr>
      <w:r>
        <w:rPr>
          <w:lang w:val="el-GR"/>
        </w:rPr>
        <w:lastRenderedPageBreak/>
        <w:t xml:space="preserve">Οπότε τη χρονική στιγμή </w:t>
      </w:r>
      <w:r w:rsidRPr="00AC7565">
        <w:rPr>
          <w:u w:val="single"/>
        </w:rPr>
        <w:t>t</w:t>
      </w:r>
      <w:r w:rsidRPr="00AC7565">
        <w:rPr>
          <w:u w:val="single"/>
          <w:lang w:val="el-GR"/>
        </w:rPr>
        <w:t>1 + 30</w:t>
      </w:r>
      <w:r w:rsidRPr="00AC7565">
        <w:rPr>
          <w:u w:val="single"/>
        </w:rPr>
        <w:t>sec</w:t>
      </w:r>
      <w:r w:rsidRPr="00EE5BC1">
        <w:rPr>
          <w:lang w:val="el-GR"/>
        </w:rPr>
        <w:t xml:space="preserve"> </w:t>
      </w:r>
      <w:r>
        <w:rPr>
          <w:lang w:val="el-GR"/>
        </w:rPr>
        <w:t xml:space="preserve">όταν έχει ενεργοποιηθεί πλήρως η καθοδική </w:t>
      </w:r>
      <w:r>
        <w:t>FCR</w:t>
      </w:r>
      <w:r>
        <w:rPr>
          <w:lang w:val="el-GR"/>
        </w:rPr>
        <w:t>, δηλαδή 50</w:t>
      </w:r>
      <w:r>
        <w:t>MW</w:t>
      </w:r>
      <w:r w:rsidRPr="00EE5BC1">
        <w:rPr>
          <w:lang w:val="el-GR"/>
        </w:rPr>
        <w:t xml:space="preserve"> </w:t>
      </w:r>
      <w:r>
        <w:rPr>
          <w:lang w:val="el-GR"/>
        </w:rPr>
        <w:t xml:space="preserve">για το </w:t>
      </w:r>
      <w:r>
        <w:t>LFC</w:t>
      </w:r>
      <w:r w:rsidRPr="00EE5BC1">
        <w:rPr>
          <w:lang w:val="el-GR"/>
        </w:rPr>
        <w:t xml:space="preserve"> </w:t>
      </w:r>
      <w:r>
        <w:t>Block</w:t>
      </w:r>
      <w:r w:rsidRPr="00EE5BC1">
        <w:rPr>
          <w:lang w:val="el-GR"/>
        </w:rPr>
        <w:t xml:space="preserve"> </w:t>
      </w:r>
      <w:r>
        <w:t>A</w:t>
      </w:r>
      <w:r w:rsidRPr="00EE5BC1">
        <w:rPr>
          <w:lang w:val="el-GR"/>
        </w:rPr>
        <w:t xml:space="preserve"> </w:t>
      </w:r>
      <w:r>
        <w:rPr>
          <w:lang w:val="el-GR"/>
        </w:rPr>
        <w:t>και 150</w:t>
      </w:r>
      <w:r>
        <w:t>MW</w:t>
      </w:r>
      <w:r w:rsidRPr="00EE5BC1">
        <w:rPr>
          <w:lang w:val="el-GR"/>
        </w:rPr>
        <w:t xml:space="preserve"> </w:t>
      </w:r>
      <w:r>
        <w:rPr>
          <w:lang w:val="el-GR"/>
        </w:rPr>
        <w:t xml:space="preserve">για το </w:t>
      </w:r>
      <w:r>
        <w:t>LFC</w:t>
      </w:r>
      <w:r w:rsidRPr="00EE5BC1">
        <w:rPr>
          <w:lang w:val="el-GR"/>
        </w:rPr>
        <w:t xml:space="preserve"> </w:t>
      </w:r>
      <w:r>
        <w:t>Block</w:t>
      </w:r>
      <w:r w:rsidRPr="00EE5BC1">
        <w:rPr>
          <w:lang w:val="el-GR"/>
        </w:rPr>
        <w:t xml:space="preserve"> </w:t>
      </w:r>
      <w:r>
        <w:t>B</w:t>
      </w:r>
      <w:r w:rsidRPr="00EE5BC1">
        <w:rPr>
          <w:lang w:val="el-GR"/>
        </w:rPr>
        <w:t xml:space="preserve"> </w:t>
      </w:r>
      <w:r>
        <w:rPr>
          <w:lang w:val="el-GR"/>
        </w:rPr>
        <w:t>θα ισχύει.</w:t>
      </w:r>
    </w:p>
    <w:p w14:paraId="4838E04D" w14:textId="77777777" w:rsidR="00620952" w:rsidRPr="003C28EF" w:rsidRDefault="00620952" w:rsidP="00620952">
      <w:pPr>
        <w:rPr>
          <w:b/>
        </w:rPr>
      </w:pPr>
      <w:r w:rsidRPr="003C28EF">
        <w:rPr>
          <w:b/>
        </w:rPr>
        <w:t>LFC Block A:</w:t>
      </w:r>
    </w:p>
    <w:p w14:paraId="4901B5E0" w14:textId="77777777" w:rsidR="009E6E5E" w:rsidRDefault="00620952" w:rsidP="00620952">
      <w:pPr>
        <w:rPr>
          <w:i/>
        </w:rPr>
      </w:pPr>
      <w:r w:rsidRPr="008B4292">
        <w:rPr>
          <w:i/>
        </w:rPr>
        <w:t>Load_A’ = 5</w:t>
      </w:r>
      <w:r w:rsidR="00291307" w:rsidRPr="008B4292">
        <w:rPr>
          <w:i/>
        </w:rPr>
        <w:t>.</w:t>
      </w:r>
      <w:r w:rsidRPr="008B4292">
        <w:rPr>
          <w:i/>
        </w:rPr>
        <w:t xml:space="preserve">000MW </w:t>
      </w:r>
    </w:p>
    <w:p w14:paraId="61AB2C4A" w14:textId="77777777" w:rsidR="008B4292" w:rsidRPr="00337C24" w:rsidRDefault="00620952" w:rsidP="00620952">
      <w:pPr>
        <w:rPr>
          <w:i/>
        </w:rPr>
      </w:pPr>
      <w:r w:rsidRPr="008B4292">
        <w:rPr>
          <w:i/>
        </w:rPr>
        <w:t>&amp;</w:t>
      </w:r>
    </w:p>
    <w:p w14:paraId="7ECEEB85" w14:textId="331F1D07" w:rsidR="00620952" w:rsidRPr="008B4292" w:rsidRDefault="00620952" w:rsidP="00620952">
      <w:pPr>
        <w:rPr>
          <w:i/>
        </w:rPr>
      </w:pPr>
      <w:r w:rsidRPr="008B4292">
        <w:rPr>
          <w:i/>
        </w:rPr>
        <w:t xml:space="preserve">Gen_A’ = </w:t>
      </w:r>
      <w:r w:rsidR="00C530FF" w:rsidRPr="00C530FF">
        <w:t>Gen_A2</w:t>
      </w:r>
      <w:r w:rsidR="00C530FF">
        <w:t xml:space="preserve"> - </w:t>
      </w:r>
      <w:r w:rsidR="00C530FF" w:rsidRPr="00AC7565">
        <w:t>FCR</w:t>
      </w:r>
      <w:r w:rsidR="00C530FF">
        <w:rPr>
          <w:vertAlign w:val="subscript"/>
        </w:rPr>
        <w:t>LFB</w:t>
      </w:r>
      <w:r w:rsidR="00C530FF" w:rsidRPr="00105D1B">
        <w:rPr>
          <w:vertAlign w:val="subscript"/>
        </w:rPr>
        <w:t>1</w:t>
      </w:r>
      <w:r w:rsidR="00C530FF">
        <w:rPr>
          <w:vertAlign w:val="subscript"/>
        </w:rPr>
        <w:t xml:space="preserve"> </w:t>
      </w:r>
      <w:r w:rsidR="00C530FF">
        <w:t xml:space="preserve">= </w:t>
      </w:r>
      <w:r w:rsidRPr="008B4292">
        <w:rPr>
          <w:i/>
        </w:rPr>
        <w:t>5</w:t>
      </w:r>
      <w:r w:rsidR="00291307" w:rsidRPr="008B4292">
        <w:rPr>
          <w:i/>
        </w:rPr>
        <w:t>.</w:t>
      </w:r>
      <w:r w:rsidRPr="008B4292">
        <w:rPr>
          <w:i/>
        </w:rPr>
        <w:t xml:space="preserve">150MW – </w:t>
      </w:r>
      <w:r w:rsidR="00105D1B" w:rsidRPr="00AC7565">
        <w:t>FCR</w:t>
      </w:r>
      <w:r w:rsidR="00105D1B">
        <w:rPr>
          <w:vertAlign w:val="subscript"/>
        </w:rPr>
        <w:t>LFB</w:t>
      </w:r>
      <w:r w:rsidR="00105D1B" w:rsidRPr="00105D1B">
        <w:rPr>
          <w:vertAlign w:val="subscript"/>
        </w:rPr>
        <w:t>1</w:t>
      </w:r>
      <w:r w:rsidRPr="008B4292">
        <w:rPr>
          <w:i/>
        </w:rPr>
        <w:t>= 5</w:t>
      </w:r>
      <w:r w:rsidR="00291307" w:rsidRPr="008B4292">
        <w:rPr>
          <w:i/>
        </w:rPr>
        <w:t>.</w:t>
      </w:r>
      <w:r w:rsidRPr="008B4292">
        <w:rPr>
          <w:i/>
        </w:rPr>
        <w:t>150MW – 50MW = 5</w:t>
      </w:r>
      <w:r w:rsidR="00291307" w:rsidRPr="008B4292">
        <w:rPr>
          <w:i/>
        </w:rPr>
        <w:t>.</w:t>
      </w:r>
      <w:r w:rsidRPr="008B4292">
        <w:rPr>
          <w:i/>
        </w:rPr>
        <w:t>100 MW</w:t>
      </w:r>
    </w:p>
    <w:p w14:paraId="632E48F2" w14:textId="77777777" w:rsidR="00620952" w:rsidRDefault="00620952" w:rsidP="00620952">
      <w:pPr>
        <w:rPr>
          <w:b/>
        </w:rPr>
      </w:pPr>
      <w:r w:rsidRPr="003C28EF">
        <w:rPr>
          <w:b/>
        </w:rPr>
        <w:t>LFC Block B:</w:t>
      </w:r>
    </w:p>
    <w:p w14:paraId="01B16108" w14:textId="77777777" w:rsidR="009E6E5E" w:rsidRDefault="00620952" w:rsidP="00620952">
      <w:pPr>
        <w:rPr>
          <w:i/>
        </w:rPr>
      </w:pPr>
      <w:r w:rsidRPr="008B4292">
        <w:rPr>
          <w:i/>
        </w:rPr>
        <w:t xml:space="preserve">Load B’ = 20.000MW </w:t>
      </w:r>
    </w:p>
    <w:p w14:paraId="0CE41FB7" w14:textId="77777777" w:rsidR="008B4292" w:rsidRPr="00637D0B" w:rsidRDefault="008B4292" w:rsidP="00620952">
      <w:pPr>
        <w:rPr>
          <w:i/>
          <w:lang w:val="de-DE"/>
        </w:rPr>
      </w:pPr>
      <w:r w:rsidRPr="00637D0B">
        <w:rPr>
          <w:i/>
          <w:lang w:val="de-DE"/>
        </w:rPr>
        <w:t>&amp;</w:t>
      </w:r>
    </w:p>
    <w:p w14:paraId="26A15E9D" w14:textId="77777777" w:rsidR="008B4292" w:rsidRPr="005729FC" w:rsidRDefault="00620952" w:rsidP="00620952">
      <w:pPr>
        <w:rPr>
          <w:i/>
          <w:lang w:val="de-DE"/>
        </w:rPr>
      </w:pPr>
      <w:r w:rsidRPr="008B4292">
        <w:rPr>
          <w:i/>
          <w:lang w:val="de-DE"/>
        </w:rPr>
        <w:t xml:space="preserve">Gen_B’ = Gen_B – </w:t>
      </w:r>
      <w:r w:rsidR="00105D1B" w:rsidRPr="00105D1B">
        <w:rPr>
          <w:lang w:val="de-DE"/>
        </w:rPr>
        <w:t>FCR</w:t>
      </w:r>
      <w:r w:rsidR="00105D1B" w:rsidRPr="00105D1B">
        <w:rPr>
          <w:vertAlign w:val="subscript"/>
          <w:lang w:val="de-DE"/>
        </w:rPr>
        <w:t>LFB2</w:t>
      </w:r>
      <w:r w:rsidRPr="008B4292">
        <w:rPr>
          <w:i/>
          <w:lang w:val="de-DE"/>
        </w:rPr>
        <w:t>= 20</w:t>
      </w:r>
      <w:r w:rsidR="00291307" w:rsidRPr="008B4292">
        <w:rPr>
          <w:i/>
          <w:lang w:val="de-DE"/>
        </w:rPr>
        <w:t>.</w:t>
      </w:r>
      <w:r w:rsidRPr="008B4292">
        <w:rPr>
          <w:i/>
          <w:lang w:val="de-DE"/>
        </w:rPr>
        <w:t xml:space="preserve">050MW – 150MW = 19.900MW </w:t>
      </w:r>
    </w:p>
    <w:p w14:paraId="17B7812C" w14:textId="7255CF8A" w:rsidR="00620952" w:rsidRDefault="00A90562" w:rsidP="00620952">
      <w:pPr>
        <w:rPr>
          <w:lang w:val="el-GR"/>
        </w:rPr>
      </w:pPr>
      <w:r>
        <w:rPr>
          <w:u w:val="single"/>
          <w:lang w:val="el-GR"/>
        </w:rPr>
        <w:t xml:space="preserve">Το </w:t>
      </w:r>
      <w:r w:rsidR="00620952" w:rsidRPr="004B311F">
        <w:rPr>
          <w:u w:val="single"/>
          <w:lang w:val="el-GR"/>
        </w:rPr>
        <w:t>Πραγματικό</w:t>
      </w:r>
      <w:r w:rsidR="009E6E5E" w:rsidRPr="009E6E5E">
        <w:rPr>
          <w:u w:val="single"/>
          <w:lang w:val="el-GR"/>
        </w:rPr>
        <w:t xml:space="preserve"> (</w:t>
      </w:r>
      <w:r w:rsidR="009E6E5E">
        <w:rPr>
          <w:u w:val="single"/>
        </w:rPr>
        <w:t>actual</w:t>
      </w:r>
      <w:r w:rsidR="009E6E5E" w:rsidRPr="009E6E5E">
        <w:rPr>
          <w:u w:val="single"/>
          <w:lang w:val="el-GR"/>
        </w:rPr>
        <w:t>)</w:t>
      </w:r>
      <w:r w:rsidR="00620952" w:rsidRPr="004B311F">
        <w:rPr>
          <w:u w:val="single"/>
          <w:lang w:val="el-GR"/>
        </w:rPr>
        <w:t xml:space="preserve"> Ισοζύγιο διασυνδέσεων</w:t>
      </w:r>
      <w:r>
        <w:rPr>
          <w:u w:val="single"/>
          <w:lang w:val="el-GR"/>
        </w:rPr>
        <w:t xml:space="preserve"> στη 2</w:t>
      </w:r>
      <w:r w:rsidRPr="00A90562">
        <w:rPr>
          <w:u w:val="single"/>
          <w:vertAlign w:val="superscript"/>
          <w:lang w:val="el-GR"/>
        </w:rPr>
        <w:t>η</w:t>
      </w:r>
      <w:r>
        <w:rPr>
          <w:u w:val="single"/>
          <w:lang w:val="el-GR"/>
        </w:rPr>
        <w:t xml:space="preserve"> περίπτωση θα αποτελεί</w:t>
      </w:r>
      <w:r w:rsidR="009153D6" w:rsidRPr="009153D6">
        <w:rPr>
          <w:u w:val="single"/>
          <w:lang w:val="el-GR"/>
        </w:rPr>
        <w:t xml:space="preserve"> </w:t>
      </w:r>
      <w:r w:rsidR="009153D6">
        <w:rPr>
          <w:u w:val="single"/>
          <w:lang w:val="el-GR"/>
        </w:rPr>
        <w:t xml:space="preserve">για το </w:t>
      </w:r>
      <w:r w:rsidR="009153D6">
        <w:rPr>
          <w:u w:val="single"/>
        </w:rPr>
        <w:t>LFC</w:t>
      </w:r>
      <w:r w:rsidR="009153D6" w:rsidRPr="009153D6">
        <w:rPr>
          <w:u w:val="single"/>
          <w:lang w:val="el-GR"/>
        </w:rPr>
        <w:t xml:space="preserve"> </w:t>
      </w:r>
      <w:r w:rsidR="009153D6">
        <w:rPr>
          <w:u w:val="single"/>
        </w:rPr>
        <w:t>Block</w:t>
      </w:r>
      <w:r w:rsidR="009153D6" w:rsidRPr="009153D6">
        <w:rPr>
          <w:u w:val="single"/>
          <w:lang w:val="el-GR"/>
        </w:rPr>
        <w:t xml:space="preserve"> </w:t>
      </w:r>
      <w:r w:rsidR="009153D6">
        <w:rPr>
          <w:u w:val="single"/>
        </w:rPr>
        <w:t>A</w:t>
      </w:r>
      <w:r w:rsidR="00620952" w:rsidRPr="00BE3C57">
        <w:rPr>
          <w:lang w:val="el-GR"/>
        </w:rPr>
        <w:t xml:space="preserve">: </w:t>
      </w:r>
    </w:p>
    <w:p w14:paraId="75E33EE6" w14:textId="39196B80" w:rsidR="00620952" w:rsidRPr="00B7297E" w:rsidRDefault="00620952" w:rsidP="00B7297E">
      <w:pPr>
        <w:pStyle w:val="a9"/>
        <w:numPr>
          <w:ilvl w:val="0"/>
          <w:numId w:val="13"/>
        </w:numPr>
        <w:rPr>
          <w:b/>
          <w:lang w:val="el-GR"/>
        </w:rPr>
      </w:pPr>
      <w:r w:rsidRPr="008B4292">
        <w:rPr>
          <w:b/>
          <w:lang w:val="el-GR"/>
        </w:rPr>
        <w:t xml:space="preserve">Εισαγωγές </w:t>
      </w:r>
      <w:r w:rsidRPr="008B4292">
        <w:rPr>
          <w:b/>
        </w:rPr>
        <w:t>P</w:t>
      </w:r>
      <w:r w:rsidRPr="008B4292">
        <w:rPr>
          <w:b/>
          <w:lang w:val="el-GR"/>
        </w:rPr>
        <w:t>’</w:t>
      </w:r>
      <w:r w:rsidRPr="008B4292">
        <w:rPr>
          <w:b/>
          <w:vertAlign w:val="subscript"/>
        </w:rPr>
        <w:t>B</w:t>
      </w:r>
      <w:r w:rsidRPr="008B4292">
        <w:rPr>
          <w:b/>
          <w:vertAlign w:val="subscript"/>
          <w:lang w:val="el-GR"/>
        </w:rPr>
        <w:t>-&gt;</w:t>
      </w:r>
      <w:r w:rsidRPr="008B4292">
        <w:rPr>
          <w:b/>
          <w:vertAlign w:val="subscript"/>
        </w:rPr>
        <w:t>A</w:t>
      </w:r>
      <w:r w:rsidRPr="008B4292">
        <w:rPr>
          <w:b/>
          <w:vertAlign w:val="subscript"/>
          <w:lang w:val="el-GR"/>
        </w:rPr>
        <w:t xml:space="preserve"> </w:t>
      </w:r>
      <w:r w:rsidRPr="008B4292">
        <w:rPr>
          <w:b/>
          <w:lang w:val="el-GR"/>
        </w:rPr>
        <w:t xml:space="preserve">= 0 </w:t>
      </w:r>
      <w:r w:rsidRPr="008B4292">
        <w:rPr>
          <w:b/>
        </w:rPr>
        <w:t>MW</w:t>
      </w:r>
      <w:r w:rsidRPr="00B7297E">
        <w:rPr>
          <w:b/>
          <w:lang w:val="el-GR"/>
        </w:rPr>
        <w:t xml:space="preserve"> &amp;</w:t>
      </w:r>
    </w:p>
    <w:p w14:paraId="29F0F1CF" w14:textId="38268718" w:rsidR="008B4292" w:rsidRPr="008B4292" w:rsidRDefault="00620952" w:rsidP="000363F8">
      <w:pPr>
        <w:pStyle w:val="a9"/>
        <w:numPr>
          <w:ilvl w:val="0"/>
          <w:numId w:val="13"/>
        </w:numPr>
        <w:rPr>
          <w:lang w:val="el-GR"/>
        </w:rPr>
      </w:pPr>
      <w:r w:rsidRPr="008B4292">
        <w:rPr>
          <w:b/>
          <w:lang w:val="el-GR"/>
        </w:rPr>
        <w:t xml:space="preserve">Εξαγωγές  </w:t>
      </w:r>
      <w:r w:rsidRPr="008B4292">
        <w:rPr>
          <w:b/>
        </w:rPr>
        <w:t>P</w:t>
      </w:r>
      <w:r w:rsidRPr="008B4292">
        <w:rPr>
          <w:b/>
          <w:lang w:val="el-GR"/>
        </w:rPr>
        <w:t>’</w:t>
      </w:r>
      <w:r w:rsidRPr="008B4292">
        <w:rPr>
          <w:b/>
          <w:vertAlign w:val="subscript"/>
        </w:rPr>
        <w:t>A</w:t>
      </w:r>
      <w:r w:rsidRPr="008B4292">
        <w:rPr>
          <w:b/>
          <w:vertAlign w:val="subscript"/>
          <w:lang w:val="el-GR"/>
        </w:rPr>
        <w:t>-&gt;</w:t>
      </w:r>
      <w:r w:rsidRPr="008B4292">
        <w:rPr>
          <w:b/>
          <w:vertAlign w:val="subscript"/>
        </w:rPr>
        <w:t>B</w:t>
      </w:r>
      <w:r w:rsidRPr="008B4292">
        <w:rPr>
          <w:b/>
          <w:vertAlign w:val="subscript"/>
          <w:lang w:val="el-GR"/>
        </w:rPr>
        <w:t xml:space="preserve">  </w:t>
      </w:r>
      <w:r w:rsidRPr="008B4292">
        <w:rPr>
          <w:b/>
          <w:lang w:val="el-GR"/>
        </w:rPr>
        <w:t>= 1</w:t>
      </w:r>
      <w:r w:rsidR="00C530FF">
        <w:rPr>
          <w:b/>
        </w:rPr>
        <w:t>0</w:t>
      </w:r>
      <w:r w:rsidRPr="008B4292">
        <w:rPr>
          <w:b/>
          <w:lang w:val="el-GR"/>
        </w:rPr>
        <w:t>0</w:t>
      </w:r>
      <w:r w:rsidRPr="008B4292">
        <w:rPr>
          <w:b/>
        </w:rPr>
        <w:t>MW</w:t>
      </w:r>
    </w:p>
    <w:p w14:paraId="1B7951D1" w14:textId="77777777" w:rsidR="009E6E5E" w:rsidRPr="009E6E5E" w:rsidRDefault="009E6E5E" w:rsidP="00620952">
      <w:pPr>
        <w:jc w:val="both"/>
        <w:rPr>
          <w:u w:val="single"/>
          <w:lang w:val="el-GR"/>
        </w:rPr>
      </w:pPr>
      <w:r>
        <w:rPr>
          <w:u w:val="single"/>
          <w:lang w:val="el-GR"/>
        </w:rPr>
        <w:t>, ο</w:t>
      </w:r>
      <w:r w:rsidRPr="009E6E5E">
        <w:rPr>
          <w:u w:val="single"/>
          <w:lang w:val="el-GR"/>
        </w:rPr>
        <w:t>πότε διαφοροποιείται από το προγραμματισμένο</w:t>
      </w:r>
      <w:r>
        <w:rPr>
          <w:u w:val="single"/>
          <w:lang w:val="el-GR"/>
        </w:rPr>
        <w:t xml:space="preserve"> </w:t>
      </w:r>
      <w:r w:rsidRPr="009E6E5E">
        <w:rPr>
          <w:u w:val="single"/>
          <w:lang w:val="el-GR"/>
        </w:rPr>
        <w:t>(</w:t>
      </w:r>
      <w:r>
        <w:rPr>
          <w:u w:val="single"/>
        </w:rPr>
        <w:t>scheduled</w:t>
      </w:r>
      <w:r w:rsidRPr="009E6E5E">
        <w:rPr>
          <w:u w:val="single"/>
          <w:lang w:val="el-GR"/>
        </w:rPr>
        <w:t>).</w:t>
      </w:r>
    </w:p>
    <w:p w14:paraId="18447A92" w14:textId="77777777" w:rsidR="008B4292" w:rsidRPr="008B4292" w:rsidRDefault="008B4292" w:rsidP="00620952">
      <w:pPr>
        <w:jc w:val="both"/>
        <w:rPr>
          <w:b/>
          <w:lang w:val="el-GR"/>
        </w:rPr>
      </w:pPr>
      <w:r>
        <w:rPr>
          <w:b/>
          <w:lang w:val="el-GR"/>
        </w:rPr>
        <w:t xml:space="preserve">Συνεπώς για τα δύο </w:t>
      </w:r>
      <w:r>
        <w:rPr>
          <w:b/>
        </w:rPr>
        <w:t>LFC</w:t>
      </w:r>
      <w:r w:rsidRPr="008B4292">
        <w:rPr>
          <w:b/>
          <w:lang w:val="el-GR"/>
        </w:rPr>
        <w:t xml:space="preserve"> </w:t>
      </w:r>
      <w:r>
        <w:rPr>
          <w:b/>
        </w:rPr>
        <w:t>Blocks</w:t>
      </w:r>
      <w:r w:rsidRPr="008B4292">
        <w:rPr>
          <w:b/>
          <w:lang w:val="el-GR"/>
        </w:rPr>
        <w:t xml:space="preserve"> </w:t>
      </w:r>
      <w:r>
        <w:rPr>
          <w:b/>
          <w:lang w:val="el-GR"/>
        </w:rPr>
        <w:t xml:space="preserve">το </w:t>
      </w:r>
      <w:r>
        <w:rPr>
          <w:b/>
        </w:rPr>
        <w:t>FRCE</w:t>
      </w:r>
      <w:r w:rsidRPr="008B4292">
        <w:rPr>
          <w:b/>
          <w:lang w:val="el-GR"/>
        </w:rPr>
        <w:t xml:space="preserve"> </w:t>
      </w:r>
      <w:r>
        <w:rPr>
          <w:b/>
          <w:lang w:val="el-GR"/>
        </w:rPr>
        <w:t>που θα ισούται με το</w:t>
      </w:r>
      <w:r w:rsidRPr="008B4292">
        <w:rPr>
          <w:b/>
          <w:lang w:val="el-GR"/>
        </w:rPr>
        <w:t xml:space="preserve"> </w:t>
      </w:r>
      <w:r>
        <w:rPr>
          <w:b/>
          <w:lang w:val="el-GR"/>
        </w:rPr>
        <w:t>Σφάλμα ελέγχου περιοχής</w:t>
      </w:r>
      <w:r w:rsidR="00A90562">
        <w:rPr>
          <w:b/>
          <w:lang w:val="el-GR"/>
        </w:rPr>
        <w:t xml:space="preserve"> </w:t>
      </w:r>
      <w:r w:rsidR="00A90562">
        <w:rPr>
          <w:b/>
        </w:rPr>
        <w:t>ACE</w:t>
      </w:r>
      <w:r>
        <w:rPr>
          <w:b/>
          <w:lang w:val="el-GR"/>
        </w:rPr>
        <w:t>, υπολογίζεται πλέον ως εξής</w:t>
      </w:r>
      <w:r w:rsidRPr="008B4292">
        <w:rPr>
          <w:b/>
          <w:lang w:val="el-GR"/>
        </w:rPr>
        <w:t>:</w:t>
      </w:r>
    </w:p>
    <w:p w14:paraId="6C3A3B72" w14:textId="77777777" w:rsidR="00B72797" w:rsidRPr="000B3789" w:rsidRDefault="00A90562" w:rsidP="00620952">
      <w:pPr>
        <w:jc w:val="both"/>
        <w:rPr>
          <w:b/>
        </w:rPr>
      </w:pPr>
      <w:r w:rsidRPr="00A90562">
        <w:rPr>
          <w:b/>
          <w:u w:val="single"/>
          <w:lang w:val="el-GR"/>
        </w:rPr>
        <w:t>Για</w:t>
      </w:r>
      <w:r w:rsidRPr="000B3789">
        <w:rPr>
          <w:b/>
          <w:u w:val="single"/>
        </w:rPr>
        <w:t xml:space="preserve"> </w:t>
      </w:r>
      <w:r w:rsidRPr="00A90562">
        <w:rPr>
          <w:b/>
          <w:u w:val="single"/>
          <w:lang w:val="el-GR"/>
        </w:rPr>
        <w:t>το</w:t>
      </w:r>
      <w:r w:rsidRPr="000B3789">
        <w:rPr>
          <w:b/>
          <w:u w:val="single"/>
        </w:rPr>
        <w:t xml:space="preserve"> </w:t>
      </w:r>
      <w:r w:rsidRPr="00A90562">
        <w:rPr>
          <w:b/>
          <w:u w:val="single"/>
        </w:rPr>
        <w:t>LFC</w:t>
      </w:r>
      <w:r w:rsidRPr="000B3789">
        <w:rPr>
          <w:b/>
          <w:u w:val="single"/>
        </w:rPr>
        <w:t xml:space="preserve"> </w:t>
      </w:r>
      <w:r w:rsidRPr="00A90562">
        <w:rPr>
          <w:b/>
          <w:u w:val="single"/>
        </w:rPr>
        <w:t>Block</w:t>
      </w:r>
      <w:r w:rsidRPr="000B3789">
        <w:rPr>
          <w:b/>
          <w:u w:val="single"/>
        </w:rPr>
        <w:t xml:space="preserve"> </w:t>
      </w:r>
      <w:r w:rsidRPr="00A90562">
        <w:rPr>
          <w:b/>
          <w:u w:val="single"/>
        </w:rPr>
        <w:t>A</w:t>
      </w:r>
      <w:r w:rsidRPr="000B3789">
        <w:rPr>
          <w:b/>
        </w:rPr>
        <w:t xml:space="preserve">: </w:t>
      </w:r>
    </w:p>
    <w:p w14:paraId="161EFCFF" w14:textId="39658E42" w:rsidR="00620952" w:rsidRPr="00B72797" w:rsidRDefault="008B4292" w:rsidP="00620952">
      <w:pPr>
        <w:jc w:val="both"/>
        <w:rPr>
          <w:bCs/>
          <w:lang w:val="el-GR"/>
        </w:rPr>
      </w:pPr>
      <w:r>
        <w:rPr>
          <w:b/>
        </w:rPr>
        <w:t>FRCE</w:t>
      </w:r>
      <w:r w:rsidRPr="008B4292">
        <w:rPr>
          <w:b/>
          <w:lang w:val="el-GR"/>
        </w:rPr>
        <w:t>_1’ =</w:t>
      </w:r>
      <w:r>
        <w:rPr>
          <w:b/>
          <w:lang w:val="el-GR"/>
        </w:rPr>
        <w:t xml:space="preserve"> </w:t>
      </w:r>
      <w:r w:rsidR="00620952" w:rsidRPr="004B311F">
        <w:rPr>
          <w:b/>
        </w:rPr>
        <w:t>ACE</w:t>
      </w:r>
      <w:r w:rsidR="00620952" w:rsidRPr="004B311F">
        <w:rPr>
          <w:b/>
          <w:lang w:val="el-GR"/>
        </w:rPr>
        <w:t>_</w:t>
      </w:r>
      <w:r>
        <w:rPr>
          <w:b/>
        </w:rPr>
        <w:t>L</w:t>
      </w:r>
      <w:r w:rsidR="004F76EA">
        <w:rPr>
          <w:b/>
        </w:rPr>
        <w:t>F</w:t>
      </w:r>
      <w:r>
        <w:rPr>
          <w:b/>
        </w:rPr>
        <w:t>B</w:t>
      </w:r>
      <w:r w:rsidR="00620952" w:rsidRPr="004B311F">
        <w:rPr>
          <w:b/>
          <w:lang w:val="el-GR"/>
        </w:rPr>
        <w:t>1</w:t>
      </w:r>
      <w:r w:rsidRPr="008B4292">
        <w:rPr>
          <w:b/>
          <w:lang w:val="el-GR"/>
        </w:rPr>
        <w:t>’</w:t>
      </w:r>
      <w:r w:rsidR="00620952" w:rsidRPr="004B311F">
        <w:rPr>
          <w:b/>
          <w:lang w:val="el-GR"/>
        </w:rPr>
        <w:t xml:space="preserve"> = </w:t>
      </w:r>
      <w:r w:rsidR="00B72797">
        <w:t>P</w:t>
      </w:r>
      <w:r w:rsidR="00686645" w:rsidRPr="00686645">
        <w:rPr>
          <w:lang w:val="el-GR"/>
        </w:rPr>
        <w:t>_</w:t>
      </w:r>
      <w:r w:rsidR="00686645">
        <w:t>actual</w:t>
      </w:r>
      <w:r w:rsidR="00B72797" w:rsidRPr="00B72797">
        <w:rPr>
          <w:vertAlign w:val="subscript"/>
          <w:lang w:val="el-GR"/>
        </w:rPr>
        <w:t>_</w:t>
      </w:r>
      <w:r w:rsidR="00B72797" w:rsidRPr="009A3ABC">
        <w:rPr>
          <w:vertAlign w:val="subscript"/>
        </w:rPr>
        <w:t>L</w:t>
      </w:r>
      <w:r w:rsidR="00B72797">
        <w:rPr>
          <w:vertAlign w:val="subscript"/>
        </w:rPr>
        <w:t>F</w:t>
      </w:r>
      <w:r w:rsidR="00B72797" w:rsidRPr="009A3ABC">
        <w:rPr>
          <w:vertAlign w:val="subscript"/>
        </w:rPr>
        <w:t>B</w:t>
      </w:r>
      <w:r w:rsidR="00B72797" w:rsidRPr="00B72797">
        <w:rPr>
          <w:vertAlign w:val="subscript"/>
          <w:lang w:val="el-GR"/>
        </w:rPr>
        <w:t>1</w:t>
      </w:r>
      <w:r w:rsidR="00B72797" w:rsidRPr="00B72797">
        <w:rPr>
          <w:lang w:val="el-GR"/>
        </w:rPr>
        <w:t xml:space="preserve"> – </w:t>
      </w:r>
      <w:r w:rsidR="00B72797">
        <w:t>P</w:t>
      </w:r>
      <w:r w:rsidR="00686645" w:rsidRPr="00686645">
        <w:rPr>
          <w:lang w:val="el-GR"/>
        </w:rPr>
        <w:t>_</w:t>
      </w:r>
      <w:r w:rsidR="00B72797">
        <w:t>scheduled</w:t>
      </w:r>
      <w:r w:rsidR="00B72797" w:rsidRPr="00B72797">
        <w:rPr>
          <w:vertAlign w:val="subscript"/>
          <w:lang w:val="el-GR"/>
        </w:rPr>
        <w:t>_</w:t>
      </w:r>
      <w:r w:rsidR="00B72797" w:rsidRPr="009A3ABC">
        <w:rPr>
          <w:vertAlign w:val="subscript"/>
        </w:rPr>
        <w:t>L</w:t>
      </w:r>
      <w:r w:rsidR="00B72797">
        <w:rPr>
          <w:vertAlign w:val="subscript"/>
        </w:rPr>
        <w:t>F</w:t>
      </w:r>
      <w:r w:rsidR="00B72797" w:rsidRPr="009A3ABC">
        <w:rPr>
          <w:vertAlign w:val="subscript"/>
        </w:rPr>
        <w:t>B</w:t>
      </w:r>
      <w:r w:rsidR="00B72797" w:rsidRPr="00B72797">
        <w:rPr>
          <w:vertAlign w:val="subscript"/>
          <w:lang w:val="el-GR"/>
        </w:rPr>
        <w:t xml:space="preserve">1 </w:t>
      </w:r>
      <w:r w:rsidR="00620952" w:rsidRPr="003674B9">
        <w:rPr>
          <w:bCs/>
          <w:lang w:val="el-GR"/>
        </w:rPr>
        <w:t xml:space="preserve">+ </w:t>
      </w:r>
      <w:r w:rsidR="00620952" w:rsidRPr="003674B9">
        <w:rPr>
          <w:bCs/>
        </w:rPr>
        <w:t>K</w:t>
      </w:r>
      <w:r w:rsidR="009E6E5E" w:rsidRPr="009E6E5E">
        <w:rPr>
          <w:bCs/>
          <w:lang w:val="el-GR"/>
        </w:rPr>
        <w:t>1</w:t>
      </w:r>
      <w:r w:rsidR="00620952" w:rsidRPr="003674B9">
        <w:rPr>
          <w:bCs/>
          <w:lang w:val="el-GR"/>
        </w:rPr>
        <w:t>*Δ</w:t>
      </w:r>
      <w:r w:rsidR="00620952" w:rsidRPr="003674B9">
        <w:rPr>
          <w:bCs/>
        </w:rPr>
        <w:t>f</w:t>
      </w:r>
      <w:r w:rsidR="00620952" w:rsidRPr="003674B9">
        <w:rPr>
          <w:bCs/>
          <w:lang w:val="el-GR"/>
        </w:rPr>
        <w:t xml:space="preserve"> = (</w:t>
      </w:r>
      <w:r w:rsidR="00620952" w:rsidRPr="003674B9">
        <w:rPr>
          <w:bCs/>
        </w:rPr>
        <w:t>P</w:t>
      </w:r>
      <w:r w:rsidR="00620952" w:rsidRPr="003674B9">
        <w:rPr>
          <w:bCs/>
          <w:lang w:val="el-GR"/>
        </w:rPr>
        <w:t>’</w:t>
      </w:r>
      <w:r w:rsidR="00620952" w:rsidRPr="003674B9">
        <w:rPr>
          <w:bCs/>
          <w:vertAlign w:val="subscript"/>
        </w:rPr>
        <w:t>A</w:t>
      </w:r>
      <w:r w:rsidR="00620952" w:rsidRPr="003674B9">
        <w:rPr>
          <w:bCs/>
          <w:vertAlign w:val="subscript"/>
          <w:lang w:val="el-GR"/>
        </w:rPr>
        <w:t>-&gt;</w:t>
      </w:r>
      <w:r w:rsidR="00620952" w:rsidRPr="003674B9">
        <w:rPr>
          <w:bCs/>
          <w:vertAlign w:val="subscript"/>
        </w:rPr>
        <w:t>B</w:t>
      </w:r>
      <w:r w:rsidR="00620952" w:rsidRPr="003674B9">
        <w:rPr>
          <w:bCs/>
          <w:vertAlign w:val="subscript"/>
          <w:lang w:val="el-GR"/>
        </w:rPr>
        <w:t xml:space="preserve"> </w:t>
      </w:r>
      <w:r w:rsidR="00620952" w:rsidRPr="003674B9">
        <w:rPr>
          <w:bCs/>
          <w:lang w:val="el-GR"/>
        </w:rPr>
        <w:t xml:space="preserve"> -  </w:t>
      </w:r>
      <w:r w:rsidR="00620952" w:rsidRPr="003674B9">
        <w:rPr>
          <w:bCs/>
        </w:rPr>
        <w:t>P</w:t>
      </w:r>
      <w:r w:rsidR="00620952" w:rsidRPr="003674B9">
        <w:rPr>
          <w:bCs/>
          <w:lang w:val="el-GR"/>
        </w:rPr>
        <w:t>’</w:t>
      </w:r>
      <w:r w:rsidR="00620952" w:rsidRPr="003674B9">
        <w:rPr>
          <w:bCs/>
          <w:vertAlign w:val="subscript"/>
        </w:rPr>
        <w:t>B</w:t>
      </w:r>
      <w:r w:rsidR="00620952" w:rsidRPr="003674B9">
        <w:rPr>
          <w:bCs/>
          <w:vertAlign w:val="subscript"/>
          <w:lang w:val="el-GR"/>
        </w:rPr>
        <w:t>-&gt;</w:t>
      </w:r>
      <w:r w:rsidR="00620952" w:rsidRPr="003674B9">
        <w:rPr>
          <w:bCs/>
          <w:vertAlign w:val="subscript"/>
        </w:rPr>
        <w:t>A</w:t>
      </w:r>
      <w:r w:rsidR="00620952" w:rsidRPr="003674B9">
        <w:rPr>
          <w:bCs/>
          <w:lang w:val="el-GR"/>
        </w:rPr>
        <w:t>) – (</w:t>
      </w:r>
      <w:r w:rsidR="00620952" w:rsidRPr="003674B9">
        <w:rPr>
          <w:bCs/>
        </w:rPr>
        <w:t>P</w:t>
      </w:r>
      <w:r w:rsidR="00620952" w:rsidRPr="003674B9">
        <w:rPr>
          <w:bCs/>
          <w:vertAlign w:val="subscript"/>
        </w:rPr>
        <w:t>A</w:t>
      </w:r>
      <w:r w:rsidR="00620952" w:rsidRPr="003674B9">
        <w:rPr>
          <w:bCs/>
          <w:vertAlign w:val="subscript"/>
          <w:lang w:val="el-GR"/>
        </w:rPr>
        <w:t>-&gt;</w:t>
      </w:r>
      <w:r w:rsidR="00620952" w:rsidRPr="003674B9">
        <w:rPr>
          <w:bCs/>
          <w:vertAlign w:val="subscript"/>
        </w:rPr>
        <w:t>B</w:t>
      </w:r>
      <w:r w:rsidR="00620952" w:rsidRPr="003674B9">
        <w:rPr>
          <w:bCs/>
          <w:vertAlign w:val="subscript"/>
          <w:lang w:val="el-GR"/>
        </w:rPr>
        <w:t xml:space="preserve">  </w:t>
      </w:r>
      <w:r w:rsidR="00620952" w:rsidRPr="003674B9">
        <w:rPr>
          <w:bCs/>
          <w:lang w:val="el-GR"/>
        </w:rPr>
        <w:t xml:space="preserve">- </w:t>
      </w:r>
      <w:r w:rsidR="00620952" w:rsidRPr="003674B9">
        <w:rPr>
          <w:bCs/>
        </w:rPr>
        <w:t>P</w:t>
      </w:r>
      <w:r w:rsidR="00620952" w:rsidRPr="003674B9">
        <w:rPr>
          <w:bCs/>
          <w:vertAlign w:val="subscript"/>
        </w:rPr>
        <w:t>B</w:t>
      </w:r>
      <w:r w:rsidR="00620952" w:rsidRPr="003674B9">
        <w:rPr>
          <w:bCs/>
          <w:vertAlign w:val="subscript"/>
          <w:lang w:val="el-GR"/>
        </w:rPr>
        <w:t>-&gt;</w:t>
      </w:r>
      <w:r w:rsidR="00620952" w:rsidRPr="003674B9">
        <w:rPr>
          <w:bCs/>
          <w:vertAlign w:val="subscript"/>
        </w:rPr>
        <w:t>A</w:t>
      </w:r>
      <w:r w:rsidR="00620952" w:rsidRPr="003674B9">
        <w:rPr>
          <w:bCs/>
          <w:lang w:val="el-GR"/>
        </w:rPr>
        <w:t xml:space="preserve">) + </w:t>
      </w:r>
      <w:r w:rsidR="00620952" w:rsidRPr="003674B9">
        <w:rPr>
          <w:bCs/>
        </w:rPr>
        <w:t>K</w:t>
      </w:r>
      <w:r w:rsidR="009E6E5E" w:rsidRPr="009E6E5E">
        <w:rPr>
          <w:bCs/>
          <w:lang w:val="el-GR"/>
        </w:rPr>
        <w:t>1</w:t>
      </w:r>
      <w:r w:rsidR="00620952" w:rsidRPr="003674B9">
        <w:rPr>
          <w:bCs/>
          <w:lang w:val="el-GR"/>
        </w:rPr>
        <w:t>*Δ</w:t>
      </w:r>
      <w:r w:rsidR="00620952" w:rsidRPr="003674B9">
        <w:rPr>
          <w:bCs/>
        </w:rPr>
        <w:t>f</w:t>
      </w:r>
      <w:r w:rsidR="00620952" w:rsidRPr="003674B9">
        <w:rPr>
          <w:bCs/>
          <w:lang w:val="el-GR"/>
        </w:rPr>
        <w:t xml:space="preserve"> = (1</w:t>
      </w:r>
      <w:r w:rsidR="00E515BE" w:rsidRPr="00E515BE">
        <w:rPr>
          <w:bCs/>
          <w:lang w:val="el-GR"/>
        </w:rPr>
        <w:t>0</w:t>
      </w:r>
      <w:r w:rsidR="00620952" w:rsidRPr="003674B9">
        <w:rPr>
          <w:bCs/>
          <w:lang w:val="el-GR"/>
        </w:rPr>
        <w:t>0</w:t>
      </w:r>
      <w:r w:rsidR="00620952" w:rsidRPr="003674B9">
        <w:rPr>
          <w:bCs/>
        </w:rPr>
        <w:t>MW</w:t>
      </w:r>
      <w:r w:rsidR="00620952" w:rsidRPr="003674B9">
        <w:rPr>
          <w:bCs/>
          <w:lang w:val="el-GR"/>
        </w:rPr>
        <w:t xml:space="preserve"> – 0</w:t>
      </w:r>
      <w:r w:rsidR="00620952" w:rsidRPr="003674B9">
        <w:rPr>
          <w:bCs/>
        </w:rPr>
        <w:t>MW</w:t>
      </w:r>
      <w:r w:rsidR="00620952" w:rsidRPr="003674B9">
        <w:rPr>
          <w:bCs/>
          <w:lang w:val="el-GR"/>
        </w:rPr>
        <w:t>) – (150</w:t>
      </w:r>
      <w:r w:rsidR="00620952" w:rsidRPr="003674B9">
        <w:rPr>
          <w:bCs/>
        </w:rPr>
        <w:t>MW</w:t>
      </w:r>
      <w:r w:rsidR="00620952" w:rsidRPr="003674B9">
        <w:rPr>
          <w:bCs/>
          <w:lang w:val="el-GR"/>
        </w:rPr>
        <w:t xml:space="preserve"> – 200</w:t>
      </w:r>
      <w:r w:rsidR="00620952" w:rsidRPr="003674B9">
        <w:rPr>
          <w:bCs/>
        </w:rPr>
        <w:t>MW</w:t>
      </w:r>
      <w:r w:rsidR="00620952" w:rsidRPr="003674B9">
        <w:rPr>
          <w:bCs/>
          <w:lang w:val="el-GR"/>
        </w:rPr>
        <w:t>) + 50</w:t>
      </w:r>
      <w:r w:rsidR="00620952" w:rsidRPr="003674B9">
        <w:rPr>
          <w:bCs/>
        </w:rPr>
        <w:t>MW</w:t>
      </w:r>
      <w:r w:rsidR="00620952" w:rsidRPr="003674B9">
        <w:rPr>
          <w:bCs/>
          <w:lang w:val="el-GR"/>
        </w:rPr>
        <w:t xml:space="preserve"> = 100</w:t>
      </w:r>
      <w:r w:rsidR="00620952" w:rsidRPr="003674B9">
        <w:rPr>
          <w:bCs/>
        </w:rPr>
        <w:t>MW</w:t>
      </w:r>
      <w:r w:rsidR="00620952" w:rsidRPr="003674B9">
        <w:rPr>
          <w:bCs/>
          <w:lang w:val="el-GR"/>
        </w:rPr>
        <w:t xml:space="preserve"> - (-50</w:t>
      </w:r>
      <w:r w:rsidR="00620952" w:rsidRPr="003674B9">
        <w:rPr>
          <w:bCs/>
        </w:rPr>
        <w:t>MW</w:t>
      </w:r>
      <w:r w:rsidR="00620952" w:rsidRPr="003674B9">
        <w:rPr>
          <w:bCs/>
          <w:lang w:val="el-GR"/>
        </w:rPr>
        <w:t>) + 50</w:t>
      </w:r>
      <w:r w:rsidR="00620952" w:rsidRPr="003674B9">
        <w:rPr>
          <w:bCs/>
        </w:rPr>
        <w:t>MW</w:t>
      </w:r>
      <w:r w:rsidR="00620952" w:rsidRPr="003674B9">
        <w:rPr>
          <w:bCs/>
          <w:lang w:val="el-GR"/>
        </w:rPr>
        <w:t xml:space="preserve"> = 200</w:t>
      </w:r>
      <w:r w:rsidR="00620952" w:rsidRPr="003674B9">
        <w:rPr>
          <w:bCs/>
        </w:rPr>
        <w:t>MW</w:t>
      </w:r>
      <w:r w:rsidR="00620952" w:rsidRPr="003674B9">
        <w:rPr>
          <w:bCs/>
          <w:lang w:val="el-GR"/>
        </w:rPr>
        <w:t xml:space="preserve"> </w:t>
      </w:r>
      <w:r w:rsidR="009E6E5E" w:rsidRPr="009E6E5E">
        <w:rPr>
          <w:bCs/>
        </w:rPr>
        <w:sym w:font="Wingdings" w:char="F0E0"/>
      </w:r>
      <w:r w:rsidR="00AF70BA" w:rsidRPr="00AF70BA">
        <w:rPr>
          <w:bCs/>
          <w:lang w:val="el-GR"/>
        </w:rPr>
        <w:t xml:space="preserve"> </w:t>
      </w:r>
      <w:r w:rsidR="00620952" w:rsidRPr="003674B9">
        <w:rPr>
          <w:b/>
          <w:u w:val="single"/>
          <w:lang w:val="el-GR"/>
        </w:rPr>
        <w:t xml:space="preserve">Καθοδική ενέργεια εξισορρόπησης την οποία χρειάζεται να ενεργοποιήσει ο </w:t>
      </w:r>
      <w:r w:rsidR="00620952" w:rsidRPr="003674B9">
        <w:rPr>
          <w:b/>
          <w:u w:val="single"/>
        </w:rPr>
        <w:t>TSO</w:t>
      </w:r>
      <w:r w:rsidR="00620952" w:rsidRPr="003674B9">
        <w:rPr>
          <w:b/>
          <w:u w:val="single"/>
          <w:lang w:val="el-GR"/>
        </w:rPr>
        <w:t xml:space="preserve"> του </w:t>
      </w:r>
      <w:r w:rsidR="00620952" w:rsidRPr="003674B9">
        <w:rPr>
          <w:b/>
          <w:u w:val="single"/>
        </w:rPr>
        <w:t>LFC</w:t>
      </w:r>
      <w:r w:rsidR="00620952" w:rsidRPr="003674B9">
        <w:rPr>
          <w:b/>
          <w:u w:val="single"/>
          <w:lang w:val="el-GR"/>
        </w:rPr>
        <w:t xml:space="preserve"> </w:t>
      </w:r>
      <w:r w:rsidR="00620952" w:rsidRPr="003674B9">
        <w:rPr>
          <w:b/>
          <w:u w:val="single"/>
        </w:rPr>
        <w:t>Block</w:t>
      </w:r>
      <w:r w:rsidR="00620952" w:rsidRPr="003674B9">
        <w:rPr>
          <w:b/>
          <w:u w:val="single"/>
          <w:lang w:val="el-GR"/>
        </w:rPr>
        <w:t xml:space="preserve"> </w:t>
      </w:r>
      <w:r w:rsidR="00620952" w:rsidRPr="003674B9">
        <w:rPr>
          <w:b/>
          <w:u w:val="single"/>
        </w:rPr>
        <w:t>A</w:t>
      </w:r>
      <w:r w:rsidR="00A90562" w:rsidRPr="00A90562">
        <w:rPr>
          <w:b/>
          <w:u w:val="single"/>
          <w:lang w:val="el-GR"/>
        </w:rPr>
        <w:t xml:space="preserve"> </w:t>
      </w:r>
      <w:r w:rsidR="00A90562">
        <w:rPr>
          <w:b/>
          <w:u w:val="single"/>
          <w:lang w:val="el-GR"/>
        </w:rPr>
        <w:t xml:space="preserve">σε </w:t>
      </w:r>
      <w:r w:rsidR="00A90562">
        <w:rPr>
          <w:b/>
          <w:u w:val="single"/>
        </w:rPr>
        <w:t>FRR</w:t>
      </w:r>
      <w:r w:rsidR="00620952" w:rsidRPr="003674B9">
        <w:rPr>
          <w:b/>
          <w:u w:val="single"/>
          <w:lang w:val="el-GR"/>
        </w:rPr>
        <w:t xml:space="preserve">, ώστε Α) να επανέλθει το ισοζύγιο των διασυνδέσεων στην προγραμματισμένη τιμή του και Β) Να επανέλθει η Συχνότητα </w:t>
      </w:r>
      <w:r w:rsidR="00105D1B">
        <w:rPr>
          <w:b/>
          <w:u w:val="single"/>
          <w:lang w:val="el-GR"/>
        </w:rPr>
        <w:t>στην ονομαστική της τιμή/</w:t>
      </w:r>
      <w:r w:rsidR="00620952" w:rsidRPr="003674B9">
        <w:rPr>
          <w:b/>
          <w:u w:val="single"/>
          <w:lang w:val="el-GR"/>
        </w:rPr>
        <w:t xml:space="preserve">εντός </w:t>
      </w:r>
      <w:r w:rsidR="00105D1B">
        <w:rPr>
          <w:b/>
          <w:u w:val="single"/>
          <w:lang w:val="el-GR"/>
        </w:rPr>
        <w:t>τυπικού</w:t>
      </w:r>
      <w:r w:rsidR="009E6E5E">
        <w:rPr>
          <w:b/>
          <w:u w:val="single"/>
          <w:lang w:val="el-GR"/>
        </w:rPr>
        <w:t xml:space="preserve"> εύρους</w:t>
      </w:r>
      <w:r w:rsidR="007904EB">
        <w:rPr>
          <w:b/>
          <w:u w:val="single"/>
          <w:lang w:val="el-GR"/>
        </w:rPr>
        <w:t>.</w:t>
      </w:r>
      <w:r w:rsidR="00620952" w:rsidRPr="003674B9">
        <w:rPr>
          <w:b/>
          <w:u w:val="single"/>
          <w:lang w:val="el-GR"/>
        </w:rPr>
        <w:t xml:space="preserve"> </w:t>
      </w:r>
    </w:p>
    <w:p w14:paraId="68A29147" w14:textId="77777777" w:rsidR="00B72797" w:rsidRDefault="00A90562" w:rsidP="00E515BE">
      <w:pPr>
        <w:jc w:val="both"/>
        <w:rPr>
          <w:b/>
          <w:lang w:val="el-GR"/>
        </w:rPr>
      </w:pPr>
      <w:r w:rsidRPr="00A90562">
        <w:rPr>
          <w:b/>
          <w:u w:val="single"/>
          <w:lang w:val="el-GR"/>
        </w:rPr>
        <w:t xml:space="preserve">Για το </w:t>
      </w:r>
      <w:r w:rsidRPr="00A90562">
        <w:rPr>
          <w:b/>
          <w:u w:val="single"/>
        </w:rPr>
        <w:t>LFC</w:t>
      </w:r>
      <w:r w:rsidRPr="00A90562">
        <w:rPr>
          <w:b/>
          <w:u w:val="single"/>
          <w:lang w:val="el-GR"/>
        </w:rPr>
        <w:t xml:space="preserve"> </w:t>
      </w:r>
      <w:r w:rsidRPr="00A90562">
        <w:rPr>
          <w:b/>
          <w:u w:val="single"/>
        </w:rPr>
        <w:t>Block</w:t>
      </w:r>
      <w:r w:rsidRPr="00A90562">
        <w:rPr>
          <w:b/>
          <w:u w:val="single"/>
          <w:lang w:val="el-GR"/>
        </w:rPr>
        <w:t xml:space="preserve"> </w:t>
      </w:r>
      <w:r w:rsidRPr="00A90562">
        <w:rPr>
          <w:b/>
          <w:u w:val="single"/>
        </w:rPr>
        <w:t>B</w:t>
      </w:r>
      <w:r w:rsidRPr="00A90562">
        <w:rPr>
          <w:b/>
          <w:lang w:val="el-GR"/>
        </w:rPr>
        <w:t xml:space="preserve">: </w:t>
      </w:r>
    </w:p>
    <w:p w14:paraId="3DDC80D4" w14:textId="6181534D" w:rsidR="00620952" w:rsidRDefault="008B4292" w:rsidP="00E515BE">
      <w:pPr>
        <w:jc w:val="both"/>
        <w:rPr>
          <w:lang w:val="el-GR"/>
        </w:rPr>
      </w:pPr>
      <w:r>
        <w:rPr>
          <w:b/>
        </w:rPr>
        <w:t>FRCE</w:t>
      </w:r>
      <w:r w:rsidRPr="00A90562">
        <w:rPr>
          <w:b/>
          <w:lang w:val="el-GR"/>
        </w:rPr>
        <w:t xml:space="preserve">_2’ = </w:t>
      </w:r>
      <w:r w:rsidR="00620952" w:rsidRPr="004B311F">
        <w:rPr>
          <w:b/>
        </w:rPr>
        <w:t>ACE</w:t>
      </w:r>
      <w:r w:rsidR="00620952" w:rsidRPr="00A90562">
        <w:rPr>
          <w:b/>
          <w:lang w:val="el-GR"/>
        </w:rPr>
        <w:t>_</w:t>
      </w:r>
      <w:r>
        <w:rPr>
          <w:b/>
        </w:rPr>
        <w:t>L</w:t>
      </w:r>
      <w:r w:rsidR="004F76EA">
        <w:rPr>
          <w:b/>
        </w:rPr>
        <w:t>F</w:t>
      </w:r>
      <w:r>
        <w:rPr>
          <w:b/>
        </w:rPr>
        <w:t>B</w:t>
      </w:r>
      <w:r w:rsidR="00620952" w:rsidRPr="00A90562">
        <w:rPr>
          <w:b/>
          <w:lang w:val="el-GR"/>
        </w:rPr>
        <w:t>2</w:t>
      </w:r>
      <w:r w:rsidRPr="00A90562">
        <w:rPr>
          <w:b/>
          <w:lang w:val="el-GR"/>
        </w:rPr>
        <w:t>’</w:t>
      </w:r>
      <w:r w:rsidR="00620952" w:rsidRPr="00A90562">
        <w:rPr>
          <w:b/>
          <w:lang w:val="el-GR"/>
        </w:rPr>
        <w:t xml:space="preserve"> =</w:t>
      </w:r>
      <w:r w:rsidR="009E6E5E">
        <w:rPr>
          <w:b/>
          <w:lang w:val="el-GR"/>
        </w:rPr>
        <w:t xml:space="preserve"> </w:t>
      </w:r>
      <w:r w:rsidR="00B72797">
        <w:t>P</w:t>
      </w:r>
      <w:r w:rsidR="00686645" w:rsidRPr="00686645">
        <w:rPr>
          <w:lang w:val="el-GR"/>
        </w:rPr>
        <w:t>_</w:t>
      </w:r>
      <w:r w:rsidR="00686645">
        <w:t>actual</w:t>
      </w:r>
      <w:r w:rsidR="00B72797" w:rsidRPr="00B72797">
        <w:rPr>
          <w:vertAlign w:val="subscript"/>
          <w:lang w:val="el-GR"/>
        </w:rPr>
        <w:t>_</w:t>
      </w:r>
      <w:r w:rsidR="00B72797" w:rsidRPr="009A3ABC">
        <w:rPr>
          <w:vertAlign w:val="subscript"/>
        </w:rPr>
        <w:t>L</w:t>
      </w:r>
      <w:r w:rsidR="00B72797">
        <w:rPr>
          <w:vertAlign w:val="subscript"/>
        </w:rPr>
        <w:t>F</w:t>
      </w:r>
      <w:r w:rsidR="00B72797" w:rsidRPr="009A3ABC">
        <w:rPr>
          <w:vertAlign w:val="subscript"/>
        </w:rPr>
        <w:t>B</w:t>
      </w:r>
      <w:r w:rsidR="00B72797" w:rsidRPr="00B72797">
        <w:rPr>
          <w:vertAlign w:val="subscript"/>
          <w:lang w:val="el-GR"/>
        </w:rPr>
        <w:t>2</w:t>
      </w:r>
      <w:r w:rsidR="00B72797" w:rsidRPr="00B72797">
        <w:rPr>
          <w:lang w:val="el-GR"/>
        </w:rPr>
        <w:t xml:space="preserve"> – </w:t>
      </w:r>
      <w:r w:rsidR="00B72797">
        <w:t>P</w:t>
      </w:r>
      <w:r w:rsidR="00686645" w:rsidRPr="00686645">
        <w:rPr>
          <w:lang w:val="el-GR"/>
        </w:rPr>
        <w:t>_</w:t>
      </w:r>
      <w:r w:rsidR="00B72797">
        <w:t>scheduled</w:t>
      </w:r>
      <w:r w:rsidR="00B72797" w:rsidRPr="00B72797">
        <w:rPr>
          <w:vertAlign w:val="subscript"/>
          <w:lang w:val="el-GR"/>
        </w:rPr>
        <w:t>_</w:t>
      </w:r>
      <w:r w:rsidR="00B72797" w:rsidRPr="009A3ABC">
        <w:rPr>
          <w:vertAlign w:val="subscript"/>
        </w:rPr>
        <w:t>L</w:t>
      </w:r>
      <w:r w:rsidR="00B72797">
        <w:rPr>
          <w:vertAlign w:val="subscript"/>
        </w:rPr>
        <w:t>F</w:t>
      </w:r>
      <w:r w:rsidR="00B72797" w:rsidRPr="009A3ABC">
        <w:rPr>
          <w:vertAlign w:val="subscript"/>
        </w:rPr>
        <w:t>B</w:t>
      </w:r>
      <w:r w:rsidR="00B72797" w:rsidRPr="00B72797">
        <w:rPr>
          <w:vertAlign w:val="subscript"/>
          <w:lang w:val="el-GR"/>
        </w:rPr>
        <w:t xml:space="preserve">2 </w:t>
      </w:r>
      <w:r w:rsidR="009E6E5E" w:rsidRPr="003674B9">
        <w:rPr>
          <w:bCs/>
          <w:lang w:val="el-GR"/>
        </w:rPr>
        <w:t xml:space="preserve">+ </w:t>
      </w:r>
      <w:r w:rsidR="009E6E5E" w:rsidRPr="003674B9">
        <w:rPr>
          <w:bCs/>
        </w:rPr>
        <w:t>K</w:t>
      </w:r>
      <w:r w:rsidR="009E6E5E" w:rsidRPr="009E6E5E">
        <w:rPr>
          <w:bCs/>
          <w:lang w:val="el-GR"/>
        </w:rPr>
        <w:t xml:space="preserve">2 </w:t>
      </w:r>
      <w:r w:rsidR="009E6E5E" w:rsidRPr="003674B9">
        <w:rPr>
          <w:bCs/>
          <w:lang w:val="el-GR"/>
        </w:rPr>
        <w:t>*Δ</w:t>
      </w:r>
      <w:r w:rsidR="009E6E5E" w:rsidRPr="003674B9">
        <w:rPr>
          <w:bCs/>
        </w:rPr>
        <w:t>f</w:t>
      </w:r>
      <w:r w:rsidR="009E6E5E">
        <w:rPr>
          <w:bCs/>
          <w:lang w:val="el-GR"/>
        </w:rPr>
        <w:t xml:space="preserve"> = </w:t>
      </w:r>
      <w:r w:rsidR="009E6E5E" w:rsidRPr="003674B9">
        <w:rPr>
          <w:bCs/>
          <w:lang w:val="el-GR"/>
        </w:rPr>
        <w:t>(</w:t>
      </w:r>
      <w:r w:rsidR="009E6E5E" w:rsidRPr="003674B9">
        <w:rPr>
          <w:bCs/>
        </w:rPr>
        <w:t>P</w:t>
      </w:r>
      <w:r w:rsidR="009E6E5E" w:rsidRPr="003674B9">
        <w:rPr>
          <w:bCs/>
          <w:lang w:val="el-GR"/>
        </w:rPr>
        <w:t>’</w:t>
      </w:r>
      <w:r w:rsidR="009E6E5E" w:rsidRPr="003674B9">
        <w:rPr>
          <w:bCs/>
          <w:vertAlign w:val="subscript"/>
        </w:rPr>
        <w:t>B</w:t>
      </w:r>
      <w:r w:rsidR="009E6E5E" w:rsidRPr="003674B9">
        <w:rPr>
          <w:bCs/>
          <w:vertAlign w:val="subscript"/>
          <w:lang w:val="el-GR"/>
        </w:rPr>
        <w:t>-&gt;</w:t>
      </w:r>
      <w:r w:rsidR="009E6E5E" w:rsidRPr="003674B9">
        <w:rPr>
          <w:bCs/>
          <w:vertAlign w:val="subscript"/>
        </w:rPr>
        <w:t>A</w:t>
      </w:r>
      <w:r w:rsidR="009E6E5E" w:rsidRPr="009E6E5E">
        <w:rPr>
          <w:bCs/>
          <w:lang w:val="el-GR"/>
        </w:rPr>
        <w:t xml:space="preserve"> - </w:t>
      </w:r>
      <w:r w:rsidR="009E6E5E" w:rsidRPr="003674B9">
        <w:rPr>
          <w:bCs/>
        </w:rPr>
        <w:t>P</w:t>
      </w:r>
      <w:r w:rsidR="009E6E5E" w:rsidRPr="003674B9">
        <w:rPr>
          <w:bCs/>
          <w:lang w:val="el-GR"/>
        </w:rPr>
        <w:t>’</w:t>
      </w:r>
      <w:r w:rsidR="009E6E5E" w:rsidRPr="003674B9">
        <w:rPr>
          <w:bCs/>
          <w:vertAlign w:val="subscript"/>
        </w:rPr>
        <w:t>A</w:t>
      </w:r>
      <w:r w:rsidR="009E6E5E" w:rsidRPr="003674B9">
        <w:rPr>
          <w:bCs/>
          <w:vertAlign w:val="subscript"/>
          <w:lang w:val="el-GR"/>
        </w:rPr>
        <w:t>-&gt;</w:t>
      </w:r>
      <w:r w:rsidR="009E6E5E" w:rsidRPr="003674B9">
        <w:rPr>
          <w:bCs/>
          <w:vertAlign w:val="subscript"/>
        </w:rPr>
        <w:t>B</w:t>
      </w:r>
      <w:r w:rsidR="009E6E5E" w:rsidRPr="003674B9">
        <w:rPr>
          <w:bCs/>
          <w:lang w:val="el-GR"/>
        </w:rPr>
        <w:t>) – (</w:t>
      </w:r>
      <w:r w:rsidR="009E6E5E" w:rsidRPr="003674B9">
        <w:rPr>
          <w:bCs/>
        </w:rPr>
        <w:t>P</w:t>
      </w:r>
      <w:r w:rsidR="009E6E5E" w:rsidRPr="003674B9">
        <w:rPr>
          <w:bCs/>
          <w:vertAlign w:val="subscript"/>
        </w:rPr>
        <w:t>B</w:t>
      </w:r>
      <w:r w:rsidR="009E6E5E" w:rsidRPr="003674B9">
        <w:rPr>
          <w:bCs/>
          <w:vertAlign w:val="subscript"/>
          <w:lang w:val="el-GR"/>
        </w:rPr>
        <w:t>-&gt;</w:t>
      </w:r>
      <w:r w:rsidR="009E6E5E" w:rsidRPr="003674B9">
        <w:rPr>
          <w:bCs/>
          <w:vertAlign w:val="subscript"/>
        </w:rPr>
        <w:t>A</w:t>
      </w:r>
      <w:r w:rsidR="009E6E5E" w:rsidRPr="009E6E5E">
        <w:rPr>
          <w:bCs/>
          <w:lang w:val="el-GR"/>
        </w:rPr>
        <w:t xml:space="preserve"> - </w:t>
      </w:r>
      <w:r w:rsidR="009E6E5E" w:rsidRPr="003674B9">
        <w:rPr>
          <w:bCs/>
        </w:rPr>
        <w:t>P</w:t>
      </w:r>
      <w:r w:rsidR="009E6E5E" w:rsidRPr="003674B9">
        <w:rPr>
          <w:bCs/>
          <w:vertAlign w:val="subscript"/>
        </w:rPr>
        <w:t>A</w:t>
      </w:r>
      <w:r w:rsidR="009E6E5E" w:rsidRPr="003674B9">
        <w:rPr>
          <w:bCs/>
          <w:vertAlign w:val="subscript"/>
          <w:lang w:val="el-GR"/>
        </w:rPr>
        <w:t>-&gt;</w:t>
      </w:r>
      <w:r w:rsidR="009E6E5E" w:rsidRPr="003674B9">
        <w:rPr>
          <w:bCs/>
          <w:vertAlign w:val="subscript"/>
        </w:rPr>
        <w:t>B</w:t>
      </w:r>
      <w:r w:rsidR="009E6E5E" w:rsidRPr="003674B9">
        <w:rPr>
          <w:bCs/>
          <w:lang w:val="el-GR"/>
        </w:rPr>
        <w:t>)</w:t>
      </w:r>
      <w:r w:rsidR="009E6E5E" w:rsidRPr="009E6E5E">
        <w:rPr>
          <w:bCs/>
          <w:lang w:val="el-GR"/>
        </w:rPr>
        <w:t xml:space="preserve"> +</w:t>
      </w:r>
      <w:r w:rsidR="009E6E5E">
        <w:rPr>
          <w:bCs/>
        </w:rPr>
        <w:t>K</w:t>
      </w:r>
      <w:r w:rsidR="009E6E5E" w:rsidRPr="009E6E5E">
        <w:rPr>
          <w:bCs/>
          <w:lang w:val="el-GR"/>
        </w:rPr>
        <w:t>2*</w:t>
      </w:r>
      <w:r w:rsidR="009E6E5E">
        <w:rPr>
          <w:bCs/>
          <w:lang w:val="el-GR"/>
        </w:rPr>
        <w:t>Δ</w:t>
      </w:r>
      <w:r w:rsidR="009E6E5E">
        <w:rPr>
          <w:bCs/>
        </w:rPr>
        <w:t>f</w:t>
      </w:r>
      <w:r w:rsidR="009E6E5E" w:rsidRPr="009E6E5E">
        <w:rPr>
          <w:bCs/>
          <w:lang w:val="el-GR"/>
        </w:rPr>
        <w:t xml:space="preserve"> =</w:t>
      </w:r>
      <w:r w:rsidR="00620952" w:rsidRPr="00A90562">
        <w:rPr>
          <w:b/>
          <w:lang w:val="el-GR"/>
        </w:rPr>
        <w:t xml:space="preserve"> (</w:t>
      </w:r>
      <w:r w:rsidR="00E515BE" w:rsidRPr="00E515BE">
        <w:rPr>
          <w:b/>
          <w:lang w:val="el-GR"/>
        </w:rPr>
        <w:t>0</w:t>
      </w:r>
      <w:r w:rsidR="00620952" w:rsidRPr="004B311F">
        <w:rPr>
          <w:b/>
        </w:rPr>
        <w:t>MW</w:t>
      </w:r>
      <w:r w:rsidR="00620952" w:rsidRPr="00A90562">
        <w:rPr>
          <w:b/>
          <w:lang w:val="el-GR"/>
        </w:rPr>
        <w:t xml:space="preserve"> – 1</w:t>
      </w:r>
      <w:r w:rsidR="00E515BE" w:rsidRPr="00E515BE">
        <w:rPr>
          <w:b/>
          <w:lang w:val="el-GR"/>
        </w:rPr>
        <w:t>0</w:t>
      </w:r>
      <w:r w:rsidR="00620952" w:rsidRPr="00A90562">
        <w:rPr>
          <w:b/>
          <w:lang w:val="el-GR"/>
        </w:rPr>
        <w:t>0</w:t>
      </w:r>
      <w:r w:rsidR="00620952" w:rsidRPr="004B311F">
        <w:rPr>
          <w:b/>
        </w:rPr>
        <w:t>MW</w:t>
      </w:r>
      <w:r w:rsidR="00620952" w:rsidRPr="00A90562">
        <w:rPr>
          <w:b/>
          <w:lang w:val="el-GR"/>
        </w:rPr>
        <w:t>) – (200</w:t>
      </w:r>
      <w:r w:rsidR="00620952" w:rsidRPr="004B311F">
        <w:rPr>
          <w:b/>
        </w:rPr>
        <w:t>MW</w:t>
      </w:r>
      <w:r w:rsidR="00620952" w:rsidRPr="00A90562">
        <w:rPr>
          <w:b/>
          <w:lang w:val="el-GR"/>
        </w:rPr>
        <w:t xml:space="preserve"> – 150</w:t>
      </w:r>
      <w:r w:rsidR="00620952" w:rsidRPr="004B311F">
        <w:rPr>
          <w:b/>
        </w:rPr>
        <w:t>MW</w:t>
      </w:r>
      <w:r w:rsidR="00620952" w:rsidRPr="00A90562">
        <w:rPr>
          <w:b/>
          <w:lang w:val="el-GR"/>
        </w:rPr>
        <w:t>) + 150</w:t>
      </w:r>
      <w:r w:rsidR="00620952" w:rsidRPr="004B311F">
        <w:rPr>
          <w:b/>
        </w:rPr>
        <w:t>MW</w:t>
      </w:r>
      <w:r w:rsidR="00620952" w:rsidRPr="00A90562">
        <w:rPr>
          <w:b/>
          <w:lang w:val="el-GR"/>
        </w:rPr>
        <w:t xml:space="preserve"> = -100</w:t>
      </w:r>
      <w:r w:rsidR="00620952" w:rsidRPr="004B311F">
        <w:rPr>
          <w:b/>
        </w:rPr>
        <w:t>MW</w:t>
      </w:r>
      <w:r w:rsidR="00620952" w:rsidRPr="00A90562">
        <w:rPr>
          <w:b/>
          <w:lang w:val="el-GR"/>
        </w:rPr>
        <w:t xml:space="preserve"> – 50</w:t>
      </w:r>
      <w:r w:rsidR="00620952">
        <w:rPr>
          <w:b/>
        </w:rPr>
        <w:t>MW</w:t>
      </w:r>
      <w:r w:rsidR="00620952" w:rsidRPr="00A90562">
        <w:rPr>
          <w:b/>
          <w:lang w:val="el-GR"/>
        </w:rPr>
        <w:t xml:space="preserve"> + 150</w:t>
      </w:r>
      <w:r w:rsidR="00620952">
        <w:rPr>
          <w:b/>
        </w:rPr>
        <w:t>MW</w:t>
      </w:r>
      <w:r w:rsidR="00620952" w:rsidRPr="00A90562">
        <w:rPr>
          <w:b/>
          <w:lang w:val="el-GR"/>
        </w:rPr>
        <w:t xml:space="preserve"> = 0</w:t>
      </w:r>
      <w:r w:rsidR="00A90562" w:rsidRPr="00A90562">
        <w:rPr>
          <w:b/>
          <w:lang w:val="el-GR"/>
        </w:rPr>
        <w:t xml:space="preserve">, </w:t>
      </w:r>
      <w:r w:rsidR="00A90562" w:rsidRPr="00AC3740">
        <w:rPr>
          <w:lang w:val="el-GR"/>
        </w:rPr>
        <w:t>έτσι</w:t>
      </w:r>
      <w:r w:rsidR="009E6E5E" w:rsidRPr="009E6E5E">
        <w:rPr>
          <w:lang w:val="el-GR"/>
        </w:rPr>
        <w:t xml:space="preserve"> </w:t>
      </w:r>
      <w:r w:rsidR="009E6E5E">
        <w:rPr>
          <w:lang w:val="el-GR"/>
        </w:rPr>
        <w:t>ουσιαστικά ο παράγοντας Κ2*Δ</w:t>
      </w:r>
      <w:r w:rsidR="009E6E5E">
        <w:rPr>
          <w:lang w:val="en-GB"/>
        </w:rPr>
        <w:t>f</w:t>
      </w:r>
      <w:r w:rsidR="009E6E5E">
        <w:rPr>
          <w:lang w:val="el-GR"/>
        </w:rPr>
        <w:t xml:space="preserve"> εξασφαλίζει</w:t>
      </w:r>
      <w:r w:rsidR="00A90562" w:rsidRPr="00AC3740">
        <w:rPr>
          <w:lang w:val="el-GR"/>
        </w:rPr>
        <w:t xml:space="preserve"> πως η </w:t>
      </w:r>
      <w:r w:rsidR="00A90562" w:rsidRPr="00AC3740">
        <w:t>FRR</w:t>
      </w:r>
      <w:r w:rsidR="00A90562" w:rsidRPr="00AC3740">
        <w:rPr>
          <w:lang w:val="el-GR"/>
        </w:rPr>
        <w:t xml:space="preserve"> θα ενεργοποιηθεί αποκλειστικά στο </w:t>
      </w:r>
      <w:r w:rsidR="00A90562" w:rsidRPr="00AC3740">
        <w:t>LFC</w:t>
      </w:r>
      <w:r w:rsidR="00A90562" w:rsidRPr="00AC3740">
        <w:rPr>
          <w:lang w:val="el-GR"/>
        </w:rPr>
        <w:t xml:space="preserve"> </w:t>
      </w:r>
      <w:r w:rsidR="00A90562" w:rsidRPr="00AC3740">
        <w:t>Block</w:t>
      </w:r>
      <w:r w:rsidR="00A90562" w:rsidRPr="00AC3740">
        <w:rPr>
          <w:lang w:val="el-GR"/>
        </w:rPr>
        <w:t xml:space="preserve"> </w:t>
      </w:r>
      <w:r w:rsidR="007E7FBC">
        <w:t>A</w:t>
      </w:r>
      <w:r w:rsidR="007E7FBC" w:rsidRPr="007E7FBC">
        <w:rPr>
          <w:lang w:val="el-GR"/>
        </w:rPr>
        <w:t xml:space="preserve"> </w:t>
      </w:r>
      <w:r w:rsidR="00A90562" w:rsidRPr="00AC3740">
        <w:rPr>
          <w:lang w:val="el-GR"/>
        </w:rPr>
        <w:t>όπου αρχικά εμφανίστηκε η ανισορροπία</w:t>
      </w:r>
      <w:r w:rsidR="00AC3740">
        <w:rPr>
          <w:lang w:val="el-GR"/>
        </w:rPr>
        <w:t>.</w:t>
      </w:r>
    </w:p>
    <w:p w14:paraId="4F4715B6" w14:textId="77777777" w:rsidR="00A7195A" w:rsidRPr="00765E47" w:rsidRDefault="00AC3740" w:rsidP="00AF70BA">
      <w:pPr>
        <w:rPr>
          <w:b/>
          <w:lang w:val="el-GR"/>
        </w:rPr>
      </w:pPr>
      <w:r>
        <w:rPr>
          <w:lang w:val="el-GR"/>
        </w:rPr>
        <w:t xml:space="preserve">Επίσης, εάν προσθέσουμε τα </w:t>
      </w:r>
      <w:r>
        <w:t>FRCE</w:t>
      </w:r>
      <w:r w:rsidRPr="00AC3740">
        <w:rPr>
          <w:lang w:val="el-GR"/>
        </w:rPr>
        <w:t xml:space="preserve"> </w:t>
      </w:r>
      <w:r>
        <w:rPr>
          <w:lang w:val="el-GR"/>
        </w:rPr>
        <w:t xml:space="preserve">για τα </w:t>
      </w:r>
      <w:r>
        <w:t>LFC</w:t>
      </w:r>
      <w:r w:rsidRPr="00AC3740">
        <w:rPr>
          <w:lang w:val="el-GR"/>
        </w:rPr>
        <w:t xml:space="preserve"> </w:t>
      </w:r>
      <w:r>
        <w:t>Block</w:t>
      </w:r>
      <w:r w:rsidRPr="00AC3740">
        <w:rPr>
          <w:lang w:val="el-GR"/>
        </w:rPr>
        <w:t xml:space="preserve"> </w:t>
      </w:r>
      <w:r>
        <w:t>A</w:t>
      </w:r>
      <w:r w:rsidRPr="00AC3740">
        <w:rPr>
          <w:lang w:val="el-GR"/>
        </w:rPr>
        <w:t xml:space="preserve"> </w:t>
      </w:r>
      <w:r>
        <w:rPr>
          <w:lang w:val="el-GR"/>
        </w:rPr>
        <w:t xml:space="preserve">και </w:t>
      </w:r>
      <w:r>
        <w:t>LFC</w:t>
      </w:r>
      <w:r w:rsidRPr="00AC3740">
        <w:rPr>
          <w:lang w:val="el-GR"/>
        </w:rPr>
        <w:t xml:space="preserve"> </w:t>
      </w:r>
      <w:r>
        <w:t>Block</w:t>
      </w:r>
      <w:r w:rsidRPr="00AC3740">
        <w:rPr>
          <w:lang w:val="el-GR"/>
        </w:rPr>
        <w:t xml:space="preserve"> </w:t>
      </w:r>
      <w:r>
        <w:rPr>
          <w:lang w:val="de-DE"/>
        </w:rPr>
        <w:t>B</w:t>
      </w:r>
      <w:r w:rsidRPr="00AC3740">
        <w:rPr>
          <w:lang w:val="el-GR"/>
        </w:rPr>
        <w:t xml:space="preserve">, </w:t>
      </w:r>
      <w:r>
        <w:rPr>
          <w:lang w:val="en-GB"/>
        </w:rPr>
        <w:t>FRCE</w:t>
      </w:r>
      <w:r w:rsidRPr="00AC3740">
        <w:rPr>
          <w:lang w:val="el-GR"/>
        </w:rPr>
        <w:t xml:space="preserve">_1’ + </w:t>
      </w:r>
      <w:r>
        <w:rPr>
          <w:lang w:val="en-GB"/>
        </w:rPr>
        <w:t>FRCE</w:t>
      </w:r>
      <w:r w:rsidRPr="00AC3740">
        <w:rPr>
          <w:lang w:val="el-GR"/>
        </w:rPr>
        <w:t xml:space="preserve">_2’ = </w:t>
      </w:r>
      <w:r w:rsidR="00AF70BA" w:rsidRPr="00AF70BA">
        <w:rPr>
          <w:lang w:val="el-GR"/>
        </w:rPr>
        <w:t>200</w:t>
      </w:r>
      <w:r w:rsidR="00AF70BA">
        <w:rPr>
          <w:lang w:val="en-GB"/>
        </w:rPr>
        <w:t>MW</w:t>
      </w:r>
      <w:r w:rsidR="00AF70BA" w:rsidRPr="00AF70BA">
        <w:rPr>
          <w:lang w:val="el-GR"/>
        </w:rPr>
        <w:t xml:space="preserve"> + 0 = 200</w:t>
      </w:r>
      <w:r w:rsidR="00AF70BA">
        <w:rPr>
          <w:lang w:val="en-GB"/>
        </w:rPr>
        <w:t>MW</w:t>
      </w:r>
      <w:r w:rsidR="00AF70BA" w:rsidRPr="00AF70BA">
        <w:rPr>
          <w:lang w:val="el-GR"/>
        </w:rPr>
        <w:t xml:space="preserve">, </w:t>
      </w:r>
      <w:r w:rsidR="00AF70BA">
        <w:rPr>
          <w:lang w:val="el-GR"/>
        </w:rPr>
        <w:t xml:space="preserve">άρα ισούται με το </w:t>
      </w:r>
      <w:r w:rsidR="00AF70BA">
        <w:t>K</w:t>
      </w:r>
      <w:r w:rsidR="00AF70BA" w:rsidRPr="00AF70BA">
        <w:rPr>
          <w:lang w:val="el-GR"/>
        </w:rPr>
        <w:t>*</w:t>
      </w:r>
      <w:r w:rsidR="00AF70BA">
        <w:rPr>
          <w:lang w:val="el-GR"/>
        </w:rPr>
        <w:t>Δ</w:t>
      </w:r>
      <w:r w:rsidR="00AF70BA">
        <w:t>f</w:t>
      </w:r>
      <w:r w:rsidR="00AF70BA" w:rsidRPr="00AF70BA">
        <w:rPr>
          <w:lang w:val="el-GR"/>
        </w:rPr>
        <w:t xml:space="preserve"> </w:t>
      </w:r>
      <w:r w:rsidR="00AF70BA">
        <w:rPr>
          <w:lang w:val="el-GR"/>
        </w:rPr>
        <w:t xml:space="preserve">της συγχρονισμένης περιοχής, δηλαδή με την συνολική υποχρέωση </w:t>
      </w:r>
      <w:r w:rsidR="00AF70BA">
        <w:t>FCR</w:t>
      </w:r>
      <w:r w:rsidR="00AF70BA" w:rsidRPr="00AF70BA">
        <w:rPr>
          <w:lang w:val="el-GR"/>
        </w:rPr>
        <w:t xml:space="preserve"> </w:t>
      </w:r>
      <w:r w:rsidR="00AF70BA">
        <w:rPr>
          <w:lang w:val="el-GR"/>
        </w:rPr>
        <w:t>της συγχρονισμένης περιοχής (50Μ</w:t>
      </w:r>
      <w:r w:rsidR="00AF70BA">
        <w:t>W</w:t>
      </w:r>
      <w:r w:rsidR="00AF70BA" w:rsidRPr="00AF70BA">
        <w:rPr>
          <w:lang w:val="el-GR"/>
        </w:rPr>
        <w:t xml:space="preserve"> + 150</w:t>
      </w:r>
      <w:r w:rsidR="00AF70BA">
        <w:t>MW</w:t>
      </w:r>
      <w:r w:rsidR="00AF70BA" w:rsidRPr="00AF70BA">
        <w:rPr>
          <w:lang w:val="el-GR"/>
        </w:rPr>
        <w:t xml:space="preserve"> = 200</w:t>
      </w:r>
      <w:r w:rsidR="00AF70BA">
        <w:t>MW</w:t>
      </w:r>
      <w:r w:rsidR="00AF70BA" w:rsidRPr="00AF70BA">
        <w:rPr>
          <w:lang w:val="el-GR"/>
        </w:rPr>
        <w:t>).</w:t>
      </w:r>
    </w:p>
    <w:p w14:paraId="7518D901" w14:textId="77777777" w:rsidR="0015751B" w:rsidRDefault="0015751B" w:rsidP="0015751B">
      <w:pPr>
        <w:rPr>
          <w:lang w:val="el-GR"/>
        </w:rPr>
      </w:pPr>
    </w:p>
    <w:p w14:paraId="5549FF29" w14:textId="77777777" w:rsidR="00975961" w:rsidRDefault="00975961" w:rsidP="0015751B">
      <w:pPr>
        <w:rPr>
          <w:lang w:val="el-GR"/>
        </w:rPr>
      </w:pPr>
    </w:p>
    <w:p w14:paraId="12CEB538" w14:textId="77777777" w:rsidR="009E6E5E" w:rsidRDefault="009E6E5E" w:rsidP="0015751B">
      <w:pPr>
        <w:rPr>
          <w:lang w:val="el-GR"/>
        </w:rPr>
      </w:pPr>
    </w:p>
    <w:p w14:paraId="3711B3BA" w14:textId="1D1CB4C5" w:rsidR="004E443E" w:rsidRPr="003D5286" w:rsidRDefault="007F4476" w:rsidP="00E36F98">
      <w:pPr>
        <w:pStyle w:val="2"/>
        <w:rPr>
          <w:lang w:val="el-GR"/>
        </w:rPr>
        <w:sectPr w:rsidR="004E443E" w:rsidRPr="003D5286" w:rsidSect="00002427">
          <w:type w:val="continuous"/>
          <w:pgSz w:w="12240" w:h="15840"/>
          <w:pgMar w:top="1440" w:right="1440" w:bottom="1440" w:left="1440" w:header="720" w:footer="720" w:gutter="0"/>
          <w:cols w:space="720"/>
          <w:docGrid w:linePitch="360"/>
        </w:sectPr>
      </w:pPr>
      <w:bookmarkStart w:id="9" w:name="_Toc100851235"/>
      <w:r w:rsidRPr="003D5286">
        <w:rPr>
          <w:lang w:val="el-GR"/>
        </w:rPr>
        <w:lastRenderedPageBreak/>
        <w:t xml:space="preserve">3.2 </w:t>
      </w:r>
      <w:r w:rsidR="00523FD0" w:rsidRPr="00341B07">
        <w:t>V</w:t>
      </w:r>
      <w:r w:rsidR="00FC6882" w:rsidRPr="00341B07">
        <w:t>oltage</w:t>
      </w:r>
      <w:r w:rsidR="00FC6882" w:rsidRPr="003D5286">
        <w:rPr>
          <w:lang w:val="el-GR"/>
        </w:rPr>
        <w:t xml:space="preserve"> </w:t>
      </w:r>
      <w:r w:rsidR="00FC6882" w:rsidRPr="00341B07">
        <w:t>Deviation</w:t>
      </w:r>
      <w:r w:rsidR="00FC6882" w:rsidRPr="003D5286">
        <w:rPr>
          <w:lang w:val="el-GR"/>
        </w:rPr>
        <w:t xml:space="preserve"> (</w:t>
      </w:r>
      <w:r w:rsidR="00FC6882" w:rsidRPr="00341B07">
        <w:t>VDI</w:t>
      </w:r>
      <w:r w:rsidR="00620952" w:rsidRPr="003D5286">
        <w:rPr>
          <w:lang w:val="el-GR"/>
        </w:rPr>
        <w:t>)</w:t>
      </w:r>
      <w:bookmarkEnd w:id="9"/>
    </w:p>
    <w:p w14:paraId="3D28BBC4" w14:textId="77777777" w:rsidR="003D6AE0" w:rsidRDefault="00EA12A8" w:rsidP="0084320B">
      <w:pPr>
        <w:jc w:val="both"/>
        <w:rPr>
          <w:lang w:val="el-GR"/>
        </w:rPr>
      </w:pPr>
      <w:r>
        <w:rPr>
          <w:lang w:val="el-GR"/>
        </w:rPr>
        <w:t xml:space="preserve">Ο </w:t>
      </w:r>
      <w:r w:rsidR="00461740">
        <w:rPr>
          <w:lang w:val="el-GR"/>
        </w:rPr>
        <w:t xml:space="preserve">ΑΔΜΗΕ ως </w:t>
      </w:r>
      <w:r>
        <w:rPr>
          <w:lang w:val="el-GR"/>
        </w:rPr>
        <w:t>Διαχειριστής του Συστήματος επιτηρεί συνεχώς τα επίπεδα τάσης στους ζυγούς του Συστήματος</w:t>
      </w:r>
      <w:r w:rsidR="00115FA1">
        <w:rPr>
          <w:lang w:val="el-GR"/>
        </w:rPr>
        <w:t xml:space="preserve"> και στα </w:t>
      </w:r>
      <w:r w:rsidR="005C09A7">
        <w:rPr>
          <w:lang w:val="el-GR"/>
        </w:rPr>
        <w:t>Ό</w:t>
      </w:r>
      <w:r w:rsidR="00115FA1">
        <w:rPr>
          <w:lang w:val="el-GR"/>
        </w:rPr>
        <w:t>ρια του Συστήματος</w:t>
      </w:r>
      <w:r w:rsidR="00CA176C">
        <w:rPr>
          <w:rStyle w:val="af0"/>
          <w:lang w:val="el-GR"/>
        </w:rPr>
        <w:footnoteReference w:id="9"/>
      </w:r>
      <w:r>
        <w:rPr>
          <w:lang w:val="el-GR"/>
        </w:rPr>
        <w:t xml:space="preserve">, λαμβάνοντας δεδομένα </w:t>
      </w:r>
      <w:r w:rsidR="00115FA1">
        <w:rPr>
          <w:lang w:val="el-GR"/>
        </w:rPr>
        <w:t>πραγματικού χρόνου</w:t>
      </w:r>
      <w:r>
        <w:rPr>
          <w:lang w:val="el-GR"/>
        </w:rPr>
        <w:t xml:space="preserve"> μέσω </w:t>
      </w:r>
      <w:r w:rsidR="00BF093E">
        <w:rPr>
          <w:lang w:val="el-GR"/>
        </w:rPr>
        <w:t>μετρητικών διατάξεων σε κατά τόπους Υποσταθμούς του Συστήματος</w:t>
      </w:r>
      <w:r w:rsidR="00782F08" w:rsidRPr="00782F08">
        <w:rPr>
          <w:lang w:val="el-GR"/>
        </w:rPr>
        <w:t xml:space="preserve"> </w:t>
      </w:r>
      <w:r w:rsidR="00BF093E">
        <w:rPr>
          <w:lang w:val="el-GR"/>
        </w:rPr>
        <w:t xml:space="preserve">και </w:t>
      </w:r>
      <w:r w:rsidR="003D6AE0">
        <w:rPr>
          <w:lang w:val="el-GR"/>
        </w:rPr>
        <w:t xml:space="preserve">μέσω </w:t>
      </w:r>
      <w:r w:rsidR="00BF093E">
        <w:rPr>
          <w:lang w:val="el-GR"/>
        </w:rPr>
        <w:t>του Σ</w:t>
      </w:r>
      <w:r>
        <w:rPr>
          <w:lang w:val="el-GR"/>
        </w:rPr>
        <w:t xml:space="preserve">υστήματος </w:t>
      </w:r>
      <w:r w:rsidR="00BF093E">
        <w:rPr>
          <w:lang w:val="el-GR"/>
        </w:rPr>
        <w:t>Ε</w:t>
      </w:r>
      <w:r>
        <w:rPr>
          <w:lang w:val="el-GR"/>
        </w:rPr>
        <w:t xml:space="preserve">λέγχου και </w:t>
      </w:r>
      <w:r w:rsidR="00BF093E">
        <w:rPr>
          <w:lang w:val="el-GR"/>
        </w:rPr>
        <w:t>Π</w:t>
      </w:r>
      <w:r>
        <w:rPr>
          <w:lang w:val="el-GR"/>
        </w:rPr>
        <w:t>αρακολούθησης</w:t>
      </w:r>
      <w:r w:rsidR="00BF093E">
        <w:rPr>
          <w:lang w:val="el-GR"/>
        </w:rPr>
        <w:t xml:space="preserve"> </w:t>
      </w:r>
      <w:r w:rsidR="00BF093E">
        <w:t>SCADA</w:t>
      </w:r>
      <w:r>
        <w:rPr>
          <w:lang w:val="el-GR"/>
        </w:rPr>
        <w:t>, εξασφαλίζοντας</w:t>
      </w:r>
      <w:r w:rsidR="00BF093E">
        <w:rPr>
          <w:lang w:val="el-GR"/>
        </w:rPr>
        <w:t xml:space="preserve"> έτσι την απρόσκοπτη ροή ενέργειας στο Σύστημα.</w:t>
      </w:r>
      <w:r>
        <w:rPr>
          <w:lang w:val="el-GR"/>
        </w:rPr>
        <w:t xml:space="preserve">  </w:t>
      </w:r>
    </w:p>
    <w:p w14:paraId="5EB815D5" w14:textId="77777777" w:rsidR="003D6AE0" w:rsidRDefault="003D6AE0" w:rsidP="003D6AE0">
      <w:pPr>
        <w:jc w:val="both"/>
        <w:rPr>
          <w:lang w:val="el-GR"/>
        </w:rPr>
      </w:pPr>
      <w:r>
        <w:rPr>
          <w:lang w:val="el-GR"/>
        </w:rPr>
        <w:t xml:space="preserve">Η τήρηση της επιχειρησιακής ασφάλειας του Συστήματος προτάσσει σύμφωνα </w:t>
      </w:r>
      <w:r w:rsidRPr="007904EB">
        <w:rPr>
          <w:b/>
          <w:bCs/>
          <w:lang w:val="el-GR"/>
        </w:rPr>
        <w:t>με το άρθρο 25 του Κανονισμού</w:t>
      </w:r>
      <w:r w:rsidR="007904EB" w:rsidRPr="007904EB">
        <w:rPr>
          <w:b/>
          <w:bCs/>
          <w:lang w:val="el-GR"/>
        </w:rPr>
        <w:t xml:space="preserve"> </w:t>
      </w:r>
      <w:r w:rsidR="007904EB" w:rsidRPr="007904EB">
        <w:rPr>
          <w:b/>
          <w:bCs/>
        </w:rPr>
        <w:t>SOGL</w:t>
      </w:r>
      <w:r w:rsidRPr="007904EB">
        <w:rPr>
          <w:b/>
          <w:bCs/>
          <w:lang w:val="el-GR"/>
        </w:rPr>
        <w:t xml:space="preserve"> </w:t>
      </w:r>
      <w:r w:rsidR="007904EB" w:rsidRPr="007904EB">
        <w:rPr>
          <w:b/>
          <w:bCs/>
          <w:lang w:val="el-GR"/>
        </w:rPr>
        <w:t>(</w:t>
      </w:r>
      <w:r w:rsidRPr="007904EB">
        <w:rPr>
          <w:b/>
          <w:bCs/>
          <w:lang w:val="el-GR"/>
        </w:rPr>
        <w:t>ΕΕ 2017/1</w:t>
      </w:r>
      <w:r w:rsidR="007904EB" w:rsidRPr="007904EB">
        <w:rPr>
          <w:b/>
          <w:bCs/>
          <w:lang w:val="el-GR"/>
        </w:rPr>
        <w:t>4</w:t>
      </w:r>
      <w:r w:rsidRPr="007904EB">
        <w:rPr>
          <w:b/>
          <w:bCs/>
          <w:lang w:val="el-GR"/>
        </w:rPr>
        <w:t>85</w:t>
      </w:r>
      <w:r w:rsidR="007904EB" w:rsidRPr="007904EB">
        <w:rPr>
          <w:b/>
          <w:bCs/>
          <w:lang w:val="el-GR"/>
        </w:rPr>
        <w:t>)</w:t>
      </w:r>
      <w:r>
        <w:rPr>
          <w:lang w:val="el-GR"/>
        </w:rPr>
        <w:t xml:space="preserve">, πως η τάση στους ζυγούς του Συστήματος θα πρέπει να διατηρείται στο επιτρεπτό εύρος που ορίζεται από το παράρτημα </w:t>
      </w:r>
      <w:r>
        <w:t>II</w:t>
      </w:r>
      <w:r w:rsidRPr="00147B15">
        <w:rPr>
          <w:lang w:val="el-GR"/>
        </w:rPr>
        <w:t xml:space="preserve"> </w:t>
      </w:r>
      <w:r>
        <w:rPr>
          <w:lang w:val="el-GR"/>
        </w:rPr>
        <w:t>του ίδιου κανονισμού</w:t>
      </w:r>
      <w:r w:rsidRPr="003B2AD9">
        <w:rPr>
          <w:lang w:val="el-GR"/>
        </w:rPr>
        <w:t xml:space="preserve"> </w:t>
      </w:r>
      <w:r>
        <w:rPr>
          <w:lang w:val="el-GR"/>
        </w:rPr>
        <w:t>για τη Συγχρονισμένη Ζώνη Ηπειρωτικής Ευρώπης</w:t>
      </w:r>
      <w:r w:rsidR="00D67C9E">
        <w:rPr>
          <w:lang w:val="el-GR"/>
        </w:rPr>
        <w:t xml:space="preserve">, </w:t>
      </w:r>
      <w:r w:rsidR="000D03C1">
        <w:rPr>
          <w:lang w:val="el-GR"/>
        </w:rPr>
        <w:t>ως εξής</w:t>
      </w:r>
      <w:r w:rsidRPr="00EC18F6">
        <w:rPr>
          <w:lang w:val="el-GR"/>
        </w:rPr>
        <w:t>:</w:t>
      </w:r>
    </w:p>
    <w:p w14:paraId="572A7F18" w14:textId="77777777" w:rsidR="003D6AE0" w:rsidRPr="00075896" w:rsidRDefault="003D6AE0" w:rsidP="000363F8">
      <w:pPr>
        <w:pStyle w:val="a9"/>
        <w:numPr>
          <w:ilvl w:val="0"/>
          <w:numId w:val="4"/>
        </w:numPr>
        <w:jc w:val="both"/>
        <w:rPr>
          <w:b/>
        </w:rPr>
      </w:pPr>
      <w:r w:rsidRPr="00075896">
        <w:rPr>
          <w:b/>
        </w:rPr>
        <w:t>110-300kV</w:t>
      </w:r>
      <w:r w:rsidR="000D03C1">
        <w:rPr>
          <w:b/>
          <w:lang w:val="el-GR"/>
        </w:rPr>
        <w:t xml:space="preserve"> </w:t>
      </w:r>
      <w:r w:rsidR="000D03C1" w:rsidRPr="000D03C1">
        <w:rPr>
          <w:b/>
          <w:lang w:val="el-GR"/>
        </w:rPr>
        <w:sym w:font="Wingdings" w:char="F0E0"/>
      </w:r>
      <w:r w:rsidRPr="00075896">
        <w:rPr>
          <w:b/>
        </w:rPr>
        <w:t xml:space="preserve"> 0,90pu–1,118pu</w:t>
      </w:r>
    </w:p>
    <w:p w14:paraId="145A9915" w14:textId="77777777" w:rsidR="00A7195A" w:rsidRPr="00A7195A" w:rsidRDefault="003D6AE0" w:rsidP="000363F8">
      <w:pPr>
        <w:pStyle w:val="a9"/>
        <w:numPr>
          <w:ilvl w:val="0"/>
          <w:numId w:val="4"/>
        </w:numPr>
        <w:jc w:val="both"/>
        <w:rPr>
          <w:b/>
        </w:rPr>
      </w:pPr>
      <w:r w:rsidRPr="00075896">
        <w:rPr>
          <w:b/>
        </w:rPr>
        <w:t>300-400kV</w:t>
      </w:r>
      <w:r w:rsidR="000D03C1">
        <w:rPr>
          <w:b/>
          <w:lang w:val="el-GR"/>
        </w:rPr>
        <w:t xml:space="preserve"> </w:t>
      </w:r>
      <w:r w:rsidR="000D03C1" w:rsidRPr="000D03C1">
        <w:rPr>
          <w:b/>
          <w:lang w:val="el-GR"/>
        </w:rPr>
        <w:sym w:font="Wingdings" w:char="F0E0"/>
      </w:r>
      <w:r w:rsidRPr="00075896">
        <w:rPr>
          <w:b/>
        </w:rPr>
        <w:t xml:space="preserve"> 0,90pu–1,05pu</w:t>
      </w:r>
    </w:p>
    <w:p w14:paraId="72AF7A8A" w14:textId="77777777" w:rsidR="00725470" w:rsidRDefault="00DD5A0D" w:rsidP="00197BA5">
      <w:pPr>
        <w:pStyle w:val="3"/>
      </w:pPr>
      <w:bookmarkStart w:id="10" w:name="_Toc100851236"/>
      <w:r>
        <w:t xml:space="preserve">3.2.1 </w:t>
      </w:r>
      <w:r w:rsidR="00725470">
        <w:t>Νομικό Πλαίσιο</w:t>
      </w:r>
      <w:bookmarkEnd w:id="10"/>
    </w:p>
    <w:p w14:paraId="50FCFE03" w14:textId="77777777" w:rsidR="00D67C9E" w:rsidRPr="005729FC" w:rsidRDefault="00D67C9E" w:rsidP="005729FC">
      <w:pPr>
        <w:pStyle w:val="4"/>
      </w:pPr>
      <w:r w:rsidRPr="005729FC">
        <w:t>Υποχρεώσεις Διαχειριστή</w:t>
      </w:r>
    </w:p>
    <w:p w14:paraId="14A998ED" w14:textId="77777777" w:rsidR="005C09A7" w:rsidRDefault="005C09A7" w:rsidP="005C09A7">
      <w:pPr>
        <w:jc w:val="both"/>
        <w:rPr>
          <w:i/>
          <w:iCs/>
          <w:lang w:val="el-GR"/>
        </w:rPr>
      </w:pPr>
      <w:r>
        <w:rPr>
          <w:lang w:val="el-GR"/>
        </w:rPr>
        <w:t xml:space="preserve">Στις διατάξεις του </w:t>
      </w:r>
      <w:r w:rsidR="003D6AE0" w:rsidRPr="00291307">
        <w:rPr>
          <w:b/>
          <w:bCs/>
          <w:lang w:val="el-GR"/>
        </w:rPr>
        <w:t>άρθρο</w:t>
      </w:r>
      <w:r w:rsidRPr="00291307">
        <w:rPr>
          <w:b/>
          <w:bCs/>
          <w:lang w:val="el-GR"/>
        </w:rPr>
        <w:t>υ</w:t>
      </w:r>
      <w:r w:rsidR="003D6AE0" w:rsidRPr="00291307">
        <w:rPr>
          <w:b/>
          <w:bCs/>
          <w:lang w:val="el-GR"/>
        </w:rPr>
        <w:t xml:space="preserve"> 29 του Κανονισμού </w:t>
      </w:r>
      <w:r w:rsidR="003D6AE0" w:rsidRPr="00291307">
        <w:rPr>
          <w:b/>
          <w:bCs/>
        </w:rPr>
        <w:t>SOGL</w:t>
      </w:r>
      <w:r>
        <w:rPr>
          <w:lang w:val="el-GR"/>
        </w:rPr>
        <w:t xml:space="preserve"> ορίζονται </w:t>
      </w:r>
      <w:r w:rsidR="003B0718">
        <w:rPr>
          <w:lang w:val="el-GR"/>
        </w:rPr>
        <w:t xml:space="preserve">οι υποχρεώσεις των </w:t>
      </w:r>
      <w:r w:rsidR="000D03C1">
        <w:t>TSOs</w:t>
      </w:r>
      <w:r w:rsidR="003B0718">
        <w:rPr>
          <w:lang w:val="el-GR"/>
        </w:rPr>
        <w:t xml:space="preserve"> αναφορικά με τον έλεγχο της τάσης ως</w:t>
      </w:r>
      <w:r>
        <w:rPr>
          <w:lang w:val="el-GR"/>
        </w:rPr>
        <w:t xml:space="preserve"> εξής</w:t>
      </w:r>
      <w:r w:rsidR="003D6AE0" w:rsidRPr="003D6AE0">
        <w:rPr>
          <w:lang w:val="el-GR"/>
        </w:rPr>
        <w:t xml:space="preserve">: </w:t>
      </w:r>
    </w:p>
    <w:p w14:paraId="495C7BC9" w14:textId="77777777" w:rsidR="005C09A7" w:rsidRPr="00590107" w:rsidRDefault="00B836E1" w:rsidP="005C09A7">
      <w:pPr>
        <w:jc w:val="both"/>
        <w:rPr>
          <w:i/>
          <w:iCs/>
          <w:lang w:val="el-GR"/>
        </w:rPr>
      </w:pPr>
      <w:r>
        <w:rPr>
          <w:i/>
          <w:iCs/>
          <w:lang w:val="el-GR"/>
        </w:rPr>
        <w:t>«</w:t>
      </w:r>
      <w:r w:rsidR="005C09A7" w:rsidRPr="00590107">
        <w:rPr>
          <w:i/>
          <w:iCs/>
          <w:lang w:val="el-GR"/>
        </w:rPr>
        <w:t xml:space="preserve">1. Εάν η τάση σε ένα σημείο σύνδεσης με το σύστημα μεταφοράς είναι εκτός του εύρους τιμών που ορίζεται στους πίνακες 1 και 2 του παραρτήματος </w:t>
      </w:r>
      <w:r w:rsidR="005C09A7" w:rsidRPr="00590107">
        <w:rPr>
          <w:i/>
          <w:iCs/>
        </w:rPr>
        <w:t>II</w:t>
      </w:r>
      <w:r w:rsidR="005C09A7" w:rsidRPr="00590107">
        <w:rPr>
          <w:i/>
          <w:iCs/>
          <w:lang w:val="el-GR"/>
        </w:rPr>
        <w:t xml:space="preserve"> του παρόντος κανονισμού, κάθε ΔΣΜ εφαρμόζει διορθωτικά μέτρα ελέγχου της τάσης και διαχείρισης της αέργου ισχύος σύμφωνα με το άρθρο 22 παράγραφος 1 στοιχείο γ) του παρόντος κανονισμού, με σκοπό την αποκατάσταση της τάσης στο σημείο σύνδεσης εντός του εύρους τιμών που ορίζεται στο παράρτημα </w:t>
      </w:r>
      <w:r w:rsidR="005C09A7" w:rsidRPr="00590107">
        <w:rPr>
          <w:i/>
          <w:iCs/>
        </w:rPr>
        <w:t>II</w:t>
      </w:r>
      <w:r w:rsidR="005C09A7" w:rsidRPr="00590107">
        <w:rPr>
          <w:i/>
          <w:iCs/>
          <w:lang w:val="el-GR"/>
        </w:rPr>
        <w:t xml:space="preserve"> και εντός του χρονικού εύρους που ορίζεται στο άρθρο 16 του κανονισμού (ΕΕ) 2016/631 και στο άρθρο 13 του κανονισμού (ΕΕ) 2016/1388. </w:t>
      </w:r>
    </w:p>
    <w:p w14:paraId="7C05B6FE" w14:textId="77777777" w:rsidR="005C09A7" w:rsidRPr="00590107" w:rsidRDefault="005C09A7" w:rsidP="005C09A7">
      <w:pPr>
        <w:jc w:val="both"/>
        <w:rPr>
          <w:i/>
          <w:iCs/>
          <w:lang w:val="el-GR"/>
        </w:rPr>
      </w:pPr>
      <w:r w:rsidRPr="00590107">
        <w:rPr>
          <w:i/>
          <w:iCs/>
          <w:lang w:val="el-GR"/>
        </w:rPr>
        <w:t xml:space="preserve">2. Κάθε ΔΣΜ λαμβάνει υπόψη στην οικεία ανάλυση επιχειρησιακής ασφάλειας τις τιμές τάσης στις οποίες μπορούν να αποσυνδεθούν οι συνδεδεμένοι με το σύστημα μεταφοράς ΣΧΔ που δεν υπόκεινται στις απαιτήσεις του κανονισμού (ΕΕ) 2016/631 ή του κανονισμού (ΕΕ) 2016/1388. </w:t>
      </w:r>
    </w:p>
    <w:p w14:paraId="024A1A79" w14:textId="77777777" w:rsidR="005C09A7" w:rsidRPr="00590107" w:rsidRDefault="005C09A7" w:rsidP="005C09A7">
      <w:pPr>
        <w:jc w:val="both"/>
        <w:rPr>
          <w:i/>
          <w:iCs/>
          <w:lang w:val="el-GR"/>
        </w:rPr>
      </w:pPr>
      <w:r w:rsidRPr="00590107">
        <w:rPr>
          <w:i/>
          <w:iCs/>
          <w:lang w:val="el-GR"/>
        </w:rPr>
        <w:t xml:space="preserve">3. Κάθε ΔΣΜ διασφαλίζει επαρκείς εφεδρείες </w:t>
      </w:r>
      <w:r w:rsidR="00134442" w:rsidRPr="00590107">
        <w:rPr>
          <w:i/>
          <w:iCs/>
          <w:lang w:val="el-GR"/>
        </w:rPr>
        <w:t>άεργου</w:t>
      </w:r>
      <w:r w:rsidRPr="00590107">
        <w:rPr>
          <w:i/>
          <w:iCs/>
          <w:lang w:val="el-GR"/>
        </w:rPr>
        <w:t xml:space="preserve"> ισχύος, με κατάλληλη ποσότητα και χρόνο απόκρισης, έτσι ώστε οι τάσεις εντός της περιοχής ελέγχου του και στις γραμμές διασύνδεσης να διατηρούνται εντός του εύρους τιμών που ορίζεται στο παράρτημα </w:t>
      </w:r>
      <w:r w:rsidRPr="00590107">
        <w:rPr>
          <w:i/>
          <w:iCs/>
        </w:rPr>
        <w:t>II</w:t>
      </w:r>
      <w:r w:rsidRPr="00590107">
        <w:rPr>
          <w:i/>
          <w:iCs/>
          <w:lang w:val="el-GR"/>
        </w:rPr>
        <w:t xml:space="preserve">. </w:t>
      </w:r>
    </w:p>
    <w:p w14:paraId="6FE65285" w14:textId="77777777" w:rsidR="005C09A7" w:rsidRPr="00590107" w:rsidRDefault="005C09A7" w:rsidP="005C09A7">
      <w:pPr>
        <w:jc w:val="both"/>
        <w:rPr>
          <w:i/>
          <w:iCs/>
          <w:lang w:val="el-GR"/>
        </w:rPr>
      </w:pPr>
      <w:r w:rsidRPr="00590107">
        <w:rPr>
          <w:i/>
          <w:iCs/>
          <w:lang w:val="el-GR"/>
        </w:rPr>
        <w:t xml:space="preserve">4. Οι ΔΣΜ που είναι διασυνδεδεμένοι με γραμμές διασύνδεσης εναλλασσόμενου ρεύματος προσδιορίζουν από κοινού το κατάλληλο καθεστώς ελέγχου τάσης για να διασφαλιστεί η τήρηση των κοινών ορίων επιχειρησιακής ασφάλειας σύμφωνα με το άρθρο 25 παράγραφος 4. </w:t>
      </w:r>
    </w:p>
    <w:p w14:paraId="71F8ABDB" w14:textId="77777777" w:rsidR="005C09A7" w:rsidRPr="00590107" w:rsidRDefault="005C09A7" w:rsidP="005C09A7">
      <w:pPr>
        <w:jc w:val="both"/>
        <w:rPr>
          <w:i/>
          <w:iCs/>
          <w:lang w:val="el-GR"/>
        </w:rPr>
      </w:pPr>
      <w:r w:rsidRPr="00590107">
        <w:rPr>
          <w:i/>
          <w:iCs/>
          <w:lang w:val="el-GR"/>
        </w:rPr>
        <w:t xml:space="preserve">5. Κάθε ΔΣΜ συμφωνεί με κάθε συνδεδεμένο με το σύστημα μεταφοράς ΔΣΔ σχετικά με τα σημεία ρύθμισης </w:t>
      </w:r>
      <w:r w:rsidR="00134442" w:rsidRPr="00590107">
        <w:rPr>
          <w:i/>
          <w:iCs/>
          <w:lang w:val="el-GR"/>
        </w:rPr>
        <w:t>άεργου</w:t>
      </w:r>
      <w:r w:rsidRPr="00590107">
        <w:rPr>
          <w:i/>
          <w:iCs/>
          <w:lang w:val="el-GR"/>
        </w:rPr>
        <w:t xml:space="preserve"> ισχύος, το εύρος τιμών συντελεστή ισχύος και τα σημεία ρύθμισης της τάσης για τον έλεγχο της τάσης στο σημείο σύνδεσης μεταξύ του ΔΣΜ και του ΔΣΔ, σύμφωνα με το άρθρο 15 του κανονισμού (ΕΕ) 2016/1388. Για τη διασφάλιση της τήρησης των εν λόγω παραμέτρων, κάθε ΔΣΔ που </w:t>
      </w:r>
      <w:r w:rsidRPr="00590107">
        <w:rPr>
          <w:i/>
          <w:iCs/>
          <w:lang w:val="el-GR"/>
        </w:rPr>
        <w:lastRenderedPageBreak/>
        <w:t xml:space="preserve">είναι συνδεδεμένος με το σύστημα μεταφοράς χρησιμοποιεί οικείους πόρους </w:t>
      </w:r>
      <w:r w:rsidR="00134442" w:rsidRPr="00590107">
        <w:rPr>
          <w:i/>
          <w:iCs/>
          <w:lang w:val="el-GR"/>
        </w:rPr>
        <w:t>άεργου</w:t>
      </w:r>
      <w:r w:rsidRPr="00590107">
        <w:rPr>
          <w:i/>
          <w:iCs/>
          <w:lang w:val="el-GR"/>
        </w:rPr>
        <w:t xml:space="preserve"> ισχύος και έχει το δικαίωμα να δίνει οδηγίες για τον έλεγχο της τάσης στους συνδεδεμένους με το σύστημα διανομής ΣΧΔ. </w:t>
      </w:r>
    </w:p>
    <w:p w14:paraId="6BE5E4EB" w14:textId="77777777" w:rsidR="005C09A7" w:rsidRPr="00590107" w:rsidRDefault="005C09A7" w:rsidP="005C09A7">
      <w:pPr>
        <w:jc w:val="both"/>
        <w:rPr>
          <w:i/>
          <w:iCs/>
          <w:lang w:val="el-GR"/>
        </w:rPr>
      </w:pPr>
      <w:r w:rsidRPr="00590107">
        <w:rPr>
          <w:i/>
          <w:iCs/>
          <w:lang w:val="el-GR"/>
        </w:rPr>
        <w:t xml:space="preserve">6. Κάθε ΔΣΜ έχει δικαίωμα να χρησιμοποιεί όλες τις διαθέσιμες δυνατότητες </w:t>
      </w:r>
      <w:r w:rsidR="00134442" w:rsidRPr="00590107">
        <w:rPr>
          <w:i/>
          <w:iCs/>
          <w:lang w:val="el-GR"/>
        </w:rPr>
        <w:t>άεργου</w:t>
      </w:r>
      <w:r w:rsidRPr="00590107">
        <w:rPr>
          <w:i/>
          <w:iCs/>
          <w:lang w:val="el-GR"/>
        </w:rPr>
        <w:t xml:space="preserve"> ισχύος που συνδέονται με το σύστημα μεταφοράς εντός της περιοχής ελέγχου του για την αποτελεσματική διαχείριση της </w:t>
      </w:r>
      <w:r w:rsidR="00134442" w:rsidRPr="00590107">
        <w:rPr>
          <w:i/>
          <w:iCs/>
          <w:lang w:val="el-GR"/>
        </w:rPr>
        <w:t>άεργου</w:t>
      </w:r>
      <w:r w:rsidRPr="00590107">
        <w:rPr>
          <w:i/>
          <w:iCs/>
          <w:lang w:val="el-GR"/>
        </w:rPr>
        <w:t xml:space="preserve"> ισχύος και τη διατήρηση του εύρους τάσης που ορίζεται στους πίνακες 1 και 2 του παραρτήματος </w:t>
      </w:r>
      <w:r w:rsidRPr="00590107">
        <w:rPr>
          <w:i/>
          <w:iCs/>
        </w:rPr>
        <w:t>II</w:t>
      </w:r>
      <w:r w:rsidRPr="00590107">
        <w:rPr>
          <w:i/>
          <w:iCs/>
          <w:lang w:val="el-GR"/>
        </w:rPr>
        <w:t xml:space="preserve">. </w:t>
      </w:r>
    </w:p>
    <w:p w14:paraId="6D8C0F05" w14:textId="77777777" w:rsidR="005C09A7" w:rsidRPr="00590107" w:rsidRDefault="005C09A7" w:rsidP="005C09A7">
      <w:pPr>
        <w:jc w:val="both"/>
        <w:rPr>
          <w:i/>
          <w:iCs/>
          <w:lang w:val="el-GR"/>
        </w:rPr>
      </w:pPr>
      <w:r w:rsidRPr="00590107">
        <w:rPr>
          <w:i/>
          <w:iCs/>
          <w:lang w:val="el-GR"/>
        </w:rPr>
        <w:t xml:space="preserve">7. Κάθε ΔΣΜ, άμεσα ή έμμεσα, κατά περίπτωση σε συντονισμό με τον συνδεδεμένο με το σύστημα μεταφοράς ΔΣΔ, χειρίζεται τους πόρους </w:t>
      </w:r>
      <w:r w:rsidR="00134442" w:rsidRPr="00590107">
        <w:rPr>
          <w:i/>
          <w:iCs/>
          <w:lang w:val="el-GR"/>
        </w:rPr>
        <w:t>άεργου</w:t>
      </w:r>
      <w:r w:rsidRPr="00590107">
        <w:rPr>
          <w:i/>
          <w:iCs/>
          <w:lang w:val="el-GR"/>
        </w:rPr>
        <w:t xml:space="preserve"> ισχύος εντός της περιοχής ελέγχου του, περιλαμβανομένων του κλειδώματος του συστήματος αυτόματου ελέγχου της τάσης/άεργου ισχύος των μετασχηματιστών, της μείωσης της τάσης και της αποσύνδεσης της ζήτησης χαμηλής τάσης, με σκοπό να διατηρηθούν τα όρια επιχειρησιακής ασφάλειας και να αποτραπεί η κατάρρευση της τάσης του συστήματος μεταφοράς. </w:t>
      </w:r>
    </w:p>
    <w:p w14:paraId="31291234" w14:textId="77777777" w:rsidR="005C09A7" w:rsidRPr="00590107" w:rsidRDefault="005C09A7" w:rsidP="005C09A7">
      <w:pPr>
        <w:jc w:val="both"/>
        <w:rPr>
          <w:i/>
          <w:iCs/>
          <w:lang w:val="el-GR"/>
        </w:rPr>
      </w:pPr>
      <w:r w:rsidRPr="00590107">
        <w:rPr>
          <w:i/>
          <w:iCs/>
          <w:lang w:val="el-GR"/>
        </w:rPr>
        <w:t xml:space="preserve">8. Κάθε ΔΣΜ καθορίζει τα μέτρα ελέγχου της τάσης, σε συντονισμό με τους συνδεδεμένους με το σύστημα μεταφοράς ΣΧΔ και ΔΣΔ και τους γειτονικούς ΔΣΜ. </w:t>
      </w:r>
    </w:p>
    <w:p w14:paraId="0FAC1136" w14:textId="77777777" w:rsidR="005C09A7" w:rsidRDefault="005C09A7" w:rsidP="005C09A7">
      <w:pPr>
        <w:jc w:val="both"/>
        <w:rPr>
          <w:i/>
          <w:iCs/>
          <w:lang w:val="el-GR"/>
        </w:rPr>
      </w:pPr>
      <w:r w:rsidRPr="00590107">
        <w:rPr>
          <w:i/>
          <w:iCs/>
          <w:lang w:val="el-GR"/>
        </w:rPr>
        <w:t xml:space="preserve">9. Όταν είναι σημαντικό για τον έλεγχο της τάσης και τη διαχείριση της </w:t>
      </w:r>
      <w:r w:rsidR="00134442" w:rsidRPr="00590107">
        <w:rPr>
          <w:i/>
          <w:iCs/>
          <w:lang w:val="el-GR"/>
        </w:rPr>
        <w:t>άεργου</w:t>
      </w:r>
      <w:r w:rsidRPr="00590107">
        <w:rPr>
          <w:i/>
          <w:iCs/>
          <w:lang w:val="el-GR"/>
        </w:rPr>
        <w:t xml:space="preserve"> ισχύος του συστήματος μεταφοράς, ένας ΔΣΜ μπορεί να ζητήσει, σε συντονισμό με έναν ΔΣΔ, από συνδεδεμένο με το σύστημα διανομής ΣΧΔ να τηρήσει οδηγίες ελέγχου της τάσης</w:t>
      </w:r>
      <w:r w:rsidR="00590107">
        <w:rPr>
          <w:i/>
          <w:iCs/>
          <w:lang w:val="el-GR"/>
        </w:rPr>
        <w:t>.</w:t>
      </w:r>
      <w:r w:rsidR="00B836E1">
        <w:rPr>
          <w:i/>
          <w:iCs/>
          <w:lang w:val="el-GR"/>
        </w:rPr>
        <w:t>»</w:t>
      </w:r>
    </w:p>
    <w:p w14:paraId="571D008F" w14:textId="77777777" w:rsidR="00D67C9E" w:rsidRPr="00337C24" w:rsidRDefault="00D67C9E" w:rsidP="005729FC">
      <w:pPr>
        <w:pStyle w:val="4"/>
        <w:rPr>
          <w:lang w:val="el-GR"/>
        </w:rPr>
      </w:pPr>
      <w:r w:rsidRPr="00337C24">
        <w:rPr>
          <w:lang w:val="el-GR"/>
        </w:rPr>
        <w:t>Κατηγορίες διορθωτικών μέτρων</w:t>
      </w:r>
      <w:r w:rsidR="00757466" w:rsidRPr="00337C24">
        <w:rPr>
          <w:lang w:val="el-GR"/>
        </w:rPr>
        <w:t xml:space="preserve"> </w:t>
      </w:r>
      <w:r w:rsidR="003C74D1" w:rsidRPr="00337C24">
        <w:rPr>
          <w:lang w:val="el-GR"/>
        </w:rPr>
        <w:t>α</w:t>
      </w:r>
      <w:r w:rsidR="00757466" w:rsidRPr="00337C24">
        <w:rPr>
          <w:lang w:val="el-GR"/>
        </w:rPr>
        <w:t>ν</w:t>
      </w:r>
      <w:r w:rsidR="003C74D1" w:rsidRPr="00337C24">
        <w:rPr>
          <w:lang w:val="el-GR"/>
        </w:rPr>
        <w:t>α</w:t>
      </w:r>
      <w:r w:rsidR="00757466" w:rsidRPr="00337C24">
        <w:rPr>
          <w:lang w:val="el-GR"/>
        </w:rPr>
        <w:t>φορικά με την τάση</w:t>
      </w:r>
    </w:p>
    <w:p w14:paraId="0EAB53C8" w14:textId="77777777" w:rsidR="001F6C69" w:rsidRDefault="001F6C69" w:rsidP="0084320B">
      <w:pPr>
        <w:jc w:val="both"/>
        <w:rPr>
          <w:lang w:val="el-GR"/>
        </w:rPr>
      </w:pPr>
      <w:r>
        <w:rPr>
          <w:lang w:val="el-GR"/>
        </w:rPr>
        <w:t xml:space="preserve">Βάσει των κατηγοριών διορθωτικών μέτρων που αναφέρονται </w:t>
      </w:r>
      <w:r w:rsidRPr="00291307">
        <w:rPr>
          <w:b/>
          <w:bCs/>
          <w:lang w:val="el-GR"/>
        </w:rPr>
        <w:t xml:space="preserve">στο άρθρο 22 του </w:t>
      </w:r>
      <w:r w:rsidR="003D6AE0" w:rsidRPr="00291307">
        <w:rPr>
          <w:b/>
          <w:bCs/>
          <w:lang w:val="el-GR"/>
        </w:rPr>
        <w:t>Κανονισμού</w:t>
      </w:r>
      <w:r w:rsidR="003B0718" w:rsidRPr="00291307">
        <w:rPr>
          <w:b/>
          <w:bCs/>
          <w:lang w:val="el-GR"/>
        </w:rPr>
        <w:t xml:space="preserve"> </w:t>
      </w:r>
      <w:r w:rsidR="003B0718" w:rsidRPr="00291307">
        <w:rPr>
          <w:b/>
          <w:bCs/>
        </w:rPr>
        <w:t>SOGL</w:t>
      </w:r>
      <w:r w:rsidR="00D25F54">
        <w:rPr>
          <w:lang w:val="el-GR"/>
        </w:rPr>
        <w:t xml:space="preserve">, </w:t>
      </w:r>
      <w:r>
        <w:rPr>
          <w:lang w:val="el-GR"/>
        </w:rPr>
        <w:t>κάθε ΔΣΜ</w:t>
      </w:r>
      <w:r w:rsidR="00D25F54">
        <w:rPr>
          <w:lang w:val="el-GR"/>
        </w:rPr>
        <w:t xml:space="preserve"> ρυθμίζει την</w:t>
      </w:r>
      <w:r w:rsidRPr="001F6C69">
        <w:rPr>
          <w:lang w:val="el-GR"/>
        </w:rPr>
        <w:t xml:space="preserve"> τάση </w:t>
      </w:r>
      <w:r w:rsidR="006824A1">
        <w:rPr>
          <w:lang w:val="el-GR"/>
        </w:rPr>
        <w:t>στους ζυγούς του Σ</w:t>
      </w:r>
      <w:r w:rsidR="00D25F54">
        <w:rPr>
          <w:lang w:val="el-GR"/>
        </w:rPr>
        <w:t>υστήματος</w:t>
      </w:r>
      <w:r w:rsidR="00134442">
        <w:rPr>
          <w:lang w:val="el-GR"/>
        </w:rPr>
        <w:t xml:space="preserve"> και στα Όρια του Συστήματος,</w:t>
      </w:r>
      <w:r w:rsidRPr="001F6C69">
        <w:rPr>
          <w:lang w:val="el-GR"/>
        </w:rPr>
        <w:t xml:space="preserve"> δια</w:t>
      </w:r>
      <w:r w:rsidR="00D25F54">
        <w:rPr>
          <w:lang w:val="el-GR"/>
        </w:rPr>
        <w:t>χειρ</w:t>
      </w:r>
      <w:r w:rsidR="00590107">
        <w:rPr>
          <w:lang w:val="el-GR"/>
        </w:rPr>
        <w:t>ίζ</w:t>
      </w:r>
      <w:r w:rsidR="00134442">
        <w:rPr>
          <w:lang w:val="el-GR"/>
        </w:rPr>
        <w:t>οντας</w:t>
      </w:r>
      <w:r w:rsidR="0084320B">
        <w:rPr>
          <w:lang w:val="el-GR"/>
        </w:rPr>
        <w:t xml:space="preserve"> την</w:t>
      </w:r>
      <w:r w:rsidR="00134442">
        <w:rPr>
          <w:lang w:val="el-GR"/>
        </w:rPr>
        <w:t xml:space="preserve"> ροή</w:t>
      </w:r>
      <w:r w:rsidR="0084320B">
        <w:rPr>
          <w:lang w:val="el-GR"/>
        </w:rPr>
        <w:t xml:space="preserve"> </w:t>
      </w:r>
      <w:r w:rsidR="00134C25">
        <w:rPr>
          <w:lang w:val="el-GR"/>
        </w:rPr>
        <w:t>αέ</w:t>
      </w:r>
      <w:r w:rsidR="00134442">
        <w:rPr>
          <w:lang w:val="el-GR"/>
        </w:rPr>
        <w:t>ργου</w:t>
      </w:r>
      <w:r w:rsidR="0084320B">
        <w:rPr>
          <w:lang w:val="el-GR"/>
        </w:rPr>
        <w:t xml:space="preserve"> ισχύ</w:t>
      </w:r>
      <w:r w:rsidR="00134442">
        <w:rPr>
          <w:lang w:val="el-GR"/>
        </w:rPr>
        <w:t>ος</w:t>
      </w:r>
      <w:r w:rsidR="0084320B">
        <w:rPr>
          <w:lang w:val="el-GR"/>
        </w:rPr>
        <w:t xml:space="preserve"> μέσω:</w:t>
      </w:r>
    </w:p>
    <w:p w14:paraId="5DB9CD5C" w14:textId="77777777" w:rsidR="001971D4" w:rsidRDefault="001971D4" w:rsidP="0084320B">
      <w:pPr>
        <w:jc w:val="both"/>
        <w:rPr>
          <w:lang w:val="el-GR"/>
        </w:rPr>
      </w:pPr>
      <w:r>
        <w:rPr>
          <w:lang w:val="el-GR"/>
        </w:rPr>
        <w:t>«</w:t>
      </w:r>
      <w:r w:rsidR="00725470">
        <w:rPr>
          <w:lang w:val="el-GR"/>
        </w:rPr>
        <w:t>…</w:t>
      </w:r>
    </w:p>
    <w:p w14:paraId="3C083AFB" w14:textId="77777777" w:rsidR="003D6AE0" w:rsidRPr="003D6AE0" w:rsidRDefault="007C70EE" w:rsidP="000363F8">
      <w:pPr>
        <w:pStyle w:val="a9"/>
        <w:numPr>
          <w:ilvl w:val="0"/>
          <w:numId w:val="6"/>
        </w:numPr>
        <w:jc w:val="both"/>
        <w:rPr>
          <w:i/>
          <w:iCs/>
          <w:lang w:val="el-GR"/>
        </w:rPr>
      </w:pPr>
      <w:r w:rsidRPr="003D6AE0">
        <w:rPr>
          <w:i/>
          <w:iCs/>
          <w:lang w:val="el-GR"/>
        </w:rPr>
        <w:t>αλλαγών τάσης των μετασχηματιστών ισχύος</w:t>
      </w:r>
      <w:r w:rsidR="003D6AE0" w:rsidRPr="003D6AE0">
        <w:rPr>
          <w:i/>
          <w:iCs/>
          <w:lang w:val="el-GR"/>
        </w:rPr>
        <w:t>,</w:t>
      </w:r>
      <w:r w:rsidRPr="003D6AE0">
        <w:rPr>
          <w:i/>
          <w:iCs/>
          <w:lang w:val="el-GR"/>
        </w:rPr>
        <w:t xml:space="preserve"> </w:t>
      </w:r>
    </w:p>
    <w:p w14:paraId="22CB92FD" w14:textId="77777777" w:rsidR="007C70EE" w:rsidRPr="003D6AE0" w:rsidRDefault="007C70EE" w:rsidP="000363F8">
      <w:pPr>
        <w:pStyle w:val="a9"/>
        <w:numPr>
          <w:ilvl w:val="0"/>
          <w:numId w:val="6"/>
        </w:numPr>
        <w:jc w:val="both"/>
        <w:rPr>
          <w:i/>
          <w:iCs/>
          <w:lang w:val="el-GR"/>
        </w:rPr>
      </w:pPr>
      <w:r w:rsidRPr="003D6AE0">
        <w:rPr>
          <w:i/>
          <w:iCs/>
          <w:lang w:val="el-GR"/>
        </w:rPr>
        <w:t>μεταγωγής πυκνωτών και πηνίων</w:t>
      </w:r>
      <w:r w:rsidR="003D6AE0" w:rsidRPr="003D6AE0">
        <w:rPr>
          <w:i/>
          <w:iCs/>
          <w:lang w:val="el-GR"/>
        </w:rPr>
        <w:t>,</w:t>
      </w:r>
      <w:r w:rsidRPr="003D6AE0">
        <w:rPr>
          <w:i/>
          <w:iCs/>
          <w:lang w:val="el-GR"/>
        </w:rPr>
        <w:t xml:space="preserve"> </w:t>
      </w:r>
    </w:p>
    <w:p w14:paraId="76D2CBA6" w14:textId="77777777" w:rsidR="007C70EE" w:rsidRPr="003D6AE0" w:rsidRDefault="007C70EE" w:rsidP="000363F8">
      <w:pPr>
        <w:pStyle w:val="a9"/>
        <w:numPr>
          <w:ilvl w:val="0"/>
          <w:numId w:val="6"/>
        </w:numPr>
        <w:jc w:val="both"/>
        <w:rPr>
          <w:i/>
          <w:iCs/>
          <w:lang w:val="el-GR"/>
        </w:rPr>
      </w:pPr>
      <w:r w:rsidRPr="003D6AE0">
        <w:rPr>
          <w:i/>
          <w:iCs/>
          <w:lang w:val="el-GR"/>
        </w:rPr>
        <w:t xml:space="preserve">μεταγωγής των διατάξεων ηλεκτρονικών ισχύος που χρησιμοποιούνται για τη διαχείριση της τάσης και της </w:t>
      </w:r>
      <w:r w:rsidR="00134442" w:rsidRPr="003D6AE0">
        <w:rPr>
          <w:i/>
          <w:iCs/>
          <w:lang w:val="el-GR"/>
        </w:rPr>
        <w:t>άεργου</w:t>
      </w:r>
      <w:r w:rsidRPr="003D6AE0">
        <w:rPr>
          <w:i/>
          <w:iCs/>
          <w:lang w:val="el-GR"/>
        </w:rPr>
        <w:t xml:space="preserve"> ισχύος</w:t>
      </w:r>
      <w:r w:rsidR="003D6AE0" w:rsidRPr="003D6AE0">
        <w:rPr>
          <w:i/>
          <w:iCs/>
          <w:lang w:val="el-GR"/>
        </w:rPr>
        <w:t>,</w:t>
      </w:r>
    </w:p>
    <w:p w14:paraId="0FDB940C" w14:textId="77777777" w:rsidR="007C70EE" w:rsidRPr="003D6AE0" w:rsidRDefault="007C70EE" w:rsidP="000363F8">
      <w:pPr>
        <w:pStyle w:val="a9"/>
        <w:numPr>
          <w:ilvl w:val="0"/>
          <w:numId w:val="6"/>
        </w:numPr>
        <w:jc w:val="both"/>
        <w:rPr>
          <w:i/>
          <w:iCs/>
          <w:lang w:val="el-GR"/>
        </w:rPr>
      </w:pPr>
      <w:r w:rsidRPr="003D6AE0">
        <w:rPr>
          <w:i/>
          <w:iCs/>
          <w:lang w:val="el-GR"/>
        </w:rPr>
        <w:t xml:space="preserve">εντολής στους συνδεδεμένους με το σύστημα μεταφοράς ΔΣΔ και σε σημαντικούς χρήστες του δικτύου να κλειδώσουν τον αυτόματο έλεγχο τάσης και </w:t>
      </w:r>
      <w:r w:rsidR="00134442" w:rsidRPr="003D6AE0">
        <w:rPr>
          <w:i/>
          <w:iCs/>
          <w:lang w:val="el-GR"/>
        </w:rPr>
        <w:t>άεργου</w:t>
      </w:r>
      <w:r w:rsidRPr="003D6AE0">
        <w:rPr>
          <w:i/>
          <w:iCs/>
          <w:lang w:val="el-GR"/>
        </w:rPr>
        <w:t xml:space="preserve"> ισχύος των μετασχηματιστών ή να ενεργοποιήσουν στις εγκαταστάσεις τους τα διορθωτικά μέτρα που αναφέρονται στα σημεία </w:t>
      </w:r>
      <w:r w:rsidRPr="003D6AE0">
        <w:rPr>
          <w:i/>
          <w:iCs/>
        </w:rPr>
        <w:t>i</w:t>
      </w:r>
      <w:r w:rsidRPr="003D6AE0">
        <w:rPr>
          <w:i/>
          <w:iCs/>
          <w:lang w:val="el-GR"/>
        </w:rPr>
        <w:t xml:space="preserve">) έως </w:t>
      </w:r>
      <w:r w:rsidRPr="003D6AE0">
        <w:rPr>
          <w:i/>
          <w:iCs/>
        </w:rPr>
        <w:t>iii</w:t>
      </w:r>
      <w:r w:rsidRPr="003D6AE0">
        <w:rPr>
          <w:i/>
          <w:iCs/>
          <w:lang w:val="el-GR"/>
        </w:rPr>
        <w:t xml:space="preserve">), εάν η επιδείνωση της τάσης θέτει σε κίνδυνο την επιχειρησιακή ασφάλεια ή απειλεί να προκαλέσει κατάρρευση της τάσης στο σύστημα μεταφοράς· </w:t>
      </w:r>
    </w:p>
    <w:p w14:paraId="75CB43D5" w14:textId="77777777" w:rsidR="001971D4" w:rsidRDefault="007C70EE" w:rsidP="000363F8">
      <w:pPr>
        <w:pStyle w:val="a9"/>
        <w:numPr>
          <w:ilvl w:val="0"/>
          <w:numId w:val="6"/>
        </w:numPr>
        <w:jc w:val="both"/>
        <w:rPr>
          <w:i/>
          <w:iCs/>
          <w:lang w:val="el-GR"/>
        </w:rPr>
      </w:pPr>
      <w:r w:rsidRPr="003D6AE0">
        <w:rPr>
          <w:i/>
          <w:iCs/>
          <w:lang w:val="el-GR"/>
        </w:rPr>
        <w:t xml:space="preserve">αιτήματος μεταβολής της παραγόμενης αέργου ισχύος ή του σημείου ρύθμισης τάσης των συνδεδεμένων με το σύστημα μεταφοράς συγχρονισμένων μονάδων ηλεκτροπαραγωγής· </w:t>
      </w:r>
      <w:r w:rsidRPr="003D6AE0">
        <w:rPr>
          <w:i/>
          <w:iCs/>
        </w:rPr>
        <w:t>vi</w:t>
      </w:r>
      <w:r w:rsidRPr="003D6AE0">
        <w:rPr>
          <w:i/>
          <w:iCs/>
          <w:lang w:val="el-GR"/>
        </w:rPr>
        <w:t>) αιτήματος μεταβολής της παραγόμενης αέργου ισχύος των μετατροπέων των συνδεδεμένων με το σύστημα μεταφοράς συγχρονισμένων μονάδων ηλεκτροπαραγωγής</w:t>
      </w:r>
      <w:r w:rsidR="00725470">
        <w:rPr>
          <w:i/>
          <w:iCs/>
          <w:lang w:val="el-GR"/>
        </w:rPr>
        <w:t>»</w:t>
      </w:r>
    </w:p>
    <w:p w14:paraId="11F63A6B" w14:textId="77777777" w:rsidR="007F7B64" w:rsidRDefault="007F7B64" w:rsidP="001971D4">
      <w:pPr>
        <w:pStyle w:val="a9"/>
        <w:ind w:left="8640" w:firstLine="720"/>
        <w:jc w:val="both"/>
        <w:rPr>
          <w:i/>
          <w:iCs/>
          <w:lang w:val="el-GR"/>
        </w:rPr>
      </w:pPr>
    </w:p>
    <w:p w14:paraId="2E2BCE0C" w14:textId="77777777" w:rsidR="0043037C" w:rsidRDefault="0043037C" w:rsidP="001971D4">
      <w:pPr>
        <w:pStyle w:val="a9"/>
        <w:ind w:left="8640" w:firstLine="720"/>
        <w:jc w:val="both"/>
        <w:rPr>
          <w:i/>
          <w:iCs/>
          <w:lang w:val="el-GR"/>
        </w:rPr>
      </w:pPr>
    </w:p>
    <w:p w14:paraId="618C7E85" w14:textId="77777777" w:rsidR="0043037C" w:rsidRDefault="0043037C" w:rsidP="001971D4">
      <w:pPr>
        <w:pStyle w:val="a9"/>
        <w:ind w:left="8640" w:firstLine="720"/>
        <w:jc w:val="both"/>
        <w:rPr>
          <w:i/>
          <w:iCs/>
          <w:lang w:val="el-GR"/>
        </w:rPr>
      </w:pPr>
    </w:p>
    <w:p w14:paraId="65DE9E30" w14:textId="77777777" w:rsidR="00725470" w:rsidRPr="0043037C" w:rsidRDefault="00725470" w:rsidP="0043037C">
      <w:pPr>
        <w:jc w:val="both"/>
        <w:rPr>
          <w:i/>
          <w:iCs/>
          <w:lang w:val="el-GR"/>
        </w:rPr>
        <w:sectPr w:rsidR="00725470" w:rsidRPr="0043037C" w:rsidSect="00B4441E">
          <w:type w:val="continuous"/>
          <w:pgSz w:w="12240" w:h="15840"/>
          <w:pgMar w:top="1440" w:right="1440" w:bottom="1440" w:left="1440" w:header="720" w:footer="720" w:gutter="0"/>
          <w:cols w:space="720"/>
          <w:docGrid w:linePitch="360"/>
        </w:sectPr>
      </w:pPr>
    </w:p>
    <w:p w14:paraId="28678A87" w14:textId="77777777" w:rsidR="00DC016F" w:rsidRPr="00DC016F" w:rsidRDefault="00DD5A0D" w:rsidP="007855B3">
      <w:pPr>
        <w:pStyle w:val="3"/>
      </w:pPr>
      <w:bookmarkStart w:id="11" w:name="_Hlk90471476"/>
      <w:bookmarkStart w:id="12" w:name="_Toc100851237"/>
      <w:bookmarkEnd w:id="11"/>
      <w:r w:rsidRPr="0043037C">
        <w:lastRenderedPageBreak/>
        <w:t xml:space="preserve">3.2.2 </w:t>
      </w:r>
      <w:r w:rsidR="008006EE">
        <w:t>Έλεγχος τάσης στο Σύστημα</w:t>
      </w:r>
      <w:bookmarkEnd w:id="12"/>
    </w:p>
    <w:p w14:paraId="273A36E2" w14:textId="77777777" w:rsidR="0043037C" w:rsidRDefault="0043037C" w:rsidP="0043037C">
      <w:pPr>
        <w:tabs>
          <w:tab w:val="center" w:pos="4680"/>
        </w:tabs>
        <w:rPr>
          <w:lang w:val="el-GR"/>
        </w:rPr>
      </w:pPr>
      <w:r w:rsidRPr="0043037C">
        <w:t>H</w:t>
      </w:r>
      <w:r w:rsidRPr="0043037C">
        <w:rPr>
          <w:lang w:val="el-GR"/>
        </w:rPr>
        <w:t xml:space="preserve"> «δυνατή να παρασχεθεί» άεργη ισχύς σε κάθε Ζυγό του Συστήματος και στα Όρια του Συστήματος διαδραματίζει καταλυτικό ρόλο για τον έλεγχο της τάσης στο Σύστημα. </w:t>
      </w:r>
    </w:p>
    <w:p w14:paraId="7F584DC5" w14:textId="77777777" w:rsidR="0043037C" w:rsidRPr="0043037C" w:rsidRDefault="0043037C" w:rsidP="0043037C">
      <w:pPr>
        <w:tabs>
          <w:tab w:val="center" w:pos="4680"/>
        </w:tabs>
        <w:rPr>
          <w:lang w:val="el-GR"/>
        </w:rPr>
      </w:pPr>
      <w:r w:rsidRPr="001C2EFB">
        <w:rPr>
          <w:b/>
          <w:bCs/>
          <w:lang w:val="el-GR"/>
        </w:rPr>
        <w:t xml:space="preserve">Συνθήκες που χρήζουν ειδικών χειρισμών, προκειμένου η τάση στο Σύστημα να διατηρηθεί στα επιτρεπτά όρια, όπως αυτά ορίζονται στον </w:t>
      </w:r>
      <w:r w:rsidRPr="001C2EFB">
        <w:rPr>
          <w:b/>
          <w:bCs/>
        </w:rPr>
        <w:t>SOGL</w:t>
      </w:r>
      <w:r w:rsidRPr="001C2EFB">
        <w:rPr>
          <w:b/>
          <w:bCs/>
          <w:lang w:val="el-GR"/>
        </w:rPr>
        <w:t>:</w:t>
      </w:r>
    </w:p>
    <w:p w14:paraId="79AC7E51" w14:textId="77777777" w:rsidR="0043037C" w:rsidRPr="006B5201" w:rsidRDefault="0043037C" w:rsidP="0043037C">
      <w:pPr>
        <w:jc w:val="both"/>
        <w:rPr>
          <w:lang w:val="el-GR"/>
        </w:rPr>
      </w:pPr>
      <w:r>
        <w:rPr>
          <w:lang w:val="el-GR"/>
        </w:rPr>
        <w:t>-</w:t>
      </w:r>
      <w:r w:rsidRPr="006B5201">
        <w:rPr>
          <w:lang w:val="el-GR"/>
        </w:rPr>
        <w:t xml:space="preserve"> </w:t>
      </w:r>
      <w:r>
        <w:rPr>
          <w:lang w:val="el-GR"/>
        </w:rPr>
        <w:t>Σ</w:t>
      </w:r>
      <w:r w:rsidRPr="006B5201">
        <w:rPr>
          <w:lang w:val="el-GR"/>
        </w:rPr>
        <w:t>ε συνθήκες αυξημένου φορτίου (</w:t>
      </w:r>
      <w:r w:rsidRPr="006B5201">
        <w:t>overloading</w:t>
      </w:r>
      <w:r w:rsidRPr="006B5201">
        <w:rPr>
          <w:lang w:val="el-GR"/>
        </w:rPr>
        <w:t xml:space="preserve">) ή όταν γίνονται περιορισμένες εισαγωγές σε ώρες αιχμής, με αποτέλεσμα να εμφανίζονται μειωμένες τάσεις στους Ζυγούς του Συστήματος, </w:t>
      </w:r>
    </w:p>
    <w:p w14:paraId="6976DE16" w14:textId="77777777" w:rsidR="0043037C" w:rsidRDefault="0043037C" w:rsidP="0043037C">
      <w:pPr>
        <w:jc w:val="both"/>
        <w:rPr>
          <w:lang w:val="el-GR"/>
        </w:rPr>
      </w:pPr>
      <w:r>
        <w:rPr>
          <w:lang w:val="el-GR"/>
        </w:rPr>
        <w:t>-</w:t>
      </w:r>
      <w:r w:rsidRPr="006B5201">
        <w:rPr>
          <w:lang w:val="el-GR"/>
        </w:rPr>
        <w:t xml:space="preserve"> Σε περιστατικά μεμονωμένων διαταραχών πτώσης τάσης, ώστε να </w:t>
      </w:r>
      <w:r>
        <w:rPr>
          <w:lang w:val="el-GR"/>
        </w:rPr>
        <w:t>αποτραπεί</w:t>
      </w:r>
      <w:r w:rsidRPr="006B5201">
        <w:rPr>
          <w:lang w:val="el-GR"/>
        </w:rPr>
        <w:t xml:space="preserve"> η κατάρρευση </w:t>
      </w:r>
      <w:r>
        <w:rPr>
          <w:lang w:val="el-GR"/>
        </w:rPr>
        <w:t xml:space="preserve">της </w:t>
      </w:r>
      <w:r w:rsidRPr="006B5201">
        <w:rPr>
          <w:lang w:val="el-GR"/>
        </w:rPr>
        <w:t>τάσης σε περισσότερους ζυγούς του Συστήματος</w:t>
      </w:r>
      <w:r>
        <w:rPr>
          <w:lang w:val="el-GR"/>
        </w:rPr>
        <w:t>,</w:t>
      </w:r>
    </w:p>
    <w:p w14:paraId="1032EB28" w14:textId="77777777" w:rsidR="0043037C" w:rsidRPr="00101CD3" w:rsidRDefault="0043037C" w:rsidP="0043037C">
      <w:pPr>
        <w:jc w:val="both"/>
        <w:rPr>
          <w:lang w:val="el-GR"/>
        </w:rPr>
      </w:pPr>
      <w:r>
        <w:rPr>
          <w:lang w:val="el-GR"/>
        </w:rPr>
        <w:t>- Σ</w:t>
      </w:r>
      <w:r w:rsidRPr="00101CD3">
        <w:rPr>
          <w:lang w:val="el-GR"/>
        </w:rPr>
        <w:t>ε</w:t>
      </w:r>
      <w:r>
        <w:rPr>
          <w:lang w:val="el-GR"/>
        </w:rPr>
        <w:t xml:space="preserve"> περιπτώσεις</w:t>
      </w:r>
      <w:r w:rsidRPr="00101CD3">
        <w:rPr>
          <w:lang w:val="el-GR"/>
        </w:rPr>
        <w:t xml:space="preserve"> αυτόµατη</w:t>
      </w:r>
      <w:r>
        <w:rPr>
          <w:lang w:val="el-GR"/>
        </w:rPr>
        <w:t>ς</w:t>
      </w:r>
      <w:r w:rsidRPr="00101CD3">
        <w:rPr>
          <w:lang w:val="el-GR"/>
        </w:rPr>
        <w:t xml:space="preserve"> περικοπή</w:t>
      </w:r>
      <w:r>
        <w:rPr>
          <w:lang w:val="el-GR"/>
        </w:rPr>
        <w:t>ς</w:t>
      </w:r>
      <w:r w:rsidRPr="00101CD3">
        <w:rPr>
          <w:lang w:val="el-GR"/>
        </w:rPr>
        <w:t xml:space="preserve"> φορτίου</w:t>
      </w:r>
      <w:r>
        <w:rPr>
          <w:lang w:val="el-GR"/>
        </w:rPr>
        <w:t xml:space="preserve"> </w:t>
      </w:r>
      <w:r w:rsidRPr="00101CD3">
        <w:rPr>
          <w:lang w:val="el-GR"/>
        </w:rPr>
        <w:t>λόγω χαµηλής τάσης</w:t>
      </w:r>
      <w:r w:rsidRPr="007855B3">
        <w:rPr>
          <w:lang w:val="el-GR"/>
        </w:rPr>
        <w:t xml:space="preserve"> </w:t>
      </w:r>
      <w:r>
        <w:rPr>
          <w:lang w:val="el-GR"/>
        </w:rPr>
        <w:t>(</w:t>
      </w:r>
      <w:r>
        <w:rPr>
          <w:lang w:val="en-GB"/>
        </w:rPr>
        <w:t>Unvervoltage</w:t>
      </w:r>
      <w:r w:rsidRPr="007855B3">
        <w:rPr>
          <w:lang w:val="el-GR"/>
        </w:rPr>
        <w:t xml:space="preserve"> </w:t>
      </w:r>
      <w:r>
        <w:t>Load</w:t>
      </w:r>
      <w:r w:rsidRPr="00101CD3">
        <w:rPr>
          <w:lang w:val="el-GR"/>
        </w:rPr>
        <w:t xml:space="preserve"> </w:t>
      </w:r>
      <w:r>
        <w:t>shedding</w:t>
      </w:r>
      <w:r w:rsidRPr="00101CD3">
        <w:rPr>
          <w:lang w:val="el-GR"/>
        </w:rPr>
        <w:t>),</w:t>
      </w:r>
    </w:p>
    <w:p w14:paraId="0C7405FF" w14:textId="77777777" w:rsidR="0043037C" w:rsidRPr="006B5201" w:rsidRDefault="0043037C" w:rsidP="0043037C">
      <w:pPr>
        <w:jc w:val="both"/>
        <w:rPr>
          <w:lang w:val="el-GR"/>
        </w:rPr>
      </w:pPr>
      <w:r>
        <w:rPr>
          <w:lang w:val="el-GR"/>
        </w:rPr>
        <w:t>-</w:t>
      </w:r>
      <w:r w:rsidRPr="006B5201">
        <w:rPr>
          <w:lang w:val="el-GR"/>
        </w:rPr>
        <w:t xml:space="preserve"> </w:t>
      </w:r>
      <w:r>
        <w:rPr>
          <w:lang w:val="el-GR"/>
        </w:rPr>
        <w:t>Σ</w:t>
      </w:r>
      <w:r w:rsidRPr="006B5201">
        <w:rPr>
          <w:lang w:val="el-GR"/>
        </w:rPr>
        <w:t>ε συνθήκες χαμηλού φορτίου</w:t>
      </w:r>
      <w:r>
        <w:rPr>
          <w:lang w:val="el-GR"/>
        </w:rPr>
        <w:t>,</w:t>
      </w:r>
      <w:r w:rsidRPr="006B5201">
        <w:rPr>
          <w:lang w:val="el-GR"/>
        </w:rPr>
        <w:t xml:space="preserve"> </w:t>
      </w:r>
      <w:r>
        <w:rPr>
          <w:lang w:val="el-GR"/>
        </w:rPr>
        <w:t>ιδίως</w:t>
      </w:r>
      <w:r w:rsidRPr="006B5201">
        <w:rPr>
          <w:lang w:val="el-GR"/>
        </w:rPr>
        <w:t xml:space="preserve"> </w:t>
      </w:r>
      <w:r>
        <w:rPr>
          <w:lang w:val="el-GR"/>
        </w:rPr>
        <w:t xml:space="preserve">τις νυχτερινές ώρες, όπου τμήμα του Συστήματος </w:t>
      </w:r>
      <w:r w:rsidR="001E218D">
        <w:rPr>
          <w:lang w:val="el-GR"/>
        </w:rPr>
        <w:t>μπορεί να γίνει</w:t>
      </w:r>
      <w:r>
        <w:rPr>
          <w:lang w:val="el-GR"/>
        </w:rPr>
        <w:t xml:space="preserve"> χωρητικό με αποτέλεσμα να</w:t>
      </w:r>
      <w:r w:rsidRPr="006B5201">
        <w:rPr>
          <w:lang w:val="el-GR"/>
        </w:rPr>
        <w:t xml:space="preserve"> εμφανίζονται υψηλές τάσεις στους ζυγούς του Συστήματος (</w:t>
      </w:r>
      <w:r w:rsidRPr="006B5201">
        <w:t>light</w:t>
      </w:r>
      <w:r w:rsidRPr="006B5201">
        <w:rPr>
          <w:lang w:val="el-GR"/>
        </w:rPr>
        <w:t xml:space="preserve"> </w:t>
      </w:r>
      <w:r w:rsidRPr="006B5201">
        <w:t>load</w:t>
      </w:r>
      <w:r w:rsidRPr="006B5201">
        <w:rPr>
          <w:lang w:val="el-GR"/>
        </w:rPr>
        <w:t xml:space="preserve"> </w:t>
      </w:r>
      <w:r w:rsidRPr="006B5201">
        <w:t>conditions</w:t>
      </w:r>
      <w:r w:rsidRPr="006B5201">
        <w:rPr>
          <w:lang w:val="el-GR"/>
        </w:rPr>
        <w:t xml:space="preserve"> </w:t>
      </w:r>
      <w:r w:rsidRPr="00A74286">
        <w:rPr>
          <w:lang w:val="el-GR"/>
        </w:rPr>
        <w:sym w:font="Wingdings" w:char="F0E0"/>
      </w:r>
      <w:r w:rsidRPr="006B5201">
        <w:rPr>
          <w:lang w:val="el-GR"/>
        </w:rPr>
        <w:t xml:space="preserve"> </w:t>
      </w:r>
      <w:r w:rsidRPr="006B5201">
        <w:t>Ferranti</w:t>
      </w:r>
      <w:r w:rsidRPr="006B5201">
        <w:rPr>
          <w:lang w:val="el-GR"/>
        </w:rPr>
        <w:t xml:space="preserve"> </w:t>
      </w:r>
      <w:r w:rsidRPr="006B5201">
        <w:t>Effect</w:t>
      </w:r>
      <w:r w:rsidRPr="006B5201">
        <w:rPr>
          <w:lang w:val="el-GR"/>
        </w:rPr>
        <w:t>)</w:t>
      </w:r>
      <w:r>
        <w:rPr>
          <w:lang w:val="el-GR"/>
        </w:rPr>
        <w:t>.</w:t>
      </w:r>
    </w:p>
    <w:p w14:paraId="5A16BE68" w14:textId="77777777" w:rsidR="0043037C" w:rsidRPr="0043037C" w:rsidRDefault="0043037C" w:rsidP="00D05969">
      <w:pPr>
        <w:tabs>
          <w:tab w:val="center" w:pos="4680"/>
        </w:tabs>
        <w:rPr>
          <w:highlight w:val="yellow"/>
          <w:lang w:val="el-GR"/>
        </w:rPr>
        <w:sectPr w:rsidR="0043037C" w:rsidRPr="0043037C" w:rsidSect="00002427">
          <w:type w:val="continuous"/>
          <w:pgSz w:w="12240" w:h="15840"/>
          <w:pgMar w:top="1440" w:right="1440" w:bottom="1440" w:left="1440" w:header="720" w:footer="720" w:gutter="0"/>
          <w:cols w:space="720"/>
          <w:docGrid w:linePitch="360"/>
        </w:sectPr>
      </w:pPr>
    </w:p>
    <w:p w14:paraId="35939385" w14:textId="77777777" w:rsidR="00745E74" w:rsidRDefault="00DD5A0D" w:rsidP="00553051">
      <w:pPr>
        <w:pStyle w:val="3"/>
      </w:pPr>
      <w:bookmarkStart w:id="13" w:name="_Toc100851238"/>
      <w:r>
        <w:t xml:space="preserve">3.2.3 </w:t>
      </w:r>
      <w:r w:rsidR="0037430C">
        <w:t xml:space="preserve">Στοιχεία Απόδοσης </w:t>
      </w:r>
      <w:r w:rsidR="0097540B">
        <w:t>λειτουργίας ΕΣΜΗΕ</w:t>
      </w:r>
      <w:r w:rsidR="00C1417D">
        <w:t xml:space="preserve"> (</w:t>
      </w:r>
      <w:r w:rsidR="00C1417D">
        <w:rPr>
          <w:lang w:val="en-US"/>
        </w:rPr>
        <w:t>VDI</w:t>
      </w:r>
      <w:r w:rsidR="00C1417D" w:rsidRPr="00712561">
        <w:t>)</w:t>
      </w:r>
      <w:bookmarkEnd w:id="13"/>
      <w:r w:rsidR="00553051">
        <w:tab/>
      </w:r>
      <w:r w:rsidR="00553051">
        <w:tab/>
      </w:r>
      <w:r w:rsidR="00553051">
        <w:tab/>
      </w:r>
      <w:r w:rsidR="00553051">
        <w:tab/>
      </w:r>
    </w:p>
    <w:p w14:paraId="798F12D4" w14:textId="77777777" w:rsidR="00655C39" w:rsidRDefault="00712561" w:rsidP="005B5CD9">
      <w:pPr>
        <w:jc w:val="both"/>
        <w:rPr>
          <w:lang w:val="el-GR"/>
        </w:rPr>
      </w:pPr>
      <w:r w:rsidRPr="00712561">
        <w:rPr>
          <w:lang w:val="el-GR"/>
        </w:rPr>
        <w:t xml:space="preserve">Οι δείκτες απόκλισης τάσης </w:t>
      </w:r>
      <w:r w:rsidR="005B5CD9" w:rsidRPr="005B5CD9">
        <w:rPr>
          <w:lang w:val="el-GR"/>
        </w:rPr>
        <w:t>(</w:t>
      </w:r>
      <w:r w:rsidR="00CE08D1">
        <w:t>Voltage</w:t>
      </w:r>
      <w:r w:rsidR="00CE08D1" w:rsidRPr="00CE08D1">
        <w:rPr>
          <w:lang w:val="el-GR"/>
        </w:rPr>
        <w:t xml:space="preserve"> </w:t>
      </w:r>
      <w:r w:rsidR="00CE08D1">
        <w:t>Deviation</w:t>
      </w:r>
      <w:r w:rsidR="00CE08D1" w:rsidRPr="00CE08D1">
        <w:rPr>
          <w:lang w:val="el-GR"/>
        </w:rPr>
        <w:t xml:space="preserve"> </w:t>
      </w:r>
      <w:r w:rsidR="00CE08D1">
        <w:t>Index</w:t>
      </w:r>
      <w:r w:rsidR="00CE08D1" w:rsidRPr="00CE08D1">
        <w:rPr>
          <w:lang w:val="el-GR"/>
        </w:rPr>
        <w:t xml:space="preserve"> - </w:t>
      </w:r>
      <w:r w:rsidR="005B5CD9">
        <w:t>VDI</w:t>
      </w:r>
      <w:r w:rsidR="005B5CD9" w:rsidRPr="005B5CD9">
        <w:rPr>
          <w:lang w:val="el-GR"/>
        </w:rPr>
        <w:t xml:space="preserve">) </w:t>
      </w:r>
      <w:r w:rsidRPr="00712561">
        <w:rPr>
          <w:lang w:val="el-GR"/>
        </w:rPr>
        <w:t xml:space="preserve">μπορούν να οριστούν για την εύρεση της συχνότητας ή της χρονικής διάρκειας κατά την οποία </w:t>
      </w:r>
      <w:r>
        <w:rPr>
          <w:lang w:val="el-GR"/>
        </w:rPr>
        <w:t>η τάση στους ζυγούς του Συστήματος</w:t>
      </w:r>
      <w:r w:rsidRPr="00712561">
        <w:rPr>
          <w:lang w:val="el-GR"/>
        </w:rPr>
        <w:t xml:space="preserve"> αποκλίν</w:t>
      </w:r>
      <w:r>
        <w:rPr>
          <w:lang w:val="el-GR"/>
        </w:rPr>
        <w:t>ει</w:t>
      </w:r>
      <w:r w:rsidRPr="00712561">
        <w:rPr>
          <w:lang w:val="el-GR"/>
        </w:rPr>
        <w:t xml:space="preserve"> από το επιτρεπόμενο εύρος τάσης</w:t>
      </w:r>
      <w:r>
        <w:rPr>
          <w:lang w:val="el-GR"/>
        </w:rPr>
        <w:t>, όπως αυτό ορίζεται</w:t>
      </w:r>
      <w:r w:rsidR="005B5CD9" w:rsidRPr="005B5CD9">
        <w:rPr>
          <w:lang w:val="el-GR"/>
        </w:rPr>
        <w:t xml:space="preserve"> </w:t>
      </w:r>
      <w:r w:rsidR="005B5CD9">
        <w:rPr>
          <w:lang w:val="el-GR"/>
        </w:rPr>
        <w:t xml:space="preserve">στον </w:t>
      </w:r>
      <w:r w:rsidR="005B5CD9">
        <w:t>SOGL</w:t>
      </w:r>
      <w:r>
        <w:rPr>
          <w:lang w:val="el-GR"/>
        </w:rPr>
        <w:t xml:space="preserve"> για κάθε </w:t>
      </w:r>
      <w:r w:rsidR="007855B3">
        <w:rPr>
          <w:lang w:val="el-GR"/>
        </w:rPr>
        <w:t>επίπεδο</w:t>
      </w:r>
      <w:r>
        <w:rPr>
          <w:lang w:val="el-GR"/>
        </w:rPr>
        <w:t xml:space="preserve"> τάσης</w:t>
      </w:r>
      <w:r w:rsidRPr="00712561">
        <w:rPr>
          <w:lang w:val="el-GR"/>
        </w:rPr>
        <w:t>.</w:t>
      </w:r>
      <w:r w:rsidR="00100C29">
        <w:rPr>
          <w:lang w:val="el-GR"/>
        </w:rPr>
        <w:t xml:space="preserve"> </w:t>
      </w:r>
      <w:r w:rsidRPr="00712561">
        <w:rPr>
          <w:lang w:val="el-GR"/>
        </w:rPr>
        <w:t xml:space="preserve">Ο </w:t>
      </w:r>
      <w:r w:rsidR="00D9091C" w:rsidRPr="00712561">
        <w:rPr>
          <w:lang w:val="el-GR"/>
        </w:rPr>
        <w:t>διαχειριστής</w:t>
      </w:r>
      <w:r w:rsidRPr="00712561">
        <w:rPr>
          <w:lang w:val="el-GR"/>
        </w:rPr>
        <w:t xml:space="preserve"> </w:t>
      </w:r>
      <w:r w:rsidR="007855B3">
        <w:rPr>
          <w:lang w:val="el-GR"/>
        </w:rPr>
        <w:t xml:space="preserve">του </w:t>
      </w:r>
      <w:r w:rsidR="00D9091C" w:rsidRPr="00712561">
        <w:rPr>
          <w:lang w:val="el-GR"/>
        </w:rPr>
        <w:t>Συστήματος</w:t>
      </w:r>
      <w:r w:rsidRPr="00712561">
        <w:rPr>
          <w:lang w:val="el-GR"/>
        </w:rPr>
        <w:t xml:space="preserve"> θα πρέπει να αναφέρει</w:t>
      </w:r>
      <w:r w:rsidR="00792BAF">
        <w:rPr>
          <w:lang w:val="el-GR"/>
        </w:rPr>
        <w:t xml:space="preserve"> τα εξής</w:t>
      </w:r>
      <w:r w:rsidRPr="00712561">
        <w:rPr>
          <w:lang w:val="el-GR"/>
        </w:rPr>
        <w:t xml:space="preserve"> </w:t>
      </w:r>
      <w:r>
        <w:rPr>
          <w:lang w:val="el-GR"/>
        </w:rPr>
        <w:t>στοιχεία διακύμανσης τάσης στους υποσταθμούς του Συστήματος</w:t>
      </w:r>
      <w:r w:rsidR="005B5CD9">
        <w:rPr>
          <w:lang w:val="el-GR"/>
        </w:rPr>
        <w:t xml:space="preserve"> και στα Όρια του Συστήματος</w:t>
      </w:r>
      <w:r w:rsidR="00792BAF">
        <w:rPr>
          <w:lang w:val="el-GR"/>
        </w:rPr>
        <w:t xml:space="preserve"> διακριτά, </w:t>
      </w:r>
      <w:r w:rsidR="00792BAF" w:rsidRPr="00792BAF">
        <w:rPr>
          <w:b/>
          <w:bCs/>
          <w:lang w:val="el-GR"/>
        </w:rPr>
        <w:t>α) ανά επίπεδο τάσης</w:t>
      </w:r>
      <w:r w:rsidR="00792BAF">
        <w:rPr>
          <w:b/>
          <w:bCs/>
          <w:lang w:val="el-GR"/>
        </w:rPr>
        <w:t xml:space="preserve"> (150</w:t>
      </w:r>
      <w:r w:rsidR="00792BAF">
        <w:rPr>
          <w:b/>
          <w:bCs/>
        </w:rPr>
        <w:t>kV</w:t>
      </w:r>
      <w:r w:rsidR="00792BAF" w:rsidRPr="00792BAF">
        <w:rPr>
          <w:b/>
          <w:bCs/>
          <w:lang w:val="el-GR"/>
        </w:rPr>
        <w:t xml:space="preserve"> - 400</w:t>
      </w:r>
      <w:r w:rsidR="00792BAF">
        <w:rPr>
          <w:b/>
          <w:bCs/>
        </w:rPr>
        <w:t>kV</w:t>
      </w:r>
      <w:r w:rsidR="00792BAF" w:rsidRPr="00792BAF">
        <w:rPr>
          <w:b/>
          <w:bCs/>
          <w:lang w:val="el-GR"/>
        </w:rPr>
        <w:t>)</w:t>
      </w:r>
      <w:r w:rsidR="007855B3" w:rsidRPr="00792BAF">
        <w:rPr>
          <w:b/>
          <w:bCs/>
          <w:lang w:val="el-GR"/>
        </w:rPr>
        <w:t xml:space="preserve"> </w:t>
      </w:r>
      <w:r w:rsidR="00792BAF" w:rsidRPr="00792BAF">
        <w:rPr>
          <w:b/>
          <w:bCs/>
          <w:lang w:val="el-GR"/>
        </w:rPr>
        <w:t xml:space="preserve">β) </w:t>
      </w:r>
      <w:r w:rsidR="007855B3" w:rsidRPr="00792BAF">
        <w:rPr>
          <w:b/>
          <w:bCs/>
          <w:lang w:val="el-GR"/>
        </w:rPr>
        <w:t>ανά μήνα του έτους αναφοράς, καθώς και σε αντιδιαστολή με τον αντίστοιχο μήνα του προηγούμενου έτους</w:t>
      </w:r>
      <w:r w:rsidRPr="00792BAF">
        <w:rPr>
          <w:b/>
          <w:bCs/>
          <w:lang w:val="el-GR"/>
        </w:rPr>
        <w:t>,</w:t>
      </w:r>
      <w:r w:rsidR="00792BAF" w:rsidRPr="00792BAF">
        <w:rPr>
          <w:b/>
          <w:bCs/>
          <w:lang w:val="el-GR"/>
        </w:rPr>
        <w:t xml:space="preserve"> γ) για το έτος αναφοράς </w:t>
      </w:r>
      <w:r w:rsidR="00792BAF">
        <w:rPr>
          <w:b/>
          <w:bCs/>
          <w:lang w:val="el-GR"/>
        </w:rPr>
        <w:t>και</w:t>
      </w:r>
      <w:r w:rsidR="00792BAF" w:rsidRPr="00792BAF">
        <w:rPr>
          <w:b/>
          <w:bCs/>
          <w:lang w:val="el-GR"/>
        </w:rPr>
        <w:t xml:space="preserve"> σε αντιδιαστολή με το προηγούμενο έτος</w:t>
      </w:r>
      <w:r w:rsidR="005B5CD9" w:rsidRPr="00792BAF">
        <w:rPr>
          <w:b/>
          <w:bCs/>
          <w:lang w:val="el-GR"/>
        </w:rPr>
        <w:t>:</w:t>
      </w:r>
    </w:p>
    <w:p w14:paraId="00D25418" w14:textId="77777777" w:rsidR="005B5CD9" w:rsidRPr="00655C39" w:rsidRDefault="00712561" w:rsidP="000363F8">
      <w:pPr>
        <w:pStyle w:val="a9"/>
        <w:numPr>
          <w:ilvl w:val="0"/>
          <w:numId w:val="18"/>
        </w:numPr>
        <w:jc w:val="both"/>
        <w:rPr>
          <w:lang w:val="el-GR"/>
        </w:rPr>
      </w:pPr>
      <w:r w:rsidRPr="00655C39">
        <w:rPr>
          <w:lang w:val="el-GR"/>
        </w:rPr>
        <w:t>Αριθμός αποκλίσεων τάσης</w:t>
      </w:r>
      <w:r w:rsidR="00D64C33" w:rsidRPr="00D64C33">
        <w:rPr>
          <w:lang w:val="el-GR"/>
        </w:rPr>
        <w:t xml:space="preserve"> </w:t>
      </w:r>
      <w:r w:rsidR="00D64C33" w:rsidRPr="00655C39">
        <w:rPr>
          <w:lang w:val="el-GR"/>
        </w:rPr>
        <w:t>από τα επιτρεπτά όρια</w:t>
      </w:r>
      <w:r w:rsidR="00D64C33">
        <w:rPr>
          <w:lang w:val="el-GR"/>
        </w:rPr>
        <w:t xml:space="preserve"> όπως αυτά ορίζονται στον </w:t>
      </w:r>
      <w:r w:rsidR="00D64C33">
        <w:t>SOGL</w:t>
      </w:r>
      <w:r w:rsidR="00655C39">
        <w:rPr>
          <w:lang w:val="el-GR"/>
        </w:rPr>
        <w:t>,</w:t>
      </w:r>
    </w:p>
    <w:p w14:paraId="1FF0C09D" w14:textId="77777777" w:rsidR="00553051" w:rsidRPr="00655C39" w:rsidRDefault="007855B3" w:rsidP="000363F8">
      <w:pPr>
        <w:pStyle w:val="a9"/>
        <w:numPr>
          <w:ilvl w:val="0"/>
          <w:numId w:val="18"/>
        </w:numPr>
        <w:jc w:val="both"/>
        <w:rPr>
          <w:lang w:val="el-GR"/>
        </w:rPr>
      </w:pPr>
      <w:r>
        <w:rPr>
          <w:lang w:val="el-GR"/>
        </w:rPr>
        <w:t>Χρονικό διάστημα</w:t>
      </w:r>
      <w:r w:rsidR="00712561" w:rsidRPr="00655C39">
        <w:rPr>
          <w:lang w:val="el-GR"/>
        </w:rPr>
        <w:t xml:space="preserve"> όπου η τάση του συστήματος</w:t>
      </w:r>
      <w:r w:rsidR="00792BAF">
        <w:rPr>
          <w:lang w:val="el-GR"/>
        </w:rPr>
        <w:t xml:space="preserve"> </w:t>
      </w:r>
      <w:r w:rsidR="00712561" w:rsidRPr="00655C39">
        <w:rPr>
          <w:lang w:val="el-GR"/>
        </w:rPr>
        <w:t>αποκλίνει από τα επιτρεπτά όρια</w:t>
      </w:r>
      <w:r w:rsidR="00655C39">
        <w:rPr>
          <w:lang w:val="el-GR"/>
        </w:rPr>
        <w:t xml:space="preserve"> όπως αυτά ορίζονται στον </w:t>
      </w:r>
      <w:r w:rsidR="00655C39">
        <w:t>SOGL</w:t>
      </w:r>
      <w:r w:rsidR="00100C29" w:rsidRPr="00100C29">
        <w:rPr>
          <w:lang w:val="el-GR"/>
        </w:rPr>
        <w:t xml:space="preserve"> </w:t>
      </w:r>
    </w:p>
    <w:p w14:paraId="7219FABC" w14:textId="77777777" w:rsidR="00712561" w:rsidRPr="00D9091C" w:rsidRDefault="001E218D" w:rsidP="00553051">
      <w:pPr>
        <w:rPr>
          <w:lang w:val="el-GR"/>
        </w:rPr>
      </w:pPr>
      <w:r>
        <w:rPr>
          <w:lang w:val="el-GR"/>
        </w:rPr>
        <w:t>Παρουσιάζεται</w:t>
      </w:r>
      <w:r w:rsidR="00D9091C" w:rsidRPr="00D9091C">
        <w:rPr>
          <w:lang w:val="el-GR"/>
        </w:rPr>
        <w:t xml:space="preserve"> </w:t>
      </w:r>
      <w:r w:rsidR="00D9091C">
        <w:rPr>
          <w:lang w:val="el-GR"/>
        </w:rPr>
        <w:t xml:space="preserve">ενδεικτικά η ακόλουθη μορφή αναπαράστασης των δεδομένων υπολογισμού του </w:t>
      </w:r>
      <w:r w:rsidR="00D9091C">
        <w:t>VDI</w:t>
      </w:r>
      <w:r w:rsidR="00D9091C" w:rsidRPr="00D9091C">
        <w:rPr>
          <w:lang w:val="el-GR"/>
        </w:rPr>
        <w:t>.</w:t>
      </w:r>
    </w:p>
    <w:tbl>
      <w:tblPr>
        <w:tblStyle w:val="21"/>
        <w:tblpPr w:leftFromText="180" w:rightFromText="180" w:vertAnchor="text" w:horzAnchor="margin" w:tblpXSpec="center" w:tblpY="302"/>
        <w:tblW w:w="6971" w:type="dxa"/>
        <w:tblLook w:val="04A0" w:firstRow="1" w:lastRow="0" w:firstColumn="1" w:lastColumn="0" w:noHBand="0" w:noVBand="1"/>
      </w:tblPr>
      <w:tblGrid>
        <w:gridCol w:w="2193"/>
        <w:gridCol w:w="1235"/>
        <w:gridCol w:w="1154"/>
        <w:gridCol w:w="1235"/>
        <w:gridCol w:w="1154"/>
      </w:tblGrid>
      <w:tr w:rsidR="001E218D" w14:paraId="08C2C4B8" w14:textId="77777777" w:rsidTr="001E2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69B4F05F" w14:textId="77777777" w:rsidR="001E218D" w:rsidRPr="00370806" w:rsidRDefault="001E218D" w:rsidP="001E218D">
            <w:pPr>
              <w:rPr>
                <w:lang w:val="el-GR"/>
              </w:rPr>
            </w:pPr>
          </w:p>
        </w:tc>
        <w:tc>
          <w:tcPr>
            <w:tcW w:w="2389" w:type="dxa"/>
            <w:gridSpan w:val="2"/>
          </w:tcPr>
          <w:p w14:paraId="5D766EA9" w14:textId="77777777" w:rsidR="001E218D" w:rsidRPr="008E35EA" w:rsidRDefault="001E218D" w:rsidP="001E218D">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E35EA">
              <w:rPr>
                <w:color w:val="000000" w:themeColor="text1"/>
              </w:rPr>
              <w:t>2020</w:t>
            </w:r>
          </w:p>
        </w:tc>
        <w:tc>
          <w:tcPr>
            <w:tcW w:w="2389" w:type="dxa"/>
            <w:gridSpan w:val="2"/>
          </w:tcPr>
          <w:p w14:paraId="238036CB" w14:textId="77777777" w:rsidR="001E218D" w:rsidRPr="008E35EA" w:rsidRDefault="001E218D" w:rsidP="001E218D">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E35EA">
              <w:rPr>
                <w:color w:val="000000" w:themeColor="text1"/>
              </w:rPr>
              <w:t>2021</w:t>
            </w:r>
          </w:p>
        </w:tc>
      </w:tr>
      <w:tr w:rsidR="001E218D" w14:paraId="0F4DE243" w14:textId="77777777" w:rsidTr="001E2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33017873" w14:textId="77777777" w:rsidR="001E218D" w:rsidRPr="009804D2" w:rsidRDefault="001E218D" w:rsidP="001E218D">
            <w:pPr>
              <w:rPr>
                <w:color w:val="000000" w:themeColor="text1"/>
              </w:rPr>
            </w:pPr>
            <w:r>
              <w:rPr>
                <w:color w:val="000000" w:themeColor="text1"/>
              </w:rPr>
              <w:t>Bus Voltage</w:t>
            </w:r>
          </w:p>
        </w:tc>
        <w:tc>
          <w:tcPr>
            <w:tcW w:w="1235" w:type="dxa"/>
          </w:tcPr>
          <w:p w14:paraId="5A7690B1" w14:textId="77777777" w:rsidR="001E218D" w:rsidRPr="009804D2" w:rsidRDefault="001E218D" w:rsidP="001E218D">
            <w:pPr>
              <w:cnfStyle w:val="000000100000" w:firstRow="0" w:lastRow="0" w:firstColumn="0" w:lastColumn="0" w:oddVBand="0" w:evenVBand="0" w:oddHBand="1" w:evenHBand="0" w:firstRowFirstColumn="0" w:firstRowLastColumn="0" w:lastRowFirstColumn="0" w:lastRowLastColumn="0"/>
              <w:rPr>
                <w:color w:val="000000" w:themeColor="text1"/>
              </w:rPr>
            </w:pPr>
            <w:r w:rsidRPr="009804D2">
              <w:rPr>
                <w:color w:val="000000" w:themeColor="text1"/>
              </w:rPr>
              <w:t>Αριθμός Συμβάντων</w:t>
            </w:r>
          </w:p>
        </w:tc>
        <w:tc>
          <w:tcPr>
            <w:tcW w:w="1154" w:type="dxa"/>
          </w:tcPr>
          <w:p w14:paraId="1199C9FE" w14:textId="77777777" w:rsidR="001E218D" w:rsidRPr="009804D2" w:rsidRDefault="001E218D" w:rsidP="001E218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Ποσοστό χρόνου</w:t>
            </w:r>
          </w:p>
        </w:tc>
        <w:tc>
          <w:tcPr>
            <w:tcW w:w="1235" w:type="dxa"/>
          </w:tcPr>
          <w:p w14:paraId="53E6DA22" w14:textId="77777777" w:rsidR="001E218D" w:rsidRPr="009804D2" w:rsidRDefault="001E218D" w:rsidP="001E218D">
            <w:pPr>
              <w:cnfStyle w:val="000000100000" w:firstRow="0" w:lastRow="0" w:firstColumn="0" w:lastColumn="0" w:oddVBand="0" w:evenVBand="0" w:oddHBand="1" w:evenHBand="0" w:firstRowFirstColumn="0" w:firstRowLastColumn="0" w:lastRowFirstColumn="0" w:lastRowLastColumn="0"/>
              <w:rPr>
                <w:color w:val="000000" w:themeColor="text1"/>
              </w:rPr>
            </w:pPr>
            <w:r w:rsidRPr="009804D2">
              <w:rPr>
                <w:color w:val="000000" w:themeColor="text1"/>
              </w:rPr>
              <w:t>Αριθμός Συμβάντων</w:t>
            </w:r>
          </w:p>
        </w:tc>
        <w:tc>
          <w:tcPr>
            <w:tcW w:w="1154" w:type="dxa"/>
          </w:tcPr>
          <w:p w14:paraId="5A4B216B" w14:textId="77777777" w:rsidR="001E218D" w:rsidRPr="009804D2" w:rsidRDefault="001E218D" w:rsidP="001E218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Ποσοστό χρόνου</w:t>
            </w:r>
          </w:p>
        </w:tc>
      </w:tr>
      <w:tr w:rsidR="001E218D" w14:paraId="670E1A0D" w14:textId="77777777" w:rsidTr="001E218D">
        <w:tc>
          <w:tcPr>
            <w:cnfStyle w:val="001000000000" w:firstRow="0" w:lastRow="0" w:firstColumn="1" w:lastColumn="0" w:oddVBand="0" w:evenVBand="0" w:oddHBand="0" w:evenHBand="0" w:firstRowFirstColumn="0" w:firstRowLastColumn="0" w:lastRowFirstColumn="0" w:lastRowLastColumn="0"/>
            <w:tcW w:w="2193" w:type="dxa"/>
          </w:tcPr>
          <w:p w14:paraId="39EDD665" w14:textId="77777777" w:rsidR="001E218D" w:rsidRPr="009804D2" w:rsidRDefault="001E218D" w:rsidP="001E218D">
            <w:pPr>
              <w:rPr>
                <w:color w:val="000000" w:themeColor="text1"/>
              </w:rPr>
            </w:pPr>
            <w:r w:rsidRPr="009804D2">
              <w:rPr>
                <w:color w:val="000000" w:themeColor="text1"/>
              </w:rPr>
              <w:t>150kV</w:t>
            </w:r>
          </w:p>
        </w:tc>
        <w:tc>
          <w:tcPr>
            <w:tcW w:w="1235" w:type="dxa"/>
          </w:tcPr>
          <w:p w14:paraId="7446A10D" w14:textId="77777777" w:rsidR="001E218D" w:rsidRPr="009804D2" w:rsidRDefault="001E218D" w:rsidP="001E218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4" w:type="dxa"/>
          </w:tcPr>
          <w:p w14:paraId="549D710C" w14:textId="77777777" w:rsidR="001E218D" w:rsidRPr="009804D2" w:rsidRDefault="001E218D" w:rsidP="001E218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5" w:type="dxa"/>
          </w:tcPr>
          <w:p w14:paraId="3706C6FB" w14:textId="77777777" w:rsidR="001E218D" w:rsidRPr="009804D2" w:rsidRDefault="001E218D" w:rsidP="001E218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54" w:type="dxa"/>
          </w:tcPr>
          <w:p w14:paraId="1A0C5B0F" w14:textId="77777777" w:rsidR="001E218D" w:rsidRPr="009804D2" w:rsidRDefault="001E218D" w:rsidP="001E21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E218D" w14:paraId="49FC7A20" w14:textId="77777777" w:rsidTr="001E2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230A4921" w14:textId="77777777" w:rsidR="001E218D" w:rsidRPr="009804D2" w:rsidRDefault="001E218D" w:rsidP="001E218D">
            <w:pPr>
              <w:rPr>
                <w:color w:val="000000" w:themeColor="text1"/>
              </w:rPr>
            </w:pPr>
            <w:r w:rsidRPr="009804D2">
              <w:rPr>
                <w:color w:val="000000" w:themeColor="text1"/>
              </w:rPr>
              <w:t>400kV</w:t>
            </w:r>
          </w:p>
        </w:tc>
        <w:tc>
          <w:tcPr>
            <w:tcW w:w="1235" w:type="dxa"/>
          </w:tcPr>
          <w:p w14:paraId="5CA439BF" w14:textId="77777777" w:rsidR="001E218D" w:rsidRDefault="001E218D" w:rsidP="001E218D">
            <w:pPr>
              <w:cnfStyle w:val="000000100000" w:firstRow="0" w:lastRow="0" w:firstColumn="0" w:lastColumn="0" w:oddVBand="0" w:evenVBand="0" w:oddHBand="1" w:evenHBand="0" w:firstRowFirstColumn="0" w:firstRowLastColumn="0" w:lastRowFirstColumn="0" w:lastRowLastColumn="0"/>
            </w:pPr>
          </w:p>
        </w:tc>
        <w:tc>
          <w:tcPr>
            <w:tcW w:w="1154" w:type="dxa"/>
          </w:tcPr>
          <w:p w14:paraId="23484E86" w14:textId="77777777" w:rsidR="001E218D" w:rsidRDefault="001E218D" w:rsidP="001E218D">
            <w:pPr>
              <w:cnfStyle w:val="000000100000" w:firstRow="0" w:lastRow="0" w:firstColumn="0" w:lastColumn="0" w:oddVBand="0" w:evenVBand="0" w:oddHBand="1" w:evenHBand="0" w:firstRowFirstColumn="0" w:firstRowLastColumn="0" w:lastRowFirstColumn="0" w:lastRowLastColumn="0"/>
            </w:pPr>
          </w:p>
        </w:tc>
        <w:tc>
          <w:tcPr>
            <w:tcW w:w="1235" w:type="dxa"/>
          </w:tcPr>
          <w:p w14:paraId="27F92101" w14:textId="77777777" w:rsidR="001E218D" w:rsidRDefault="001E218D" w:rsidP="001E218D">
            <w:pPr>
              <w:cnfStyle w:val="000000100000" w:firstRow="0" w:lastRow="0" w:firstColumn="0" w:lastColumn="0" w:oddVBand="0" w:evenVBand="0" w:oddHBand="1" w:evenHBand="0" w:firstRowFirstColumn="0" w:firstRowLastColumn="0" w:lastRowFirstColumn="0" w:lastRowLastColumn="0"/>
            </w:pPr>
          </w:p>
        </w:tc>
        <w:tc>
          <w:tcPr>
            <w:tcW w:w="1154" w:type="dxa"/>
          </w:tcPr>
          <w:p w14:paraId="1B73F14B" w14:textId="77777777" w:rsidR="001E218D" w:rsidRDefault="001E218D" w:rsidP="001E218D">
            <w:pPr>
              <w:keepNext/>
              <w:cnfStyle w:val="000000100000" w:firstRow="0" w:lastRow="0" w:firstColumn="0" w:lastColumn="0" w:oddVBand="0" w:evenVBand="0" w:oddHBand="1" w:evenHBand="0" w:firstRowFirstColumn="0" w:firstRowLastColumn="0" w:lastRowFirstColumn="0" w:lastRowLastColumn="0"/>
            </w:pPr>
          </w:p>
        </w:tc>
      </w:tr>
    </w:tbl>
    <w:p w14:paraId="75E5FA15" w14:textId="77777777" w:rsidR="001E218D" w:rsidRDefault="001E218D" w:rsidP="001E218D">
      <w:pPr>
        <w:pStyle w:val="aa"/>
        <w:framePr w:w="9213" w:h="966" w:hRule="exact" w:hSpace="180" w:wrap="around" w:vAnchor="text" w:hAnchor="page" w:x="1672" w:y="1757"/>
        <w:rPr>
          <w:lang w:val="el-GR"/>
        </w:rPr>
      </w:pPr>
    </w:p>
    <w:p w14:paraId="12B7FD61" w14:textId="0DD02C0E" w:rsidR="001E218D" w:rsidRPr="00F13D9A" w:rsidRDefault="001E218D" w:rsidP="001E218D">
      <w:pPr>
        <w:pStyle w:val="aa"/>
        <w:framePr w:w="9213" w:h="966" w:hRule="exact" w:hSpace="180" w:wrap="around" w:vAnchor="text" w:hAnchor="page" w:x="1672" w:y="1757"/>
        <w:rPr>
          <w:lang w:val="el-GR"/>
        </w:rPr>
      </w:pPr>
      <w:r w:rsidRPr="00F13D9A">
        <w:rPr>
          <w:lang w:val="el-GR"/>
        </w:rPr>
        <w:t xml:space="preserve">Πίνακας </w:t>
      </w:r>
      <w:r w:rsidR="00D43026">
        <w:fldChar w:fldCharType="begin"/>
      </w:r>
      <w:r w:rsidRPr="00F13D9A">
        <w:rPr>
          <w:lang w:val="el-GR"/>
        </w:rPr>
        <w:instrText xml:space="preserve"> </w:instrText>
      </w:r>
      <w:r>
        <w:instrText>SEQ</w:instrText>
      </w:r>
      <w:r w:rsidRPr="00F13D9A">
        <w:rPr>
          <w:lang w:val="el-GR"/>
        </w:rPr>
        <w:instrText xml:space="preserve"> Πίνακας \* </w:instrText>
      </w:r>
      <w:r>
        <w:instrText>ARABIC</w:instrText>
      </w:r>
      <w:r w:rsidRPr="00F13D9A">
        <w:rPr>
          <w:lang w:val="el-GR"/>
        </w:rPr>
        <w:instrText xml:space="preserve"> </w:instrText>
      </w:r>
      <w:r w:rsidR="00D43026">
        <w:fldChar w:fldCharType="separate"/>
      </w:r>
      <w:r w:rsidR="0052663A" w:rsidRPr="0052663A">
        <w:rPr>
          <w:noProof/>
          <w:lang w:val="el-GR"/>
        </w:rPr>
        <w:t>3</w:t>
      </w:r>
      <w:r w:rsidR="00D43026">
        <w:fldChar w:fldCharType="end"/>
      </w:r>
      <w:r w:rsidRPr="00F13D9A">
        <w:rPr>
          <w:lang w:val="el-GR"/>
        </w:rPr>
        <w:t>:</w:t>
      </w:r>
      <w:r>
        <w:rPr>
          <w:lang w:val="el-GR"/>
        </w:rPr>
        <w:t xml:space="preserve"> Συνολικός Αριθμός Συμβάντων και</w:t>
      </w:r>
      <w:r w:rsidRPr="00100C29">
        <w:rPr>
          <w:lang w:val="el-GR"/>
        </w:rPr>
        <w:t xml:space="preserve"> </w:t>
      </w:r>
      <w:r w:rsidRPr="00F13D9A">
        <w:rPr>
          <w:lang w:val="el-GR"/>
        </w:rPr>
        <w:t>Υπολογισμός ποσοστού χρόνου κατ’ έτος όπου η τάση του Συστήματος αποκλίνει από τα επιτρεπτά όρια, για τα έτη</w:t>
      </w:r>
      <w:r>
        <w:rPr>
          <w:lang w:val="el-GR"/>
        </w:rPr>
        <w:t xml:space="preserve"> </w:t>
      </w:r>
      <w:r w:rsidRPr="00F13D9A">
        <w:rPr>
          <w:lang w:val="el-GR"/>
        </w:rPr>
        <w:t xml:space="preserve">2020 και 2021. </w:t>
      </w:r>
    </w:p>
    <w:p w14:paraId="37802E8E" w14:textId="77777777" w:rsidR="00D9091C" w:rsidRDefault="00D9091C" w:rsidP="00553051">
      <w:pPr>
        <w:rPr>
          <w:lang w:val="el-GR"/>
        </w:rPr>
      </w:pPr>
    </w:p>
    <w:p w14:paraId="4B86DFE4" w14:textId="77777777" w:rsidR="001E218D" w:rsidRPr="00553051" w:rsidRDefault="001E218D" w:rsidP="00553051">
      <w:pPr>
        <w:rPr>
          <w:lang w:val="el-GR"/>
        </w:rPr>
        <w:sectPr w:rsidR="001E218D" w:rsidRPr="00553051" w:rsidSect="00002427">
          <w:type w:val="continuous"/>
          <w:pgSz w:w="12240" w:h="15840"/>
          <w:pgMar w:top="1440" w:right="1440" w:bottom="1440" w:left="1440" w:header="720" w:footer="720" w:gutter="0"/>
          <w:cols w:space="720"/>
          <w:docGrid w:linePitch="360"/>
        </w:sectPr>
      </w:pPr>
    </w:p>
    <w:p w14:paraId="104813A9" w14:textId="77777777" w:rsidR="00553051" w:rsidRPr="005A5FB6" w:rsidRDefault="00BC00BF" w:rsidP="00904943">
      <w:pPr>
        <w:keepNext/>
        <w:rPr>
          <w:lang w:val="el-GR"/>
        </w:rPr>
      </w:pPr>
      <w:r w:rsidRPr="00BC00BF">
        <w:rPr>
          <w:noProof/>
          <w:lang w:val="el-GR" w:eastAsia="el-GR"/>
        </w:rPr>
        <w:lastRenderedPageBreak/>
        <w:drawing>
          <wp:inline distT="0" distB="0" distL="0" distR="0" wp14:anchorId="5D96B6EC" wp14:editId="79F47078">
            <wp:extent cx="2755900" cy="2781300"/>
            <wp:effectExtent l="0" t="0" r="0" b="0"/>
            <wp:docPr id="1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26E81A" w14:textId="06A5198D" w:rsidR="005F4F6C" w:rsidRDefault="00904943" w:rsidP="005F4F6C">
      <w:pPr>
        <w:pStyle w:val="aa"/>
        <w:rPr>
          <w:color w:val="FF0000"/>
          <w:lang w:val="el-GR"/>
        </w:rPr>
      </w:pPr>
      <w:bookmarkStart w:id="14" w:name="_Hlk90464488"/>
      <w:r w:rsidRPr="00904943">
        <w:rPr>
          <w:lang w:val="el-GR"/>
        </w:rPr>
        <w:t xml:space="preserve">Σχήμα </w:t>
      </w:r>
      <w:r w:rsidR="00D43026">
        <w:fldChar w:fldCharType="begin"/>
      </w:r>
      <w:r w:rsidRPr="00904943">
        <w:rPr>
          <w:lang w:val="el-GR"/>
        </w:rPr>
        <w:instrText xml:space="preserve"> </w:instrText>
      </w:r>
      <w:r>
        <w:instrText>SEQ</w:instrText>
      </w:r>
      <w:r w:rsidRPr="00904943">
        <w:rPr>
          <w:lang w:val="el-GR"/>
        </w:rPr>
        <w:instrText xml:space="preserve"> Σχήμα \* </w:instrText>
      </w:r>
      <w:r>
        <w:instrText>ARABIC</w:instrText>
      </w:r>
      <w:r w:rsidRPr="00904943">
        <w:rPr>
          <w:lang w:val="el-GR"/>
        </w:rPr>
        <w:instrText xml:space="preserve"> </w:instrText>
      </w:r>
      <w:r w:rsidR="00D43026">
        <w:fldChar w:fldCharType="separate"/>
      </w:r>
      <w:r w:rsidR="0052663A" w:rsidRPr="0052663A">
        <w:rPr>
          <w:noProof/>
          <w:lang w:val="el-GR"/>
        </w:rPr>
        <w:t>5</w:t>
      </w:r>
      <w:r w:rsidR="00D43026">
        <w:fldChar w:fldCharType="end"/>
      </w:r>
      <w:r w:rsidRPr="00904943">
        <w:rPr>
          <w:lang w:val="el-GR"/>
        </w:rPr>
        <w:t xml:space="preserve">: </w:t>
      </w:r>
      <w:r>
        <w:rPr>
          <w:lang w:val="el-GR"/>
        </w:rPr>
        <w:t xml:space="preserve">Συνολικό χρονικό διάστημα πτώσης τάσης κάτω από το επιτρεπτό όριο που ορίζει ο </w:t>
      </w:r>
      <w:r>
        <w:t>SOGL</w:t>
      </w:r>
      <w:r w:rsidRPr="00904943">
        <w:rPr>
          <w:lang w:val="el-GR"/>
        </w:rPr>
        <w:t xml:space="preserve"> </w:t>
      </w:r>
      <w:r>
        <w:rPr>
          <w:lang w:val="el-GR"/>
        </w:rPr>
        <w:t xml:space="preserve">σε υποσταθμούς </w:t>
      </w:r>
      <w:r w:rsidR="005F4F6C">
        <w:rPr>
          <w:lang w:val="el-GR"/>
        </w:rPr>
        <w:t>του Συστήματος και των Ορίων  Συστήματος</w:t>
      </w:r>
      <w:r w:rsidR="00053D5E">
        <w:rPr>
          <w:lang w:val="el-GR"/>
        </w:rPr>
        <w:t xml:space="preserve"> για κάθε μήνα του </w:t>
      </w:r>
      <w:r w:rsidR="00053D5E" w:rsidRPr="00053D5E">
        <w:rPr>
          <w:lang w:val="el-GR"/>
        </w:rPr>
        <w:t>2021</w:t>
      </w:r>
      <w:r w:rsidR="003F13CE">
        <w:t>vs</w:t>
      </w:r>
      <w:r w:rsidR="003F13CE" w:rsidRPr="003F13CE">
        <w:rPr>
          <w:lang w:val="el-GR"/>
        </w:rPr>
        <w:t xml:space="preserve">.2020 </w:t>
      </w:r>
      <w:r w:rsidR="005F4F6C">
        <w:rPr>
          <w:lang w:val="el-GR"/>
        </w:rPr>
        <w:t>.</w:t>
      </w:r>
      <w:r w:rsidR="00890550" w:rsidRPr="00890550">
        <w:rPr>
          <w:color w:val="FF0000"/>
          <w:lang w:val="el-GR"/>
        </w:rPr>
        <w:t>*ενδεικτικό</w:t>
      </w:r>
    </w:p>
    <w:p w14:paraId="47A2FFA4" w14:textId="77777777" w:rsidR="00553051" w:rsidRDefault="003F13CE" w:rsidP="00553051">
      <w:pPr>
        <w:keepNext/>
      </w:pPr>
      <w:r w:rsidRPr="003F13CE">
        <w:rPr>
          <w:noProof/>
          <w:lang w:val="el-GR" w:eastAsia="el-GR"/>
        </w:rPr>
        <w:drawing>
          <wp:inline distT="0" distB="0" distL="0" distR="0" wp14:anchorId="318BABA6" wp14:editId="5644C31D">
            <wp:extent cx="2743200" cy="2755900"/>
            <wp:effectExtent l="0" t="0" r="0" b="0"/>
            <wp:docPr id="2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361A62" w14:textId="32B5675C" w:rsidR="00572821" w:rsidRPr="00572821" w:rsidRDefault="00553051" w:rsidP="00553051">
      <w:pPr>
        <w:pStyle w:val="aa"/>
        <w:rPr>
          <w:lang w:val="el-GR"/>
        </w:rPr>
      </w:pPr>
      <w:r w:rsidRPr="00553051">
        <w:rPr>
          <w:lang w:val="el-GR"/>
        </w:rPr>
        <w:t xml:space="preserve">Σχήμα </w:t>
      </w:r>
      <w:r w:rsidR="00D43026">
        <w:fldChar w:fldCharType="begin"/>
      </w:r>
      <w:r w:rsidRPr="00553051">
        <w:rPr>
          <w:lang w:val="el-GR"/>
        </w:rPr>
        <w:instrText xml:space="preserve"> </w:instrText>
      </w:r>
      <w:r>
        <w:instrText>SEQ</w:instrText>
      </w:r>
      <w:r w:rsidRPr="00553051">
        <w:rPr>
          <w:lang w:val="el-GR"/>
        </w:rPr>
        <w:instrText xml:space="preserve"> Σχήμα \* </w:instrText>
      </w:r>
      <w:r>
        <w:instrText>ARABIC</w:instrText>
      </w:r>
      <w:r w:rsidRPr="00553051">
        <w:rPr>
          <w:lang w:val="el-GR"/>
        </w:rPr>
        <w:instrText xml:space="preserve"> </w:instrText>
      </w:r>
      <w:r w:rsidR="00D43026">
        <w:fldChar w:fldCharType="separate"/>
      </w:r>
      <w:r w:rsidR="0052663A" w:rsidRPr="0052663A">
        <w:rPr>
          <w:noProof/>
          <w:lang w:val="el-GR"/>
        </w:rPr>
        <w:t>6</w:t>
      </w:r>
      <w:r w:rsidR="00D43026">
        <w:fldChar w:fldCharType="end"/>
      </w:r>
      <w:r w:rsidRPr="00553051">
        <w:rPr>
          <w:lang w:val="el-GR"/>
        </w:rPr>
        <w:t xml:space="preserve"> </w:t>
      </w:r>
      <w:r>
        <w:rPr>
          <w:lang w:val="el-GR"/>
        </w:rPr>
        <w:t>Συνολικό χρονικό</w:t>
      </w:r>
      <w:r w:rsidR="0002622B">
        <w:rPr>
          <w:lang w:val="el-GR"/>
        </w:rPr>
        <w:t xml:space="preserve"> δίαστημα</w:t>
      </w:r>
      <w:r>
        <w:rPr>
          <w:lang w:val="el-GR"/>
        </w:rPr>
        <w:t xml:space="preserve"> </w:t>
      </w:r>
      <w:r w:rsidR="0037430C">
        <w:rPr>
          <w:lang w:val="el-GR"/>
        </w:rPr>
        <w:t xml:space="preserve">αύξησης τάσης σε Υ/Σ του Συστήματος και στα όρια του Συστήματος πάνω από το επιτρεπτό όριο που ορίζει ο </w:t>
      </w:r>
      <w:r w:rsidR="0037430C">
        <w:t>SOGL</w:t>
      </w:r>
      <w:r w:rsidR="0037430C">
        <w:rPr>
          <w:lang w:val="el-GR"/>
        </w:rPr>
        <w:t xml:space="preserve"> για κάθε μήνα του 2021 </w:t>
      </w:r>
      <w:r w:rsidR="003F13CE">
        <w:t>vs</w:t>
      </w:r>
      <w:r w:rsidR="003F13CE" w:rsidRPr="003F13CE">
        <w:rPr>
          <w:lang w:val="el-GR"/>
        </w:rPr>
        <w:t xml:space="preserve">. 2020. </w:t>
      </w:r>
      <w:r w:rsidRPr="00890550">
        <w:rPr>
          <w:color w:val="FF0000"/>
          <w:lang w:val="el-GR"/>
        </w:rPr>
        <w:t>*ενδεικτικό</w:t>
      </w:r>
    </w:p>
    <w:p w14:paraId="5D9EF957" w14:textId="77777777" w:rsidR="00572821" w:rsidRDefault="00572821" w:rsidP="00572821">
      <w:pPr>
        <w:keepNext/>
      </w:pPr>
      <w:r>
        <w:rPr>
          <w:noProof/>
          <w:lang w:val="el-GR" w:eastAsia="el-GR"/>
        </w:rPr>
        <w:drawing>
          <wp:inline distT="0" distB="0" distL="0" distR="0" wp14:anchorId="26FE1823" wp14:editId="7CF0C011">
            <wp:extent cx="2679700" cy="2781300"/>
            <wp:effectExtent l="0" t="0" r="0" b="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D07358" w14:textId="12E9D1CE" w:rsidR="00553051" w:rsidRPr="00620952" w:rsidRDefault="00572821" w:rsidP="00553051">
      <w:pPr>
        <w:pStyle w:val="aa"/>
        <w:rPr>
          <w:lang w:val="el-GR"/>
        </w:rPr>
      </w:pPr>
      <w:r w:rsidRPr="00572821">
        <w:rPr>
          <w:lang w:val="el-GR"/>
        </w:rPr>
        <w:t xml:space="preserve">Σχήμα </w:t>
      </w:r>
      <w:r w:rsidR="00D43026">
        <w:fldChar w:fldCharType="begin"/>
      </w:r>
      <w:r w:rsidRPr="00572821">
        <w:rPr>
          <w:lang w:val="el-GR"/>
        </w:rPr>
        <w:instrText xml:space="preserve"> </w:instrText>
      </w:r>
      <w:r>
        <w:instrText>SEQ</w:instrText>
      </w:r>
      <w:r w:rsidRPr="00572821">
        <w:rPr>
          <w:lang w:val="el-GR"/>
        </w:rPr>
        <w:instrText xml:space="preserve"> Σχήμα \* </w:instrText>
      </w:r>
      <w:r>
        <w:instrText>ARABIC</w:instrText>
      </w:r>
      <w:r w:rsidRPr="00572821">
        <w:rPr>
          <w:lang w:val="el-GR"/>
        </w:rPr>
        <w:instrText xml:space="preserve"> </w:instrText>
      </w:r>
      <w:r w:rsidR="00D43026">
        <w:fldChar w:fldCharType="separate"/>
      </w:r>
      <w:r w:rsidR="0052663A" w:rsidRPr="0052663A">
        <w:rPr>
          <w:noProof/>
          <w:lang w:val="el-GR"/>
        </w:rPr>
        <w:t>7</w:t>
      </w:r>
      <w:r w:rsidR="00D43026">
        <w:fldChar w:fldCharType="end"/>
      </w:r>
      <w:r w:rsidRPr="00211682">
        <w:rPr>
          <w:lang w:val="el-GR"/>
        </w:rPr>
        <w:t xml:space="preserve">: </w:t>
      </w:r>
      <w:r>
        <w:rPr>
          <w:lang w:val="el-GR"/>
        </w:rPr>
        <w:t>Αριθμός Συμβάντων</w:t>
      </w:r>
      <w:r w:rsidR="0037430C">
        <w:rPr>
          <w:lang w:val="el-GR"/>
        </w:rPr>
        <w:t xml:space="preserve"> πτώσης τάσης κάτω από το επιτρεπτό όριο που ορίζει ο </w:t>
      </w:r>
      <w:r w:rsidR="0037430C">
        <w:t>SOGL</w:t>
      </w:r>
      <w:r w:rsidR="0037430C" w:rsidRPr="00904943">
        <w:rPr>
          <w:lang w:val="el-GR"/>
        </w:rPr>
        <w:t xml:space="preserve"> </w:t>
      </w:r>
      <w:r w:rsidR="0037430C">
        <w:rPr>
          <w:lang w:val="el-GR"/>
        </w:rPr>
        <w:t xml:space="preserve">σε υποσταθμούς του Συστήματος και των Ορίων  Συστήματος για κάθε μήνα του </w:t>
      </w:r>
      <w:r w:rsidR="0037430C" w:rsidRPr="00053D5E">
        <w:rPr>
          <w:lang w:val="el-GR"/>
        </w:rPr>
        <w:t>202</w:t>
      </w:r>
      <w:r w:rsidR="00D64C33" w:rsidRPr="00D64C33">
        <w:rPr>
          <w:lang w:val="el-GR"/>
        </w:rPr>
        <w:t>1</w:t>
      </w:r>
      <w:r w:rsidR="00EE25A7" w:rsidRPr="00EE25A7">
        <w:rPr>
          <w:lang w:val="el-GR"/>
        </w:rPr>
        <w:t xml:space="preserve"> </w:t>
      </w:r>
      <w:r w:rsidR="00EE25A7">
        <w:t>vs</w:t>
      </w:r>
      <w:r w:rsidR="00EE25A7" w:rsidRPr="00EE25A7">
        <w:rPr>
          <w:lang w:val="el-GR"/>
        </w:rPr>
        <w:t>. 2020</w:t>
      </w:r>
      <w:r w:rsidR="0037430C">
        <w:rPr>
          <w:lang w:val="el-GR"/>
        </w:rPr>
        <w:t>.</w:t>
      </w:r>
      <w:r w:rsidR="00620952" w:rsidRPr="00620952">
        <w:rPr>
          <w:color w:val="FF0000"/>
          <w:lang w:val="el-GR"/>
        </w:rPr>
        <w:t>*ενδεικτικό</w:t>
      </w:r>
    </w:p>
    <w:p w14:paraId="75E5D0A8" w14:textId="77777777" w:rsidR="00553051" w:rsidRDefault="003F13CE" w:rsidP="00553051">
      <w:pPr>
        <w:keepNext/>
      </w:pPr>
      <w:r w:rsidRPr="003F13CE">
        <w:rPr>
          <w:noProof/>
          <w:lang w:val="el-GR" w:eastAsia="el-GR"/>
        </w:rPr>
        <w:drawing>
          <wp:inline distT="0" distB="0" distL="0" distR="0" wp14:anchorId="3B0545B6" wp14:editId="54502292">
            <wp:extent cx="2679700" cy="2755900"/>
            <wp:effectExtent l="0" t="0" r="0" b="0"/>
            <wp:docPr id="24"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82A722" w14:textId="1ABAAA78" w:rsidR="00553051" w:rsidRPr="00553051" w:rsidRDefault="00553051" w:rsidP="00553051">
      <w:pPr>
        <w:pStyle w:val="aa"/>
        <w:rPr>
          <w:lang w:val="el-GR"/>
        </w:rPr>
        <w:sectPr w:rsidR="00553051" w:rsidRPr="00553051" w:rsidSect="007252F7">
          <w:type w:val="continuous"/>
          <w:pgSz w:w="12240" w:h="15840"/>
          <w:pgMar w:top="1440" w:right="1440" w:bottom="1440" w:left="1440" w:header="720" w:footer="720" w:gutter="0"/>
          <w:cols w:num="2" w:space="720"/>
          <w:docGrid w:linePitch="360"/>
        </w:sectPr>
      </w:pPr>
      <w:r w:rsidRPr="00553051">
        <w:rPr>
          <w:lang w:val="el-GR"/>
        </w:rPr>
        <w:t xml:space="preserve">Σχήμα </w:t>
      </w:r>
      <w:r w:rsidR="00D43026">
        <w:fldChar w:fldCharType="begin"/>
      </w:r>
      <w:r w:rsidRPr="00553051">
        <w:rPr>
          <w:lang w:val="el-GR"/>
        </w:rPr>
        <w:instrText xml:space="preserve"> </w:instrText>
      </w:r>
      <w:r>
        <w:instrText>SEQ</w:instrText>
      </w:r>
      <w:r w:rsidRPr="00553051">
        <w:rPr>
          <w:lang w:val="el-GR"/>
        </w:rPr>
        <w:instrText xml:space="preserve"> Σχήμα \* </w:instrText>
      </w:r>
      <w:r>
        <w:instrText>ARABIC</w:instrText>
      </w:r>
      <w:r w:rsidRPr="00553051">
        <w:rPr>
          <w:lang w:val="el-GR"/>
        </w:rPr>
        <w:instrText xml:space="preserve"> </w:instrText>
      </w:r>
      <w:r w:rsidR="00D43026">
        <w:fldChar w:fldCharType="separate"/>
      </w:r>
      <w:r w:rsidR="0052663A" w:rsidRPr="0052663A">
        <w:rPr>
          <w:noProof/>
          <w:lang w:val="el-GR"/>
        </w:rPr>
        <w:t>8</w:t>
      </w:r>
      <w:r w:rsidR="00D43026">
        <w:fldChar w:fldCharType="end"/>
      </w:r>
      <w:r>
        <w:rPr>
          <w:lang w:val="el-GR"/>
        </w:rPr>
        <w:t xml:space="preserve"> </w:t>
      </w:r>
      <w:r w:rsidR="00620952">
        <w:rPr>
          <w:lang w:val="el-GR"/>
        </w:rPr>
        <w:t xml:space="preserve">Αριθμός Συμβάντων αύξησης τάσης σε Υ/Σ του Συστήματος και στα όρια του Συστήματος πάνω από το επιτρεπτό όριο που ορίζει ο </w:t>
      </w:r>
      <w:r w:rsidR="00620952">
        <w:t>SOGL</w:t>
      </w:r>
      <w:r w:rsidR="00620952">
        <w:rPr>
          <w:lang w:val="el-GR"/>
        </w:rPr>
        <w:t xml:space="preserve"> για </w:t>
      </w:r>
      <w:r w:rsidR="008E35EA">
        <w:rPr>
          <w:lang w:val="el-GR"/>
        </w:rPr>
        <w:t>κάθε μήνα του 2021</w:t>
      </w:r>
      <w:r w:rsidR="00100C29" w:rsidRPr="00100C29">
        <w:rPr>
          <w:lang w:val="el-GR"/>
        </w:rPr>
        <w:t xml:space="preserve"> </w:t>
      </w:r>
      <w:r w:rsidR="00EE25A7">
        <w:t>vs</w:t>
      </w:r>
      <w:r w:rsidR="00EE25A7" w:rsidRPr="00EE25A7">
        <w:rPr>
          <w:lang w:val="el-GR"/>
        </w:rPr>
        <w:t xml:space="preserve">. 2020. </w:t>
      </w:r>
      <w:r w:rsidR="00620952" w:rsidRPr="00620952">
        <w:rPr>
          <w:color w:val="FF0000"/>
          <w:lang w:val="el-GR"/>
        </w:rPr>
        <w:t>*ενδεικτικ</w:t>
      </w:r>
      <w:r w:rsidR="00C1417D">
        <w:rPr>
          <w:color w:val="FF0000"/>
          <w:lang w:val="el-GR"/>
        </w:rPr>
        <w:t>ό</w:t>
      </w:r>
    </w:p>
    <w:bookmarkEnd w:id="14"/>
    <w:p w14:paraId="0B527EA0" w14:textId="77777777" w:rsidR="001E218D" w:rsidRDefault="001E218D" w:rsidP="00E36F98">
      <w:pPr>
        <w:pStyle w:val="2"/>
        <w:rPr>
          <w:lang w:val="el-GR"/>
        </w:rPr>
      </w:pPr>
    </w:p>
    <w:p w14:paraId="76D0673C" w14:textId="77777777" w:rsidR="001E218D" w:rsidRDefault="001E218D" w:rsidP="00E36F98">
      <w:pPr>
        <w:pStyle w:val="2"/>
        <w:rPr>
          <w:lang w:val="el-GR"/>
        </w:rPr>
      </w:pPr>
    </w:p>
    <w:p w14:paraId="341561F5" w14:textId="77777777" w:rsidR="001E218D" w:rsidRDefault="001E218D" w:rsidP="00E36F98">
      <w:pPr>
        <w:pStyle w:val="2"/>
        <w:rPr>
          <w:lang w:val="el-GR"/>
        </w:rPr>
      </w:pPr>
    </w:p>
    <w:p w14:paraId="335BC2E8" w14:textId="77777777" w:rsidR="001E218D" w:rsidRDefault="001E218D" w:rsidP="00E36F98">
      <w:pPr>
        <w:pStyle w:val="2"/>
        <w:rPr>
          <w:lang w:val="el-GR"/>
        </w:rPr>
      </w:pPr>
    </w:p>
    <w:p w14:paraId="6250FC05" w14:textId="77777777" w:rsidR="001E218D" w:rsidRPr="0052663A" w:rsidRDefault="001E218D" w:rsidP="001E218D">
      <w:pPr>
        <w:rPr>
          <w:lang w:val="el-GR"/>
        </w:rPr>
      </w:pPr>
    </w:p>
    <w:p w14:paraId="57E13F6E" w14:textId="77777777" w:rsidR="000A0EE6" w:rsidRPr="003D5286" w:rsidRDefault="000A0EE6" w:rsidP="00E36F98">
      <w:pPr>
        <w:pStyle w:val="2"/>
        <w:rPr>
          <w:lang w:val="el-GR"/>
        </w:rPr>
      </w:pPr>
      <w:bookmarkStart w:id="15" w:name="_Toc100851239"/>
      <w:r w:rsidRPr="003D5286">
        <w:rPr>
          <w:lang w:val="el-GR"/>
        </w:rPr>
        <w:lastRenderedPageBreak/>
        <w:t xml:space="preserve">3.3 </w:t>
      </w:r>
      <w:r w:rsidRPr="000B2E99">
        <w:t>RES</w:t>
      </w:r>
      <w:r w:rsidRPr="003D5286">
        <w:rPr>
          <w:lang w:val="el-GR"/>
        </w:rPr>
        <w:t xml:space="preserve"> </w:t>
      </w:r>
      <w:r w:rsidRPr="000B2E99">
        <w:t>Curtailment</w:t>
      </w:r>
      <w:bookmarkEnd w:id="15"/>
    </w:p>
    <w:p w14:paraId="774B4336" w14:textId="6FE7169A" w:rsidR="00CA4723" w:rsidRDefault="00790D63" w:rsidP="00D96998">
      <w:pPr>
        <w:jc w:val="both"/>
        <w:rPr>
          <w:lang w:val="el-GR"/>
        </w:rPr>
      </w:pPr>
      <w:r>
        <w:rPr>
          <w:noProof/>
        </w:rPr>
        <mc:AlternateContent>
          <mc:Choice Requires="wps">
            <w:drawing>
              <wp:anchor distT="45720" distB="45720" distL="114300" distR="114300" simplePos="0" relativeHeight="251679744" behindDoc="0" locked="0" layoutInCell="1" allowOverlap="1" wp14:anchorId="214B1182" wp14:editId="048EA89C">
                <wp:simplePos x="0" y="0"/>
                <wp:positionH relativeFrom="column">
                  <wp:posOffset>3327400</wp:posOffset>
                </wp:positionH>
                <wp:positionV relativeFrom="paragraph">
                  <wp:posOffset>810260</wp:posOffset>
                </wp:positionV>
                <wp:extent cx="2351405" cy="3928110"/>
                <wp:effectExtent l="0" t="0" r="3810" b="0"/>
                <wp:wrapSquare wrapText="bothSides"/>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3928110"/>
                        </a:xfrm>
                        <a:prstGeom prst="rect">
                          <a:avLst/>
                        </a:prstGeom>
                        <a:solidFill>
                          <a:srgbClr val="FFFFFF"/>
                        </a:solidFill>
                        <a:ln w="9525">
                          <a:solidFill>
                            <a:srgbClr val="000000"/>
                          </a:solidFill>
                          <a:miter lim="800000"/>
                          <a:headEnd/>
                          <a:tailEnd/>
                        </a:ln>
                      </wps:spPr>
                      <wps:txbx>
                        <w:txbxContent>
                          <w:p w14:paraId="6D9B5B01" w14:textId="77777777" w:rsidR="002D2211" w:rsidRPr="00D96998" w:rsidRDefault="002D2211" w:rsidP="00671473">
                            <w:pPr>
                              <w:rPr>
                                <w:rFonts w:eastAsiaTheme="minorEastAsia"/>
                                <w:b/>
                                <w:bCs/>
                              </w:rPr>
                            </w:pPr>
                            <w:r w:rsidRPr="00671473">
                              <w:rPr>
                                <w:rFonts w:ascii="Cambria Math" w:hAnsi="Cambria Math"/>
                                <w:b/>
                                <w:bCs/>
                                <w:i/>
                              </w:rPr>
                              <w:br/>
                            </w:r>
                            <m:oMathPara>
                              <m:oMathParaPr>
                                <m:jc m:val="left"/>
                              </m:oMathParaPr>
                              <m:oMath>
                                <m:r>
                                  <m:rPr>
                                    <m:sty m:val="bi"/>
                                  </m:rPr>
                                  <w:rPr>
                                    <w:rFonts w:ascii="Cambria Math" w:hAnsi="Cambria Math"/>
                                  </w:rPr>
                                  <m:t xml:space="preserve">RES Curt= </m:t>
                                </m:r>
                                <m:f>
                                  <m:fPr>
                                    <m:ctrlPr>
                                      <w:rPr>
                                        <w:rFonts w:ascii="Cambria Math" w:hAnsi="Cambria Math"/>
                                        <w:b/>
                                        <w:bCs/>
                                        <w:i/>
                                      </w:rPr>
                                    </m:ctrlPr>
                                  </m:fPr>
                                  <m:num>
                                    <m:nary>
                                      <m:naryPr>
                                        <m:chr m:val="∑"/>
                                        <m:limLoc m:val="undOvr"/>
                                        <m:ctrlPr>
                                          <w:rPr>
                                            <w:rFonts w:ascii="Cambria Math" w:hAnsi="Cambria Math"/>
                                            <w:b/>
                                            <w:bCs/>
                                            <w:i/>
                                          </w:rPr>
                                        </m:ctrlPr>
                                      </m:naryPr>
                                      <m:sub>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ENLi</m:t>
                                        </m:r>
                                      </m:e>
                                    </m:nary>
                                  </m:num>
                                  <m:den>
                                    <m:nary>
                                      <m:naryPr>
                                        <m:chr m:val="∑"/>
                                        <m:limLoc m:val="undOvr"/>
                                        <m:ctrlPr>
                                          <w:rPr>
                                            <w:rFonts w:ascii="Cambria Math" w:hAnsi="Cambria Math"/>
                                            <w:b/>
                                            <w:bCs/>
                                            <w:i/>
                                          </w:rPr>
                                        </m:ctrlPr>
                                      </m:naryPr>
                                      <m:sub>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ERESi</m:t>
                                        </m:r>
                                      </m:e>
                                    </m:nary>
                                  </m:den>
                                </m:f>
                              </m:oMath>
                            </m:oMathPara>
                          </w:p>
                          <w:p w14:paraId="7BFF2A2C" w14:textId="77777777" w:rsidR="002D2211" w:rsidRPr="00671473" w:rsidRDefault="002D2211" w:rsidP="00671473">
                            <w:pPr>
                              <w:rPr>
                                <w:lang w:val="el-GR"/>
                              </w:rPr>
                            </w:pPr>
                            <w:r>
                              <w:rPr>
                                <w:lang w:val="el-GR"/>
                              </w:rPr>
                              <w:t>Όπου</w:t>
                            </w:r>
                            <w:r w:rsidRPr="00671473">
                              <w:rPr>
                                <w:lang w:val="el-GR"/>
                              </w:rPr>
                              <w:t>:</w:t>
                            </w:r>
                          </w:p>
                          <w:p w14:paraId="0701E115" w14:textId="77777777" w:rsidR="002D2211" w:rsidRPr="00233517" w:rsidRDefault="002D2211" w:rsidP="00671473">
                            <w:pPr>
                              <w:jc w:val="both"/>
                              <w:rPr>
                                <w:lang w:val="el-GR"/>
                              </w:rPr>
                            </w:pPr>
                            <w:r w:rsidRPr="00F42847">
                              <w:rPr>
                                <w:b/>
                              </w:rPr>
                              <w:t>ENLi</w:t>
                            </w:r>
                            <w:r w:rsidRPr="001E62ED">
                              <w:rPr>
                                <w:lang w:val="el-GR"/>
                              </w:rPr>
                              <w:t xml:space="preserve">: </w:t>
                            </w:r>
                            <w:r>
                              <w:rPr>
                                <w:lang w:val="el-GR"/>
                              </w:rPr>
                              <w:t>Η απορριπτόμενη ενέργεια λόγω της διαδικασίας περικοπής των Σταθμών ΑΠΕ</w:t>
                            </w:r>
                            <w:r w:rsidRPr="00D96998">
                              <w:rPr>
                                <w:lang w:val="el-GR"/>
                              </w:rPr>
                              <w:t xml:space="preserve"> </w:t>
                            </w:r>
                            <w:r w:rsidRPr="00CF78EF">
                              <w:rPr>
                                <w:lang w:val="el-GR"/>
                              </w:rPr>
                              <w:t>(</w:t>
                            </w:r>
                            <w:r>
                              <w:rPr>
                                <w:lang w:val="el-GR"/>
                              </w:rPr>
                              <w:t xml:space="preserve">σε </w:t>
                            </w:r>
                            <w:r>
                              <w:t>MWh</w:t>
                            </w:r>
                            <w:r w:rsidRPr="00CF78EF">
                              <w:rPr>
                                <w:lang w:val="el-GR"/>
                              </w:rPr>
                              <w:t>)</w:t>
                            </w:r>
                            <w:r>
                              <w:rPr>
                                <w:lang w:val="el-GR"/>
                              </w:rPr>
                              <w:t xml:space="preserve"> για το χρονικό βήμα «</w:t>
                            </w:r>
                            <w:r>
                              <w:t>i</w:t>
                            </w:r>
                            <w:r>
                              <w:rPr>
                                <w:lang w:val="el-GR"/>
                              </w:rPr>
                              <w:t>»</w:t>
                            </w:r>
                            <w:r w:rsidRPr="00233517">
                              <w:rPr>
                                <w:lang w:val="el-GR"/>
                              </w:rPr>
                              <w:t xml:space="preserve"> </w:t>
                            </w:r>
                            <w:r w:rsidRPr="004324AB">
                              <w:rPr>
                                <w:lang w:val="el-GR"/>
                              </w:rPr>
                              <w:sym w:font="Wingdings" w:char="F0E0"/>
                            </w:r>
                            <w:r>
                              <w:rPr>
                                <w:lang w:val="el-GR"/>
                              </w:rPr>
                              <w:t xml:space="preserve"> Η μεθοδολογία εκτίμησης/υπολογισμού </w:t>
                            </w:r>
                            <w:r w:rsidRPr="00B52D28">
                              <w:rPr>
                                <w:lang w:val="el-GR"/>
                              </w:rPr>
                              <w:t>της απορριπτόμενης ενέργειας</w:t>
                            </w:r>
                            <w:r>
                              <w:rPr>
                                <w:lang w:val="el-GR"/>
                              </w:rPr>
                              <w:t xml:space="preserve"> </w:t>
                            </w:r>
                            <w:r>
                              <w:t>ENLi</w:t>
                            </w:r>
                            <w:r>
                              <w:rPr>
                                <w:lang w:val="el-GR"/>
                              </w:rPr>
                              <w:t xml:space="preserve"> σε </w:t>
                            </w:r>
                            <w:r>
                              <w:t>MWh</w:t>
                            </w:r>
                            <w:r w:rsidRPr="00B52D28">
                              <w:rPr>
                                <w:lang w:val="el-GR"/>
                              </w:rPr>
                              <w:t xml:space="preserve"> </w:t>
                            </w:r>
                            <w:r w:rsidRPr="00233517">
                              <w:rPr>
                                <w:b/>
                                <w:lang w:val="el-GR"/>
                              </w:rPr>
                              <w:t>για κάθε περίπτωση περικοπής</w:t>
                            </w:r>
                            <w:r>
                              <w:rPr>
                                <w:lang w:val="el-GR"/>
                              </w:rPr>
                              <w:t xml:space="preserve"> </w:t>
                            </w:r>
                            <w:r w:rsidRPr="00B52D28">
                              <w:rPr>
                                <w:lang w:val="el-GR"/>
                              </w:rPr>
                              <w:t xml:space="preserve">θα </w:t>
                            </w:r>
                            <w:r>
                              <w:rPr>
                                <w:lang w:val="el-GR"/>
                              </w:rPr>
                              <w:t>προσδιοριστεί</w:t>
                            </w:r>
                            <w:r w:rsidRPr="00B52D28">
                              <w:rPr>
                                <w:lang w:val="el-GR"/>
                              </w:rPr>
                              <w:t xml:space="preserve"> από τον ΑΔΜΗΕ</w:t>
                            </w:r>
                            <w:r w:rsidRPr="00233517">
                              <w:rPr>
                                <w:b/>
                                <w:lang w:val="el-GR"/>
                              </w:rPr>
                              <w:t xml:space="preserve"> </w:t>
                            </w:r>
                          </w:p>
                          <w:p w14:paraId="6E24A949" w14:textId="77777777" w:rsidR="002D2211" w:rsidRPr="00A11387" w:rsidRDefault="002D2211" w:rsidP="00671473">
                            <w:pPr>
                              <w:jc w:val="both"/>
                              <w:rPr>
                                <w:lang w:val="el-GR"/>
                              </w:rPr>
                            </w:pPr>
                            <w:r w:rsidRPr="00F42847">
                              <w:rPr>
                                <w:b/>
                              </w:rPr>
                              <w:t>ERESj</w:t>
                            </w:r>
                            <w:r w:rsidRPr="001E62ED">
                              <w:rPr>
                                <w:lang w:val="el-GR"/>
                              </w:rPr>
                              <w:t xml:space="preserve">: </w:t>
                            </w:r>
                            <w:r>
                              <w:rPr>
                                <w:lang w:val="el-GR"/>
                              </w:rPr>
                              <w:t>Συνολική ενέργεια που παράγεται από το Σύνολο των συνδεδεμένων στην Υψηλή Τάση Σταθμών ΑΠΕ</w:t>
                            </w:r>
                            <w:r w:rsidRPr="00CF78EF">
                              <w:rPr>
                                <w:lang w:val="el-GR"/>
                              </w:rPr>
                              <w:t xml:space="preserve"> (</w:t>
                            </w:r>
                            <w:r>
                              <w:rPr>
                                <w:lang w:val="el-GR"/>
                              </w:rPr>
                              <w:t xml:space="preserve">σε </w:t>
                            </w:r>
                            <w:r>
                              <w:t>MWh</w:t>
                            </w:r>
                            <w:r w:rsidRPr="00CF78EF">
                              <w:rPr>
                                <w:lang w:val="el-GR"/>
                              </w:rPr>
                              <w:t>)</w:t>
                            </w:r>
                            <w:r w:rsidRPr="00233517">
                              <w:rPr>
                                <w:lang w:val="el-GR"/>
                              </w:rPr>
                              <w:t xml:space="preserve"> </w:t>
                            </w:r>
                            <w:r>
                              <w:rPr>
                                <w:lang w:val="el-GR"/>
                              </w:rPr>
                              <w:t>για το χρονικό</w:t>
                            </w:r>
                            <w:r w:rsidRPr="00A11387">
                              <w:rPr>
                                <w:lang w:val="el-GR"/>
                              </w:rPr>
                              <w:t xml:space="preserve"> </w:t>
                            </w:r>
                            <w:r>
                              <w:rPr>
                                <w:lang w:val="el-GR"/>
                              </w:rPr>
                              <w:t>βήμα «</w:t>
                            </w:r>
                            <w:r>
                              <w:t>i</w:t>
                            </w:r>
                            <w:r>
                              <w:rPr>
                                <w:lang w:val="el-GR"/>
                              </w:rPr>
                              <w:t>»</w:t>
                            </w:r>
                          </w:p>
                          <w:p w14:paraId="0F7F3A60" w14:textId="77777777" w:rsidR="002D2211" w:rsidRPr="00671473" w:rsidRDefault="002D2211">
                            <w:pPr>
                              <w:rPr>
                                <w:lang w:val="el-GR"/>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14B1182" id="_x0000_t202" coordsize="21600,21600" o:spt="202" path="m,l,21600r21600,l21600,xe">
                <v:stroke joinstyle="miter"/>
                <v:path gradientshapeok="t" o:connecttype="rect"/>
              </v:shapetype>
              <v:shape id="Text Box 5" o:spid="_x0000_s1026" type="#_x0000_t202" style="position:absolute;left:0;text-align:left;margin-left:262pt;margin-top:63.8pt;width:185.15pt;height:309.3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">
                <v:textbox>
                  <w:txbxContent>
                    <w:p w14:paraId="6D9B5B01" w14:textId="77777777" w:rsidR="002D2211" w:rsidRPr="00D96998" w:rsidRDefault="002D2211" w:rsidP="00671473">
                      <w:pPr>
                        <w:rPr>
                          <w:rFonts w:eastAsiaTheme="minorEastAsia"/>
                          <w:b/>
                          <w:bCs/>
                        </w:rPr>
                      </w:pPr>
                      <w:r w:rsidRPr="00671473">
                        <w:rPr>
                          <w:rFonts w:ascii="Cambria Math" w:hAnsi="Cambria Math"/>
                          <w:b/>
                          <w:bCs/>
                          <w:i/>
                        </w:rPr>
                        <w:br/>
                      </w:r>
                      <m:oMathPara>
                        <m:oMathParaPr>
                          <m:jc m:val="left"/>
                        </m:oMathParaPr>
                        <m:oMath>
                          <m:r>
                            <m:rPr>
                              <m:sty m:val="bi"/>
                            </m:rPr>
                            <w:rPr>
                              <w:rFonts w:ascii="Cambria Math" w:hAnsi="Cambria Math"/>
                            </w:rPr>
                            <m:t xml:space="preserve">RES Curt= </m:t>
                          </m:r>
                          <m:f>
                            <m:fPr>
                              <m:ctrlPr>
                                <w:rPr>
                                  <w:rFonts w:ascii="Cambria Math" w:hAnsi="Cambria Math"/>
                                  <w:b/>
                                  <w:bCs/>
                                  <w:i/>
                                </w:rPr>
                              </m:ctrlPr>
                            </m:fPr>
                            <m:num>
                              <m:nary>
                                <m:naryPr>
                                  <m:chr m:val="∑"/>
                                  <m:limLoc m:val="undOvr"/>
                                  <m:ctrlPr>
                                    <w:rPr>
                                      <w:rFonts w:ascii="Cambria Math" w:hAnsi="Cambria Math"/>
                                      <w:b/>
                                      <w:bCs/>
                                      <w:i/>
                                    </w:rPr>
                                  </m:ctrlPr>
                                </m:naryPr>
                                <m:sub>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ENLi</m:t>
                                  </m:r>
                                </m:e>
                              </m:nary>
                            </m:num>
                            <m:den>
                              <m:nary>
                                <m:naryPr>
                                  <m:chr m:val="∑"/>
                                  <m:limLoc m:val="undOvr"/>
                                  <m:ctrlPr>
                                    <w:rPr>
                                      <w:rFonts w:ascii="Cambria Math" w:hAnsi="Cambria Math"/>
                                      <w:b/>
                                      <w:bCs/>
                                      <w:i/>
                                    </w:rPr>
                                  </m:ctrlPr>
                                </m:naryPr>
                                <m:sub>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ERESi</m:t>
                                  </m:r>
                                </m:e>
                              </m:nary>
                            </m:den>
                          </m:f>
                        </m:oMath>
                      </m:oMathPara>
                    </w:p>
                    <w:p w14:paraId="7BFF2A2C" w14:textId="77777777" w:rsidR="002D2211" w:rsidRPr="00671473" w:rsidRDefault="002D2211" w:rsidP="00671473">
                      <w:pPr>
                        <w:rPr>
                          <w:lang w:val="el-GR"/>
                        </w:rPr>
                      </w:pPr>
                      <w:r>
                        <w:rPr>
                          <w:lang w:val="el-GR"/>
                        </w:rPr>
                        <w:t>Όπου</w:t>
                      </w:r>
                      <w:r w:rsidRPr="00671473">
                        <w:rPr>
                          <w:lang w:val="el-GR"/>
                        </w:rPr>
                        <w:t>:</w:t>
                      </w:r>
                    </w:p>
                    <w:p w14:paraId="0701E115" w14:textId="77777777" w:rsidR="002D2211" w:rsidRPr="00233517" w:rsidRDefault="002D2211" w:rsidP="00671473">
                      <w:pPr>
                        <w:jc w:val="both"/>
                        <w:rPr>
                          <w:lang w:val="el-GR"/>
                        </w:rPr>
                      </w:pPr>
                      <w:proofErr w:type="spellStart"/>
                      <w:r w:rsidRPr="00F42847">
                        <w:rPr>
                          <w:b/>
                        </w:rPr>
                        <w:t>ENLi</w:t>
                      </w:r>
                      <w:proofErr w:type="spellEnd"/>
                      <w:r w:rsidRPr="001E62ED">
                        <w:rPr>
                          <w:lang w:val="el-GR"/>
                        </w:rPr>
                        <w:t xml:space="preserve">: </w:t>
                      </w:r>
                      <w:r>
                        <w:rPr>
                          <w:lang w:val="el-GR"/>
                        </w:rPr>
                        <w:t xml:space="preserve">Η </w:t>
                      </w:r>
                      <w:proofErr w:type="spellStart"/>
                      <w:r>
                        <w:rPr>
                          <w:lang w:val="el-GR"/>
                        </w:rPr>
                        <w:t>απορριπτόμενη</w:t>
                      </w:r>
                      <w:proofErr w:type="spellEnd"/>
                      <w:r>
                        <w:rPr>
                          <w:lang w:val="el-GR"/>
                        </w:rPr>
                        <w:t xml:space="preserve"> ενέργεια λόγω της διαδικασίας περικοπής των Σταθμών ΑΠΕ</w:t>
                      </w:r>
                      <w:r w:rsidRPr="00D96998">
                        <w:rPr>
                          <w:lang w:val="el-GR"/>
                        </w:rPr>
                        <w:t xml:space="preserve"> </w:t>
                      </w:r>
                      <w:r w:rsidRPr="00CF78EF">
                        <w:rPr>
                          <w:lang w:val="el-GR"/>
                        </w:rPr>
                        <w:t>(</w:t>
                      </w:r>
                      <w:r>
                        <w:rPr>
                          <w:lang w:val="el-GR"/>
                        </w:rPr>
                        <w:t xml:space="preserve">σε </w:t>
                      </w:r>
                      <w:r>
                        <w:t>MWh</w:t>
                      </w:r>
                      <w:r w:rsidRPr="00CF78EF">
                        <w:rPr>
                          <w:lang w:val="el-GR"/>
                        </w:rPr>
                        <w:t>)</w:t>
                      </w:r>
                      <w:r>
                        <w:rPr>
                          <w:lang w:val="el-GR"/>
                        </w:rPr>
                        <w:t xml:space="preserve"> για το χρονικό βήμα «</w:t>
                      </w:r>
                      <w:proofErr w:type="spellStart"/>
                      <w:r>
                        <w:t>i</w:t>
                      </w:r>
                      <w:proofErr w:type="spellEnd"/>
                      <w:r>
                        <w:rPr>
                          <w:lang w:val="el-GR"/>
                        </w:rPr>
                        <w:t>»</w:t>
                      </w:r>
                      <w:r w:rsidRPr="00233517">
                        <w:rPr>
                          <w:lang w:val="el-GR"/>
                        </w:rPr>
                        <w:t xml:space="preserve"> </w:t>
                      </w:r>
                      <w:r w:rsidRPr="004324AB">
                        <w:rPr>
                          <w:lang w:val="el-GR"/>
                        </w:rPr>
                        <w:sym w:font="Wingdings" w:char="F0E0"/>
                      </w:r>
                      <w:r>
                        <w:rPr>
                          <w:lang w:val="el-GR"/>
                        </w:rPr>
                        <w:t xml:space="preserve"> Η μεθοδολογία εκτίμησης/υπολογισμού </w:t>
                      </w:r>
                      <w:r w:rsidRPr="00B52D28">
                        <w:rPr>
                          <w:lang w:val="el-GR"/>
                        </w:rPr>
                        <w:t>της απορριπτόμενης ενέργειας</w:t>
                      </w:r>
                      <w:r>
                        <w:rPr>
                          <w:lang w:val="el-GR"/>
                        </w:rPr>
                        <w:t xml:space="preserve"> </w:t>
                      </w:r>
                      <w:r>
                        <w:t>ENLi</w:t>
                      </w:r>
                      <w:r>
                        <w:rPr>
                          <w:lang w:val="el-GR"/>
                        </w:rPr>
                        <w:t xml:space="preserve"> σε </w:t>
                      </w:r>
                      <w:r>
                        <w:t>MWh</w:t>
                      </w:r>
                      <w:r w:rsidRPr="00B52D28">
                        <w:rPr>
                          <w:lang w:val="el-GR"/>
                        </w:rPr>
                        <w:t xml:space="preserve"> </w:t>
                      </w:r>
                      <w:r w:rsidRPr="00233517">
                        <w:rPr>
                          <w:b/>
                          <w:lang w:val="el-GR"/>
                        </w:rPr>
                        <w:t>για κάθε περίπτωση περικοπής</w:t>
                      </w:r>
                      <w:r>
                        <w:rPr>
                          <w:lang w:val="el-GR"/>
                        </w:rPr>
                        <w:t xml:space="preserve"> </w:t>
                      </w:r>
                      <w:r w:rsidRPr="00B52D28">
                        <w:rPr>
                          <w:lang w:val="el-GR"/>
                        </w:rPr>
                        <w:t xml:space="preserve">θα </w:t>
                      </w:r>
                      <w:r>
                        <w:rPr>
                          <w:lang w:val="el-GR"/>
                        </w:rPr>
                        <w:t>προσδιοριστεί</w:t>
                      </w:r>
                      <w:r w:rsidRPr="00B52D28">
                        <w:rPr>
                          <w:lang w:val="el-GR"/>
                        </w:rPr>
                        <w:t xml:space="preserve"> από τον ΑΔΜΗΕ</w:t>
                      </w:r>
                      <w:r w:rsidRPr="00233517">
                        <w:rPr>
                          <w:b/>
                          <w:lang w:val="el-GR"/>
                        </w:rPr>
                        <w:t xml:space="preserve"> </w:t>
                      </w:r>
                    </w:p>
                    <w:p w14:paraId="6E24A949" w14:textId="77777777" w:rsidR="002D2211" w:rsidRPr="00A11387" w:rsidRDefault="002D2211" w:rsidP="00671473">
                      <w:pPr>
                        <w:jc w:val="both"/>
                        <w:rPr>
                          <w:lang w:val="el-GR"/>
                        </w:rPr>
                      </w:pPr>
                      <w:proofErr w:type="spellStart"/>
                      <w:r w:rsidRPr="00F42847">
                        <w:rPr>
                          <w:b/>
                        </w:rPr>
                        <w:t>ERESj</w:t>
                      </w:r>
                      <w:proofErr w:type="spellEnd"/>
                      <w:r w:rsidRPr="001E62ED">
                        <w:rPr>
                          <w:lang w:val="el-GR"/>
                        </w:rPr>
                        <w:t xml:space="preserve">: </w:t>
                      </w:r>
                      <w:r>
                        <w:rPr>
                          <w:lang w:val="el-GR"/>
                        </w:rPr>
                        <w:t>Συνολική ενέργεια που παράγεται από το Σύνολο των συνδεδεμένων στην Υψηλή Τάση Σταθμών ΑΠΕ</w:t>
                      </w:r>
                      <w:r w:rsidRPr="00CF78EF">
                        <w:rPr>
                          <w:lang w:val="el-GR"/>
                        </w:rPr>
                        <w:t xml:space="preserve"> (</w:t>
                      </w:r>
                      <w:r>
                        <w:rPr>
                          <w:lang w:val="el-GR"/>
                        </w:rPr>
                        <w:t xml:space="preserve">σε </w:t>
                      </w:r>
                      <w:r>
                        <w:t>MWh</w:t>
                      </w:r>
                      <w:r w:rsidRPr="00CF78EF">
                        <w:rPr>
                          <w:lang w:val="el-GR"/>
                        </w:rPr>
                        <w:t>)</w:t>
                      </w:r>
                      <w:r w:rsidRPr="00233517">
                        <w:rPr>
                          <w:lang w:val="el-GR"/>
                        </w:rPr>
                        <w:t xml:space="preserve"> </w:t>
                      </w:r>
                      <w:r>
                        <w:rPr>
                          <w:lang w:val="el-GR"/>
                        </w:rPr>
                        <w:t>για το χρονικό</w:t>
                      </w:r>
                      <w:r w:rsidRPr="00A11387">
                        <w:rPr>
                          <w:lang w:val="el-GR"/>
                        </w:rPr>
                        <w:t xml:space="preserve"> </w:t>
                      </w:r>
                      <w:r>
                        <w:rPr>
                          <w:lang w:val="el-GR"/>
                        </w:rPr>
                        <w:t>βήμα «</w:t>
                      </w:r>
                      <w:proofErr w:type="spellStart"/>
                      <w:r>
                        <w:t>i</w:t>
                      </w:r>
                      <w:proofErr w:type="spellEnd"/>
                      <w:r>
                        <w:rPr>
                          <w:lang w:val="el-GR"/>
                        </w:rPr>
                        <w:t>»</w:t>
                      </w:r>
                    </w:p>
                    <w:p w14:paraId="0F7F3A60" w14:textId="77777777" w:rsidR="002D2211" w:rsidRPr="00671473" w:rsidRDefault="002D2211">
                      <w:pPr>
                        <w:rPr>
                          <w:lang w:val="el-GR"/>
                        </w:rPr>
                      </w:pPr>
                    </w:p>
                  </w:txbxContent>
                </v:textbox>
                <w10:wrap type="square"/>
              </v:shape>
            </w:pict>
          </mc:Fallback>
        </mc:AlternateContent>
      </w:r>
      <w:r w:rsidR="000A0EE6">
        <w:rPr>
          <w:lang w:val="el-GR"/>
        </w:rPr>
        <w:t>Ο δείκτης</w:t>
      </w:r>
      <w:r w:rsidR="000A0EE6" w:rsidRPr="00512BB6">
        <w:rPr>
          <w:lang w:val="el-GR"/>
        </w:rPr>
        <w:t xml:space="preserve"> </w:t>
      </w:r>
      <w:r w:rsidR="004D57C3">
        <w:rPr>
          <w:lang w:val="el-GR"/>
        </w:rPr>
        <w:t xml:space="preserve">για τη μέτρηση της </w:t>
      </w:r>
      <w:r w:rsidR="007B4A69">
        <w:rPr>
          <w:lang w:val="el-GR"/>
        </w:rPr>
        <w:t>απορριπτόμενης παραγωγής</w:t>
      </w:r>
      <w:r w:rsidR="000A0EE6" w:rsidRPr="00512BB6">
        <w:rPr>
          <w:lang w:val="el-GR"/>
        </w:rPr>
        <w:t xml:space="preserve"> </w:t>
      </w:r>
      <w:r w:rsidR="007B4A69">
        <w:rPr>
          <w:lang w:val="el-GR"/>
        </w:rPr>
        <w:t>ΑΠΕ</w:t>
      </w:r>
      <w:r w:rsidR="00C1417D" w:rsidRPr="00C1417D">
        <w:rPr>
          <w:lang w:val="el-GR"/>
        </w:rPr>
        <w:t xml:space="preserve"> </w:t>
      </w:r>
      <w:r w:rsidR="00CE1279">
        <w:rPr>
          <w:lang w:val="el-GR"/>
        </w:rPr>
        <w:t xml:space="preserve">Συστήματος </w:t>
      </w:r>
      <w:r w:rsidR="00C1417D" w:rsidRPr="00C1417D">
        <w:rPr>
          <w:lang w:val="el-GR"/>
        </w:rPr>
        <w:t>(</w:t>
      </w:r>
      <w:r w:rsidR="00C1417D">
        <w:rPr>
          <w:lang w:val="el-GR"/>
        </w:rPr>
        <w:t>Αιολικά και Φ/Β)</w:t>
      </w:r>
      <w:r w:rsidR="000A0EE6">
        <w:rPr>
          <w:lang w:val="el-GR"/>
        </w:rPr>
        <w:t xml:space="preserve">, μπορεί να οριστεί ως </w:t>
      </w:r>
      <w:r w:rsidR="007B4A69">
        <w:rPr>
          <w:lang w:val="el-GR"/>
        </w:rPr>
        <w:t xml:space="preserve">το πηλίκο </w:t>
      </w:r>
      <w:r w:rsidR="00233517">
        <w:rPr>
          <w:lang w:val="el-GR"/>
        </w:rPr>
        <w:t>της επιπλέον</w:t>
      </w:r>
      <w:r w:rsidR="000A0EE6" w:rsidRPr="00512BB6">
        <w:rPr>
          <w:lang w:val="el-GR"/>
        </w:rPr>
        <w:t xml:space="preserve"> ενέργειας που </w:t>
      </w:r>
      <w:r w:rsidR="007B4A69">
        <w:rPr>
          <w:lang w:val="el-GR"/>
        </w:rPr>
        <w:t>θα μπορούσε να παραχθεί από Σταθμούς ΑΠΕ</w:t>
      </w:r>
      <w:r w:rsidR="00CE1279">
        <w:rPr>
          <w:lang w:val="el-GR"/>
        </w:rPr>
        <w:t xml:space="preserve"> </w:t>
      </w:r>
      <w:r w:rsidR="00CE1279" w:rsidRPr="00CE1279">
        <w:rPr>
          <w:lang w:val="el-GR"/>
        </w:rPr>
        <w:t>(</w:t>
      </w:r>
      <w:r w:rsidR="00CE1279">
        <w:rPr>
          <w:lang w:val="el-GR"/>
        </w:rPr>
        <w:t>που συνδέονται σε επίπεδο τάσης 150</w:t>
      </w:r>
      <w:r w:rsidR="00CE1279">
        <w:t>kV</w:t>
      </w:r>
      <w:r w:rsidR="00CE1279" w:rsidRPr="00CE1279">
        <w:rPr>
          <w:lang w:val="el-GR"/>
        </w:rPr>
        <w:t xml:space="preserve"> </w:t>
      </w:r>
      <w:r w:rsidR="00CE1279">
        <w:rPr>
          <w:lang w:val="el-GR"/>
        </w:rPr>
        <w:t>ή 400</w:t>
      </w:r>
      <w:r w:rsidR="00CE1279">
        <w:t>kV</w:t>
      </w:r>
      <w:r w:rsidR="00CE1279" w:rsidRPr="00CE1279">
        <w:rPr>
          <w:lang w:val="el-GR"/>
        </w:rPr>
        <w:t>)</w:t>
      </w:r>
      <w:r w:rsidR="007B4A69">
        <w:rPr>
          <w:lang w:val="el-GR"/>
        </w:rPr>
        <w:t>, αλλά δεν εγχέεται στο Σύστημα λόγω της διαδικασίας περικοπής</w:t>
      </w:r>
      <w:r w:rsidR="001E62ED">
        <w:rPr>
          <w:lang w:val="el-GR"/>
        </w:rPr>
        <w:t>,</w:t>
      </w:r>
      <w:r w:rsidR="000A0EE6">
        <w:rPr>
          <w:lang w:val="el-GR"/>
        </w:rPr>
        <w:t xml:space="preserve"> </w:t>
      </w:r>
      <w:r w:rsidR="007B4A69">
        <w:rPr>
          <w:lang w:val="el-GR"/>
        </w:rPr>
        <w:t xml:space="preserve">και </w:t>
      </w:r>
      <w:r w:rsidR="000A0EE6" w:rsidRPr="00512BB6">
        <w:rPr>
          <w:lang w:val="el-GR"/>
        </w:rPr>
        <w:t>τ</w:t>
      </w:r>
      <w:r w:rsidR="007B4A69">
        <w:rPr>
          <w:lang w:val="el-GR"/>
        </w:rPr>
        <w:t>ης</w:t>
      </w:r>
      <w:r w:rsidR="000A0EE6" w:rsidRPr="00512BB6">
        <w:rPr>
          <w:lang w:val="el-GR"/>
        </w:rPr>
        <w:t xml:space="preserve"> σ</w:t>
      </w:r>
      <w:r w:rsidR="007B4A69">
        <w:rPr>
          <w:lang w:val="el-GR"/>
        </w:rPr>
        <w:t>υνολικής</w:t>
      </w:r>
      <w:r w:rsidR="000A0EE6" w:rsidRPr="00512BB6">
        <w:rPr>
          <w:lang w:val="el-GR"/>
        </w:rPr>
        <w:t xml:space="preserve"> </w:t>
      </w:r>
      <w:r w:rsidR="001E62ED">
        <w:rPr>
          <w:lang w:val="el-GR"/>
        </w:rPr>
        <w:t xml:space="preserve">ετήσιας </w:t>
      </w:r>
      <w:r w:rsidR="000A0EE6" w:rsidRPr="00512BB6">
        <w:rPr>
          <w:lang w:val="el-GR"/>
        </w:rPr>
        <w:t xml:space="preserve">ενέργειας </w:t>
      </w:r>
      <w:r w:rsidR="007B4A69">
        <w:rPr>
          <w:lang w:val="el-GR"/>
        </w:rPr>
        <w:t>ΑΠΕ</w:t>
      </w:r>
      <w:r w:rsidR="00CE1279" w:rsidRPr="00CE1279">
        <w:rPr>
          <w:lang w:val="el-GR"/>
        </w:rPr>
        <w:t xml:space="preserve"> </w:t>
      </w:r>
      <w:r w:rsidR="00CE1279">
        <w:rPr>
          <w:lang w:val="el-GR"/>
        </w:rPr>
        <w:t>Συστήματος</w:t>
      </w:r>
      <w:r w:rsidR="001E62ED">
        <w:rPr>
          <w:lang w:val="el-GR"/>
        </w:rPr>
        <w:t xml:space="preserve">. </w:t>
      </w:r>
      <w:r w:rsidR="00D96998">
        <w:rPr>
          <w:lang w:val="el-GR"/>
        </w:rPr>
        <w:t xml:space="preserve">  </w:t>
      </w:r>
    </w:p>
    <w:p w14:paraId="1D5E702C" w14:textId="77777777" w:rsidR="00CA4723" w:rsidRDefault="00CA4723" w:rsidP="00D96998">
      <w:pPr>
        <w:jc w:val="both"/>
        <w:rPr>
          <w:lang w:val="el-GR"/>
        </w:rPr>
      </w:pPr>
      <w:r>
        <w:rPr>
          <w:lang w:val="el-GR"/>
        </w:rPr>
        <w:t xml:space="preserve">Ως περικοπή ορίζεται η μείωση της παραγωγής που προέρχεται αποκλειστικά από μονάδες Ανανεώσιμων Πηγών Ενέργειας, ως προς τη μέγιστη διαθέσιμη παραγωγή των εν λόγω μονάδων λόγω </w:t>
      </w:r>
      <w:r>
        <w:t>i</w:t>
      </w:r>
      <w:r w:rsidRPr="00CA4723">
        <w:rPr>
          <w:lang w:val="el-GR"/>
        </w:rPr>
        <w:t xml:space="preserve">) </w:t>
      </w:r>
      <w:r w:rsidR="00363386">
        <w:rPr>
          <w:lang w:val="el-GR"/>
        </w:rPr>
        <w:t>τεχνικών περιορισμών (</w:t>
      </w:r>
      <w:r w:rsidR="00233517">
        <w:rPr>
          <w:lang w:val="el-GR"/>
        </w:rPr>
        <w:t>επαρκής εφεδρεία λαμβάνοντας υπόψη τα τεχνικά ελάχιστα των Συμβατικών Μονάδων</w:t>
      </w:r>
      <w:r w:rsidR="00363386">
        <w:rPr>
          <w:lang w:val="el-GR"/>
        </w:rPr>
        <w:t>)</w:t>
      </w:r>
      <w:r>
        <w:rPr>
          <w:lang w:val="el-GR"/>
        </w:rPr>
        <w:t xml:space="preserve">, </w:t>
      </w:r>
      <w:r>
        <w:t>ii</w:t>
      </w:r>
      <w:r w:rsidRPr="00CA4723">
        <w:rPr>
          <w:lang w:val="el-GR"/>
        </w:rPr>
        <w:t xml:space="preserve">) </w:t>
      </w:r>
      <w:r w:rsidR="00363386">
        <w:rPr>
          <w:lang w:val="el-GR"/>
        </w:rPr>
        <w:t>ασφάλεια λειτουργίας</w:t>
      </w:r>
      <w:r w:rsidR="00233517" w:rsidRPr="00233517">
        <w:rPr>
          <w:lang w:val="el-GR"/>
        </w:rPr>
        <w:t xml:space="preserve"> (</w:t>
      </w:r>
      <w:r w:rsidR="00233517">
        <w:rPr>
          <w:lang w:val="el-GR"/>
        </w:rPr>
        <w:t>ρύθμιση τάσης)</w:t>
      </w:r>
      <w:r>
        <w:rPr>
          <w:lang w:val="el-GR"/>
        </w:rPr>
        <w:t xml:space="preserve">, </w:t>
      </w:r>
      <w:r>
        <w:t>iii</w:t>
      </w:r>
      <w:r w:rsidRPr="00CA4723">
        <w:rPr>
          <w:lang w:val="el-GR"/>
        </w:rPr>
        <w:t xml:space="preserve">) </w:t>
      </w:r>
      <w:r>
        <w:rPr>
          <w:lang w:val="el-GR"/>
        </w:rPr>
        <w:t>πλεονάζουσα παραγωγή σε σχέση με τα επίπεδα φορτίου</w:t>
      </w:r>
      <w:r w:rsidR="00363386">
        <w:rPr>
          <w:lang w:val="el-GR"/>
        </w:rPr>
        <w:t xml:space="preserve">, </w:t>
      </w:r>
      <w:r w:rsidR="00363386">
        <w:t>iv</w:t>
      </w:r>
      <w:r w:rsidR="00363386" w:rsidRPr="00363386">
        <w:rPr>
          <w:lang w:val="el-GR"/>
        </w:rPr>
        <w:t xml:space="preserve">) </w:t>
      </w:r>
      <w:r w:rsidR="00363386">
        <w:rPr>
          <w:lang w:val="el-GR"/>
        </w:rPr>
        <w:t>διαχείρισης συμφορήσεων</w:t>
      </w:r>
      <w:r w:rsidR="00233517">
        <w:rPr>
          <w:lang w:val="el-GR"/>
        </w:rPr>
        <w:t xml:space="preserve"> (</w:t>
      </w:r>
      <w:r w:rsidR="00233517">
        <w:t>congestions</w:t>
      </w:r>
      <w:r w:rsidR="00233517" w:rsidRPr="00233517">
        <w:rPr>
          <w:lang w:val="el-GR"/>
        </w:rPr>
        <w:t>)</w:t>
      </w:r>
      <w:r>
        <w:rPr>
          <w:lang w:val="el-GR"/>
        </w:rPr>
        <w:t>.</w:t>
      </w:r>
    </w:p>
    <w:p w14:paraId="4B01FDB5" w14:textId="77777777" w:rsidR="00006BAF" w:rsidRPr="00CA4723" w:rsidRDefault="00006BAF" w:rsidP="00D96998">
      <w:pPr>
        <w:jc w:val="both"/>
        <w:rPr>
          <w:lang w:val="el-GR"/>
        </w:rPr>
      </w:pPr>
      <w:r>
        <w:rPr>
          <w:lang w:val="el-GR"/>
        </w:rPr>
        <w:t xml:space="preserve">Ο ΑΔΜΗΕ διαθέτει την δυνατότητα αποστολής </w:t>
      </w:r>
      <w:r>
        <w:t>set</w:t>
      </w:r>
      <w:r w:rsidRPr="00B06F9E">
        <w:rPr>
          <w:lang w:val="el-GR"/>
        </w:rPr>
        <w:t>-</w:t>
      </w:r>
      <w:r>
        <w:t>points</w:t>
      </w:r>
      <w:r>
        <w:rPr>
          <w:lang w:val="el-GR"/>
        </w:rPr>
        <w:t xml:space="preserve"> σε Σταθμούς ΑΠΕ συνδεδεμένους στην Υψηλή Τάση, προκειμένου αυτοί να συνδράμουν στην διόρθωση της τάσης στους ζυγούς του Συστήματος</w:t>
      </w:r>
      <w:r w:rsidR="00233517">
        <w:rPr>
          <w:lang w:val="el-GR"/>
        </w:rPr>
        <w:t xml:space="preserve"> μέσω της διαδικασίας περικοπής</w:t>
      </w:r>
      <w:r w:rsidR="002A4033">
        <w:rPr>
          <w:lang w:val="el-GR"/>
        </w:rPr>
        <w:t xml:space="preserve">, </w:t>
      </w:r>
      <w:r>
        <w:rPr>
          <w:lang w:val="el-GR"/>
        </w:rPr>
        <w:t xml:space="preserve"> </w:t>
      </w:r>
      <w:r w:rsidR="002A4033">
        <w:rPr>
          <w:lang w:val="el-GR"/>
        </w:rPr>
        <w:t xml:space="preserve">είτε μέσω της παροχής </w:t>
      </w:r>
      <w:r>
        <w:rPr>
          <w:lang w:val="el-GR"/>
        </w:rPr>
        <w:t xml:space="preserve"> αέργου ισχύος (π.χ</w:t>
      </w:r>
      <w:r w:rsidR="00233517" w:rsidRPr="00233517">
        <w:rPr>
          <w:lang w:val="el-GR"/>
        </w:rPr>
        <w:t xml:space="preserve"> </w:t>
      </w:r>
      <w:r w:rsidR="00A11387">
        <w:t>LVRT</w:t>
      </w:r>
      <w:r w:rsidR="00A11387" w:rsidRPr="00A11387">
        <w:rPr>
          <w:lang w:val="el-GR"/>
        </w:rPr>
        <w:t xml:space="preserve"> </w:t>
      </w:r>
      <w:r w:rsidR="00A11387">
        <w:t>Capability</w:t>
      </w:r>
      <w:r w:rsidR="00A11387" w:rsidRPr="00A11387">
        <w:rPr>
          <w:lang w:val="el-GR"/>
        </w:rPr>
        <w:t xml:space="preserve"> </w:t>
      </w:r>
      <w:r w:rsidR="00233517">
        <w:rPr>
          <w:lang w:val="el-GR"/>
        </w:rPr>
        <w:t>σε</w:t>
      </w:r>
      <w:r w:rsidR="002A4033">
        <w:rPr>
          <w:lang w:val="el-GR"/>
        </w:rPr>
        <w:t xml:space="preserve"> </w:t>
      </w:r>
      <w:r w:rsidR="002A4033">
        <w:t>power</w:t>
      </w:r>
      <w:r w:rsidR="002A4033" w:rsidRPr="002A4033">
        <w:rPr>
          <w:lang w:val="el-GR"/>
        </w:rPr>
        <w:t xml:space="preserve"> </w:t>
      </w:r>
      <w:r w:rsidR="002A4033">
        <w:t>factor</w:t>
      </w:r>
      <w:r w:rsidR="002A4033" w:rsidRPr="002A4033">
        <w:rPr>
          <w:lang w:val="el-GR"/>
        </w:rPr>
        <w:t xml:space="preserve"> </w:t>
      </w:r>
      <w:r w:rsidR="002A4033">
        <w:t>control</w:t>
      </w:r>
      <w:r w:rsidR="002A4033" w:rsidRPr="002A4033">
        <w:rPr>
          <w:lang w:val="el-GR"/>
        </w:rPr>
        <w:t xml:space="preserve"> </w:t>
      </w:r>
      <w:r w:rsidR="002A4033">
        <w:t>mode</w:t>
      </w:r>
      <w:r w:rsidR="00792BAF" w:rsidRPr="00792BAF">
        <w:rPr>
          <w:lang w:val="el-GR"/>
        </w:rPr>
        <w:t xml:space="preserve">, </w:t>
      </w:r>
      <w:r w:rsidR="00792BAF">
        <w:t>VAR</w:t>
      </w:r>
      <w:r w:rsidR="00792BAF" w:rsidRPr="00792BAF">
        <w:rPr>
          <w:lang w:val="el-GR"/>
        </w:rPr>
        <w:t xml:space="preserve"> </w:t>
      </w:r>
      <w:r w:rsidR="00792BAF">
        <w:t>Control</w:t>
      </w:r>
      <w:r w:rsidR="00792BAF" w:rsidRPr="00792BAF">
        <w:rPr>
          <w:lang w:val="el-GR"/>
        </w:rPr>
        <w:t xml:space="preserve"> </w:t>
      </w:r>
      <w:r w:rsidR="00792BAF">
        <w:t>Mode</w:t>
      </w:r>
      <w:r w:rsidR="00792BAF" w:rsidRPr="00792BAF">
        <w:rPr>
          <w:lang w:val="el-GR"/>
        </w:rPr>
        <w:t>,</w:t>
      </w:r>
      <w:r w:rsidR="00A11387" w:rsidRPr="00A11387">
        <w:rPr>
          <w:lang w:val="el-GR"/>
        </w:rPr>
        <w:t xml:space="preserve"> </w:t>
      </w:r>
      <w:r w:rsidR="00792BAF">
        <w:t>V</w:t>
      </w:r>
      <w:r w:rsidR="002A4033">
        <w:t>oltage</w:t>
      </w:r>
      <w:r w:rsidR="002A4033" w:rsidRPr="002A4033">
        <w:rPr>
          <w:lang w:val="el-GR"/>
        </w:rPr>
        <w:t xml:space="preserve"> </w:t>
      </w:r>
      <w:r w:rsidR="002A4033">
        <w:t>control</w:t>
      </w:r>
      <w:r w:rsidR="002A4033" w:rsidRPr="002A4033">
        <w:rPr>
          <w:lang w:val="el-GR"/>
        </w:rPr>
        <w:t xml:space="preserve"> </w:t>
      </w:r>
      <w:r w:rsidR="002A4033">
        <w:t>mode</w:t>
      </w:r>
      <w:r w:rsidRPr="00A7758A">
        <w:rPr>
          <w:lang w:val="el-GR"/>
        </w:rPr>
        <w:t>)</w:t>
      </w:r>
      <w:r w:rsidR="002A4033">
        <w:rPr>
          <w:lang w:val="el-GR"/>
        </w:rPr>
        <w:t xml:space="preserve">, </w:t>
      </w:r>
      <w:r>
        <w:rPr>
          <w:lang w:val="el-GR"/>
        </w:rPr>
        <w:t xml:space="preserve">περιορίζοντας </w:t>
      </w:r>
      <w:r w:rsidRPr="00A11387">
        <w:rPr>
          <w:u w:val="single"/>
          <w:lang w:val="el-GR"/>
        </w:rPr>
        <w:t>ενδεχομένως</w:t>
      </w:r>
      <w:r>
        <w:rPr>
          <w:lang w:val="el-GR"/>
        </w:rPr>
        <w:t xml:space="preserve"> την αποδιδόμενη ενεργή ισχύ τους, ανάλογα με το </w:t>
      </w:r>
      <w:r>
        <w:t>capacity</w:t>
      </w:r>
      <w:r w:rsidRPr="00B06F9E">
        <w:rPr>
          <w:lang w:val="el-GR"/>
        </w:rPr>
        <w:t xml:space="preserve"> </w:t>
      </w:r>
      <w:r>
        <w:t>factor</w:t>
      </w:r>
      <w:r w:rsidRPr="00B06F9E">
        <w:rPr>
          <w:lang w:val="el-GR"/>
        </w:rPr>
        <w:t xml:space="preserve"> </w:t>
      </w:r>
      <w:r>
        <w:rPr>
          <w:lang w:val="el-GR"/>
        </w:rPr>
        <w:t xml:space="preserve">που λειτουργούν οι </w:t>
      </w:r>
      <w:r>
        <w:t>inverters</w:t>
      </w:r>
      <w:r w:rsidR="00A11387" w:rsidRPr="00A11387">
        <w:rPr>
          <w:lang w:val="el-GR"/>
        </w:rPr>
        <w:t xml:space="preserve"> </w:t>
      </w:r>
      <w:r w:rsidR="00A11387">
        <w:rPr>
          <w:lang w:val="el-GR"/>
        </w:rPr>
        <w:t>τους εκείνη τη χρονική στιγμή</w:t>
      </w:r>
      <w:r>
        <w:rPr>
          <w:lang w:val="el-GR"/>
        </w:rPr>
        <w:t>.</w:t>
      </w:r>
    </w:p>
    <w:p w14:paraId="266EEBA9" w14:textId="77777777" w:rsidR="00620952" w:rsidRDefault="00D96998" w:rsidP="00D96998">
      <w:pPr>
        <w:jc w:val="both"/>
        <w:rPr>
          <w:lang w:val="el-GR"/>
        </w:rPr>
      </w:pPr>
      <w:r>
        <w:rPr>
          <w:lang w:val="el-GR"/>
        </w:rPr>
        <w:t xml:space="preserve">Ακολουθεί </w:t>
      </w:r>
      <w:r w:rsidR="00A11387">
        <w:rPr>
          <w:lang w:val="el-GR"/>
        </w:rPr>
        <w:t>στο Σχήμα 9 μία ενδεικτική</w:t>
      </w:r>
      <w:r w:rsidR="00A27124">
        <w:rPr>
          <w:lang w:val="el-GR"/>
        </w:rPr>
        <w:t xml:space="preserve"> μορφή</w:t>
      </w:r>
      <w:r w:rsidR="005F0FF3">
        <w:rPr>
          <w:lang w:val="el-GR"/>
        </w:rPr>
        <w:t xml:space="preserve"> αναπαράσταση</w:t>
      </w:r>
      <w:r w:rsidR="00A27124">
        <w:rPr>
          <w:lang w:val="el-GR"/>
        </w:rPr>
        <w:t>ς</w:t>
      </w:r>
      <w:r w:rsidR="005F0FF3">
        <w:rPr>
          <w:lang w:val="el-GR"/>
        </w:rPr>
        <w:t xml:space="preserve"> των αποτελεσμάτων</w:t>
      </w:r>
      <w:r w:rsidR="000F2C76">
        <w:rPr>
          <w:lang w:val="el-GR"/>
        </w:rPr>
        <w:t xml:space="preserve"> του δείκτη </w:t>
      </w:r>
      <w:r w:rsidR="000F2C76">
        <w:t>RES</w:t>
      </w:r>
      <w:r w:rsidR="000F2C76" w:rsidRPr="000F2C76">
        <w:rPr>
          <w:lang w:val="el-GR"/>
        </w:rPr>
        <w:t xml:space="preserve"> </w:t>
      </w:r>
      <w:r w:rsidR="000F2C76">
        <w:t>CURT</w:t>
      </w:r>
      <w:r w:rsidR="005F0FF3">
        <w:rPr>
          <w:lang w:val="el-GR"/>
        </w:rPr>
        <w:t xml:space="preserve"> για κάθε μήνα του 2021, λαμβάνοντας υπόψη </w:t>
      </w:r>
      <w:r w:rsidR="00A11387">
        <w:rPr>
          <w:lang w:val="el-GR"/>
        </w:rPr>
        <w:t>τους προαναφερθέντες</w:t>
      </w:r>
      <w:r w:rsidR="005F0FF3">
        <w:rPr>
          <w:lang w:val="el-GR"/>
        </w:rPr>
        <w:t xml:space="preserve"> λόγους που οδήγησαν σε</w:t>
      </w:r>
      <w:r w:rsidR="00DB17DB">
        <w:rPr>
          <w:lang w:val="el-GR"/>
        </w:rPr>
        <w:t xml:space="preserve"> περικοπή</w:t>
      </w:r>
      <w:r w:rsidRPr="00D96998">
        <w:rPr>
          <w:lang w:val="el-GR"/>
        </w:rPr>
        <w:t>:</w:t>
      </w:r>
    </w:p>
    <w:p w14:paraId="0853833F" w14:textId="77777777" w:rsidR="005F0FF3" w:rsidRDefault="005F0FF3" w:rsidP="005F0FF3">
      <w:pPr>
        <w:keepNext/>
        <w:jc w:val="both"/>
      </w:pPr>
      <w:r>
        <w:rPr>
          <w:noProof/>
          <w:lang w:val="el-GR" w:eastAsia="el-GR"/>
        </w:rPr>
        <w:drawing>
          <wp:inline distT="0" distB="0" distL="0" distR="0" wp14:anchorId="57EB733B" wp14:editId="7EB07173">
            <wp:extent cx="5811097" cy="2370667"/>
            <wp:effectExtent l="19050" t="0" r="18203" b="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DEBAFE" w14:textId="357072A3" w:rsidR="002D5815" w:rsidRPr="007855B3" w:rsidRDefault="005F0FF3" w:rsidP="00DC016F">
      <w:pPr>
        <w:pStyle w:val="aa"/>
        <w:jc w:val="both"/>
        <w:rPr>
          <w:color w:val="FF0000"/>
          <w:lang w:val="el-GR"/>
        </w:rPr>
      </w:pPr>
      <w:r w:rsidRPr="00797560">
        <w:rPr>
          <w:lang w:val="el-GR"/>
        </w:rPr>
        <w:t xml:space="preserve">Σχήμα </w:t>
      </w:r>
      <w:r w:rsidR="00D43026">
        <w:fldChar w:fldCharType="begin"/>
      </w:r>
      <w:r w:rsidRPr="00797560">
        <w:rPr>
          <w:lang w:val="el-GR"/>
        </w:rPr>
        <w:instrText xml:space="preserve"> </w:instrText>
      </w:r>
      <w:r>
        <w:instrText>SEQ</w:instrText>
      </w:r>
      <w:r w:rsidRPr="00797560">
        <w:rPr>
          <w:lang w:val="el-GR"/>
        </w:rPr>
        <w:instrText xml:space="preserve"> Σχήμα \* </w:instrText>
      </w:r>
      <w:r>
        <w:instrText>ARABIC</w:instrText>
      </w:r>
      <w:r w:rsidRPr="00797560">
        <w:rPr>
          <w:lang w:val="el-GR"/>
        </w:rPr>
        <w:instrText xml:space="preserve"> </w:instrText>
      </w:r>
      <w:r w:rsidR="00D43026">
        <w:fldChar w:fldCharType="separate"/>
      </w:r>
      <w:r w:rsidR="0052663A" w:rsidRPr="0052663A">
        <w:rPr>
          <w:noProof/>
          <w:lang w:val="el-GR"/>
        </w:rPr>
        <w:t>9</w:t>
      </w:r>
      <w:r w:rsidR="00D43026">
        <w:fldChar w:fldCharType="end"/>
      </w:r>
      <w:r w:rsidRPr="00797560">
        <w:rPr>
          <w:lang w:val="el-GR"/>
        </w:rPr>
        <w:t xml:space="preserve">: </w:t>
      </w:r>
      <w:r>
        <w:rPr>
          <w:lang w:val="el-GR"/>
        </w:rPr>
        <w:t xml:space="preserve">Αναπαράσταση του δείκτη </w:t>
      </w:r>
      <w:r>
        <w:t>RES</w:t>
      </w:r>
      <w:r w:rsidRPr="00797560">
        <w:rPr>
          <w:lang w:val="el-GR"/>
        </w:rPr>
        <w:t xml:space="preserve"> </w:t>
      </w:r>
      <w:r>
        <w:t>Curt</w:t>
      </w:r>
      <w:r w:rsidRPr="00797560">
        <w:rPr>
          <w:lang w:val="el-GR"/>
        </w:rPr>
        <w:t xml:space="preserve"> </w:t>
      </w:r>
      <w:r>
        <w:rPr>
          <w:lang w:val="el-GR"/>
        </w:rPr>
        <w:t>για κάθε μήνα του 2021</w:t>
      </w:r>
      <w:r w:rsidR="001E3258">
        <w:rPr>
          <w:lang w:val="el-GR"/>
        </w:rPr>
        <w:t xml:space="preserve"> </w:t>
      </w:r>
      <w:r w:rsidR="001E3258" w:rsidRPr="001E3258">
        <w:rPr>
          <w:color w:val="FF0000"/>
          <w:lang w:val="el-GR"/>
        </w:rPr>
        <w:t>*ενδεικτικό</w:t>
      </w:r>
    </w:p>
    <w:p w14:paraId="29B8511B" w14:textId="77777777" w:rsidR="00D96998" w:rsidRPr="003D5286" w:rsidRDefault="007F4476" w:rsidP="00E36F98">
      <w:pPr>
        <w:pStyle w:val="2"/>
        <w:rPr>
          <w:lang w:val="el-GR"/>
        </w:rPr>
      </w:pPr>
      <w:bookmarkStart w:id="16" w:name="_Toc100851240"/>
      <w:r w:rsidRPr="003D5286">
        <w:rPr>
          <w:lang w:val="el-GR"/>
        </w:rPr>
        <w:lastRenderedPageBreak/>
        <w:t>3.</w:t>
      </w:r>
      <w:r w:rsidR="000A0EE6" w:rsidRPr="003D5286">
        <w:rPr>
          <w:lang w:val="el-GR"/>
        </w:rPr>
        <w:t>4</w:t>
      </w:r>
      <w:r w:rsidRPr="003D5286">
        <w:rPr>
          <w:lang w:val="el-GR"/>
        </w:rPr>
        <w:t xml:space="preserve"> </w:t>
      </w:r>
      <w:r w:rsidR="00F03061" w:rsidRPr="003D5286">
        <w:rPr>
          <w:lang w:val="el-GR"/>
        </w:rPr>
        <w:t>Απώλειες Συστήματος</w:t>
      </w:r>
      <w:bookmarkEnd w:id="16"/>
      <w:r w:rsidR="00FC6882" w:rsidRPr="003D5286">
        <w:rPr>
          <w:lang w:val="el-GR"/>
        </w:rPr>
        <w:t xml:space="preserve"> </w:t>
      </w:r>
    </w:p>
    <w:p w14:paraId="1F0C4071" w14:textId="77777777" w:rsidR="00461740" w:rsidRDefault="00461740" w:rsidP="00E7701E">
      <w:pPr>
        <w:jc w:val="both"/>
        <w:rPr>
          <w:lang w:val="el-GR"/>
        </w:rPr>
        <w:sectPr w:rsidR="00461740" w:rsidSect="00002427">
          <w:type w:val="continuous"/>
          <w:pgSz w:w="12240" w:h="15840"/>
          <w:pgMar w:top="1440" w:right="1440" w:bottom="1440" w:left="1440" w:header="720" w:footer="720" w:gutter="0"/>
          <w:cols w:space="720"/>
          <w:docGrid w:linePitch="360"/>
        </w:sectPr>
      </w:pPr>
    </w:p>
    <w:p w14:paraId="0A897BC8" w14:textId="226CEF96" w:rsidR="001C2EFB" w:rsidRPr="00207854" w:rsidRDefault="00FB6406" w:rsidP="001B26F2">
      <w:pPr>
        <w:jc w:val="both"/>
        <w:rPr>
          <w:lang w:val="el-GR"/>
        </w:rPr>
      </w:pPr>
      <w:r w:rsidRPr="00FB6406">
        <w:rPr>
          <w:lang w:val="el-GR"/>
        </w:rPr>
        <w:t xml:space="preserve">Οι απώλειες του </w:t>
      </w:r>
      <w:r>
        <w:rPr>
          <w:lang w:val="el-GR"/>
        </w:rPr>
        <w:t>Συστήματος</w:t>
      </w:r>
      <w:r w:rsidRPr="00FB6406">
        <w:rPr>
          <w:lang w:val="el-GR"/>
        </w:rPr>
        <w:t xml:space="preserve"> είναι η διαφορά μεταξύ της ποσότητας ηλεκτρικής ενέργειας που εισέρχεται στο </w:t>
      </w:r>
      <w:r>
        <w:rPr>
          <w:lang w:val="el-GR"/>
        </w:rPr>
        <w:t>Σύστημα του ΕΣΜΗΕ</w:t>
      </w:r>
      <w:r w:rsidRPr="00FB6406">
        <w:rPr>
          <w:lang w:val="el-GR"/>
        </w:rPr>
        <w:t xml:space="preserve"> και </w:t>
      </w:r>
      <w:r w:rsidR="00E23C4D">
        <w:rPr>
          <w:lang w:val="el-GR"/>
        </w:rPr>
        <w:t>της αθροιστικής</w:t>
      </w:r>
      <w:r w:rsidRPr="00FB6406">
        <w:rPr>
          <w:lang w:val="el-GR"/>
        </w:rPr>
        <w:t xml:space="preserve"> ποσότητας ηλεκτρικής ενέργειας που παρέχεται</w:t>
      </w:r>
      <w:r>
        <w:rPr>
          <w:lang w:val="el-GR"/>
        </w:rPr>
        <w:t xml:space="preserve"> στα Όρια του Συστήματος</w:t>
      </w:r>
      <w:r w:rsidR="00883974" w:rsidRPr="00883974">
        <w:rPr>
          <w:lang w:val="el-GR"/>
        </w:rPr>
        <w:t xml:space="preserve"> </w:t>
      </w:r>
      <w:r w:rsidR="00883974">
        <w:rPr>
          <w:lang w:val="el-GR"/>
        </w:rPr>
        <w:t xml:space="preserve">και στους </w:t>
      </w:r>
      <w:r w:rsidR="005363C0">
        <w:rPr>
          <w:lang w:val="el-GR"/>
        </w:rPr>
        <w:t>Χρήστες του Συστήματος</w:t>
      </w:r>
      <w:r w:rsidRPr="00FB6406">
        <w:rPr>
          <w:lang w:val="el-GR"/>
        </w:rPr>
        <w:t xml:space="preserve">. </w:t>
      </w:r>
      <w:r w:rsidR="00CA4723" w:rsidRPr="00CA4723">
        <w:rPr>
          <w:lang w:val="el-GR"/>
        </w:rPr>
        <w:t xml:space="preserve">Η μείωση των απωλειών αποτελεί σημαντική πτυχή </w:t>
      </w:r>
      <w:r w:rsidR="00CA4723">
        <w:rPr>
          <w:lang w:val="el-GR"/>
        </w:rPr>
        <w:t>της βελτίωσης της</w:t>
      </w:r>
      <w:r w:rsidR="00CA4723" w:rsidRPr="00CA4723">
        <w:rPr>
          <w:lang w:val="el-GR"/>
        </w:rPr>
        <w:t xml:space="preserve"> αποδοτικότητας </w:t>
      </w:r>
      <w:r w:rsidR="00CA4723">
        <w:rPr>
          <w:lang w:val="el-GR"/>
        </w:rPr>
        <w:t>του Συστήματος (</w:t>
      </w:r>
      <w:r w:rsidR="00CA4723">
        <w:t>energy</w:t>
      </w:r>
      <w:r w:rsidR="00CA4723" w:rsidRPr="00CA4723">
        <w:rPr>
          <w:lang w:val="el-GR"/>
        </w:rPr>
        <w:t xml:space="preserve"> </w:t>
      </w:r>
      <w:r w:rsidR="00CA4723">
        <w:t>efficiency</w:t>
      </w:r>
      <w:r w:rsidR="00CF496A">
        <w:rPr>
          <w:lang w:val="el-GR"/>
        </w:rPr>
        <w:t>) και μπορεί να επιτευχθεί</w:t>
      </w:r>
      <w:r w:rsidR="001F15F5">
        <w:rPr>
          <w:lang w:val="el-GR"/>
        </w:rPr>
        <w:t xml:space="preserve"> σε έναν μεγάλο βαθμό</w:t>
      </w:r>
      <w:r w:rsidR="00CF496A">
        <w:rPr>
          <w:lang w:val="el-GR"/>
        </w:rPr>
        <w:t xml:space="preserve"> μέσω της αντιστάθμισης αέργου ισχύος στο Σύστημα. Οι </w:t>
      </w:r>
      <w:r w:rsidR="00E23C4D">
        <w:rPr>
          <w:lang w:val="el-GR"/>
        </w:rPr>
        <w:t>α</w:t>
      </w:r>
      <w:r w:rsidR="00CF496A">
        <w:rPr>
          <w:lang w:val="el-GR"/>
        </w:rPr>
        <w:t>πώλειες ε</w:t>
      </w:r>
      <w:r w:rsidRPr="00FB6406">
        <w:rPr>
          <w:lang w:val="el-GR"/>
        </w:rPr>
        <w:t xml:space="preserve">ίναι αναπόφευκτες κατά τη μεταφορά ηλεκτρικής ενέργειας και εξαρτώνται </w:t>
      </w:r>
      <w:r w:rsidR="00006BAF">
        <w:rPr>
          <w:lang w:val="el-GR"/>
        </w:rPr>
        <w:t xml:space="preserve">κυρίως </w:t>
      </w:r>
      <w:r w:rsidRPr="00FB6406">
        <w:rPr>
          <w:lang w:val="el-GR"/>
        </w:rPr>
        <w:t xml:space="preserve">από </w:t>
      </w:r>
      <w:r w:rsidR="00AA323D">
        <w:rPr>
          <w:lang w:val="el-GR"/>
        </w:rPr>
        <w:t>την απόσταση των κέντρων ζήτησης από την παραγωγή</w:t>
      </w:r>
      <w:r w:rsidR="00FA1D9D">
        <w:rPr>
          <w:lang w:val="el-GR"/>
        </w:rPr>
        <w:t xml:space="preserve">, </w:t>
      </w:r>
      <w:r w:rsidRPr="00FB6406">
        <w:rPr>
          <w:lang w:val="el-GR"/>
        </w:rPr>
        <w:t>τ</w:t>
      </w:r>
      <w:r>
        <w:rPr>
          <w:lang w:val="el-GR"/>
        </w:rPr>
        <w:t xml:space="preserve">ην </w:t>
      </w:r>
      <w:r w:rsidRPr="00FB6406">
        <w:rPr>
          <w:lang w:val="el-GR"/>
        </w:rPr>
        <w:t>τάση</w:t>
      </w:r>
      <w:r>
        <w:rPr>
          <w:lang w:val="el-GR"/>
        </w:rPr>
        <w:t xml:space="preserve"> στους ζυγούς του συστήματος</w:t>
      </w:r>
      <w:r w:rsidRPr="00FB6406">
        <w:rPr>
          <w:lang w:val="el-GR"/>
        </w:rPr>
        <w:t xml:space="preserve"> και το μήκος</w:t>
      </w:r>
      <w:r>
        <w:rPr>
          <w:lang w:val="el-GR"/>
        </w:rPr>
        <w:t xml:space="preserve"> των γραμμών μεταφοράς</w:t>
      </w:r>
      <w:r w:rsidRPr="00FB6406">
        <w:rPr>
          <w:lang w:val="el-GR"/>
        </w:rPr>
        <w:t>. Εμφανίζονται με τη μορφή θερμικών απωλειών</w:t>
      </w:r>
      <w:r w:rsidR="00461740">
        <w:rPr>
          <w:lang w:val="el-GR"/>
        </w:rPr>
        <w:t xml:space="preserve"> </w:t>
      </w:r>
      <w:r w:rsidRPr="00FB6406">
        <w:rPr>
          <w:lang w:val="el-GR"/>
        </w:rPr>
        <w:t xml:space="preserve">ρεύματος </w:t>
      </w:r>
      <w:r w:rsidR="00B4441E">
        <w:rPr>
          <w:lang w:val="el-GR"/>
        </w:rPr>
        <w:t xml:space="preserve">στις </w:t>
      </w:r>
      <w:r w:rsidR="00B4441E" w:rsidRPr="00FB6406">
        <w:rPr>
          <w:lang w:val="el-GR"/>
        </w:rPr>
        <w:t xml:space="preserve">γραμμές </w:t>
      </w:r>
      <w:r w:rsidR="005363C0">
        <w:rPr>
          <w:lang w:val="el-GR"/>
        </w:rPr>
        <w:t>μεταφοράς, στους Μ/Σ</w:t>
      </w:r>
      <w:r w:rsidR="00B4441E" w:rsidRPr="00FB6406">
        <w:rPr>
          <w:lang w:val="el-GR"/>
        </w:rPr>
        <w:t xml:space="preserve"> και σε άλλα στοιχεία</w:t>
      </w:r>
      <w:r w:rsidR="00412171">
        <w:rPr>
          <w:lang w:val="el-GR"/>
        </w:rPr>
        <w:t xml:space="preserve"> του Συστήματ</w:t>
      </w:r>
      <w:r w:rsidR="00412171">
        <w:t>o</w:t>
      </w:r>
      <w:r w:rsidR="00DC016F">
        <w:rPr>
          <w:lang w:val="el-GR"/>
        </w:rPr>
        <w:t>ς</w:t>
      </w:r>
      <w:r w:rsidR="00334C64">
        <w:rPr>
          <w:lang w:val="el-GR"/>
        </w:rPr>
        <w:t>.</w:t>
      </w:r>
      <w:r w:rsidR="00F42847">
        <w:rPr>
          <w:lang w:val="el-GR"/>
        </w:rPr>
        <w:t xml:space="preserve"> </w:t>
      </w:r>
      <w:bookmarkStart w:id="17" w:name="_Hlk100749820"/>
      <w:r w:rsidR="00F42847">
        <w:rPr>
          <w:lang w:val="el-GR"/>
        </w:rPr>
        <w:t xml:space="preserve">Ο </w:t>
      </w:r>
      <w:r w:rsidR="004324AB">
        <w:rPr>
          <w:lang w:val="el-GR"/>
        </w:rPr>
        <w:t>ΑΔΜΗΕ</w:t>
      </w:r>
      <w:r w:rsidR="00F42847">
        <w:rPr>
          <w:lang w:val="el-GR"/>
        </w:rPr>
        <w:t xml:space="preserve"> θα υπολογίζει τις απώλειες του Συστήματος για το έτος αναφοράς</w:t>
      </w:r>
      <w:r w:rsidR="004324AB">
        <w:rPr>
          <w:lang w:val="el-GR"/>
        </w:rPr>
        <w:t>,</w:t>
      </w:r>
      <w:r w:rsidR="00F42847">
        <w:rPr>
          <w:lang w:val="el-GR"/>
        </w:rPr>
        <w:t xml:space="preserve"> σε αντιδιαστολή με τα</w:t>
      </w:r>
      <w:r w:rsidR="004324AB">
        <w:rPr>
          <w:lang w:val="el-GR"/>
        </w:rPr>
        <w:t xml:space="preserve"> </w:t>
      </w:r>
      <w:r w:rsidR="00F42847">
        <w:rPr>
          <w:lang w:val="el-GR"/>
        </w:rPr>
        <w:t>προηγ</w:t>
      </w:r>
      <w:r w:rsidR="004324AB">
        <w:rPr>
          <w:lang w:val="el-GR"/>
        </w:rPr>
        <w:t xml:space="preserve">ούμενα </w:t>
      </w:r>
      <w:r w:rsidR="009C5E94">
        <w:rPr>
          <w:lang w:val="el-GR"/>
        </w:rPr>
        <w:t>δύο</w:t>
      </w:r>
      <w:r w:rsidR="004324AB">
        <w:rPr>
          <w:lang w:val="el-GR"/>
        </w:rPr>
        <w:t xml:space="preserve"> έτη</w:t>
      </w:r>
      <w:r w:rsidR="001B26F2">
        <w:rPr>
          <w:lang w:val="el-GR"/>
        </w:rPr>
        <w:t>.</w:t>
      </w:r>
      <w:bookmarkEnd w:id="17"/>
    </w:p>
    <w:p w14:paraId="575E6792" w14:textId="270DD582" w:rsidR="00DC016F" w:rsidRPr="001C2EFB" w:rsidRDefault="00790D63" w:rsidP="001B26F2">
      <w:pPr>
        <w:jc w:val="both"/>
        <w:rPr>
          <w:rFonts w:eastAsiaTheme="majorEastAsia" w:cstheme="minorHAnsi"/>
          <w:lang w:val="el-GR"/>
        </w:rPr>
      </w:pPr>
      <w:r>
        <w:rPr>
          <w:noProof/>
          <w:lang w:val="el-GR"/>
        </w:rPr>
        <mc:AlternateContent>
          <mc:Choice Requires="wps">
            <w:drawing>
              <wp:anchor distT="45720" distB="45720" distL="114300" distR="114300" simplePos="0" relativeHeight="251677696" behindDoc="0" locked="0" layoutInCell="1" allowOverlap="1" wp14:anchorId="51FD52DF" wp14:editId="1FD0C477">
                <wp:simplePos x="0" y="0"/>
                <wp:positionH relativeFrom="margin">
                  <wp:posOffset>30480</wp:posOffset>
                </wp:positionH>
                <wp:positionV relativeFrom="paragraph">
                  <wp:posOffset>346075</wp:posOffset>
                </wp:positionV>
                <wp:extent cx="5928360" cy="1506855"/>
                <wp:effectExtent l="0" t="0" r="0" b="0"/>
                <wp:wrapSquare wrapText="bothSides"/>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506855"/>
                        </a:xfrm>
                        <a:prstGeom prst="rect">
                          <a:avLst/>
                        </a:prstGeom>
                        <a:solidFill>
                          <a:srgbClr val="FFFFFF"/>
                        </a:solidFill>
                        <a:ln w="9525">
                          <a:solidFill>
                            <a:srgbClr val="000000"/>
                          </a:solidFill>
                          <a:miter lim="800000"/>
                          <a:headEnd/>
                          <a:tailEnd/>
                        </a:ln>
                      </wps:spPr>
                      <wps:txbx>
                        <w:txbxContent>
                          <w:p w14:paraId="5AC035C7" w14:textId="77777777" w:rsidR="002D2211" w:rsidRDefault="002D2211">
                            <w:pPr>
                              <w:rPr>
                                <w:lang w:val="el-GR"/>
                              </w:rPr>
                            </w:pPr>
                            <w:r w:rsidRPr="003F165A">
                              <w:rPr>
                                <w:lang w:val="el-GR"/>
                              </w:rPr>
                              <w:t>Υπολογισμός δείκτη</w:t>
                            </w:r>
                            <w:r>
                              <w:rPr>
                                <w:lang w:val="el-GR"/>
                              </w:rPr>
                              <w:t xml:space="preserve"> μέτρησης</w:t>
                            </w:r>
                            <w:r w:rsidRPr="003F165A">
                              <w:rPr>
                                <w:lang w:val="el-GR"/>
                              </w:rPr>
                              <w:t xml:space="preserve"> Απωλειών Σ</w:t>
                            </w:r>
                            <w:r>
                              <w:rPr>
                                <w:lang w:val="el-GR"/>
                              </w:rPr>
                              <w:t>υστήματος Μεταφοράς</w:t>
                            </w:r>
                            <w:r w:rsidRPr="003F165A">
                              <w:rPr>
                                <w:lang w:val="el-GR"/>
                              </w:rPr>
                              <w:t>:</w:t>
                            </w:r>
                            <w:r>
                              <w:rPr>
                                <w:lang w:val="el-GR"/>
                              </w:rPr>
                              <w:t xml:space="preserve"> </w:t>
                            </w:r>
                          </w:p>
                          <w:p w14:paraId="1ADBE9FD" w14:textId="634AC4BF" w:rsidR="002D2211" w:rsidRDefault="002D2211">
                            <w:pPr>
                              <w:rPr>
                                <w:rFonts w:eastAsiaTheme="minorEastAsia"/>
                                <w:iCs/>
                                <w:lang w:val="el-GR"/>
                              </w:rPr>
                            </w:pPr>
                            <m:oMath>
                              <m:r>
                                <m:rPr>
                                  <m:sty m:val="bi"/>
                                </m:rPr>
                                <w:rPr>
                                  <w:rFonts w:ascii="Cambria Math" w:hAnsi="Cambria Math"/>
                                  <w:lang w:val="el-GR"/>
                                </w:rPr>
                                <m:t xml:space="preserve">%System Losses= </m:t>
                              </m:r>
                              <m:f>
                                <m:fPr>
                                  <m:ctrlPr>
                                    <w:rPr>
                                      <w:rFonts w:ascii="Cambria Math" w:hAnsi="Cambria Math"/>
                                      <w:b/>
                                      <w:bCs/>
                                      <w:i/>
                                      <w:lang w:val="el-GR"/>
                                    </w:rPr>
                                  </m:ctrlPr>
                                </m:fPr>
                                <m:num>
                                  <m:nary>
                                    <m:naryPr>
                                      <m:chr m:val="∑"/>
                                      <m:limLoc m:val="undOvr"/>
                                      <m:subHide m:val="1"/>
                                      <m:supHide m:val="1"/>
                                      <m:ctrlPr>
                                        <w:rPr>
                                          <w:rFonts w:ascii="Cambria Math" w:hAnsi="Cambria Math"/>
                                          <w:b/>
                                          <w:bCs/>
                                          <w:i/>
                                          <w:lang w:val="el-GR"/>
                                        </w:rPr>
                                      </m:ctrlPr>
                                    </m:naryPr>
                                    <m:sub/>
                                    <m:sup/>
                                    <m:e>
                                      <m:r>
                                        <m:rPr>
                                          <m:sty m:val="bi"/>
                                        </m:rPr>
                                        <w:rPr>
                                          <w:rFonts w:ascii="Cambria Math" w:hAnsi="Cambria Math"/>
                                        </w:rPr>
                                        <m:t>EG</m:t>
                                      </m:r>
                                    </m:e>
                                  </m:nary>
                                  <m:r>
                                    <m:rPr>
                                      <m:sty m:val="bi"/>
                                    </m:rPr>
                                    <w:rPr>
                                      <w:rFonts w:ascii="Cambria Math" w:hAnsi="Cambria Math"/>
                                      <w:lang w:val="el-GR"/>
                                    </w:rPr>
                                    <m:t>-</m:t>
                                  </m:r>
                                  <m:nary>
                                    <m:naryPr>
                                      <m:chr m:val="∑"/>
                                      <m:limLoc m:val="undOvr"/>
                                      <m:subHide m:val="1"/>
                                      <m:supHide m:val="1"/>
                                      <m:ctrlPr>
                                        <w:rPr>
                                          <w:rFonts w:ascii="Cambria Math" w:hAnsi="Cambria Math"/>
                                          <w:b/>
                                          <w:bCs/>
                                          <w:i/>
                                          <w:lang w:val="el-GR"/>
                                        </w:rPr>
                                      </m:ctrlPr>
                                    </m:naryPr>
                                    <m:sub/>
                                    <m:sup/>
                                    <m:e>
                                      <m:r>
                                        <m:rPr>
                                          <m:sty m:val="bi"/>
                                        </m:rPr>
                                        <w:rPr>
                                          <w:rFonts w:ascii="Cambria Math" w:hAnsi="Cambria Math"/>
                                          <w:lang w:val="el-GR"/>
                                        </w:rPr>
                                        <m:t>ET</m:t>
                                      </m:r>
                                    </m:e>
                                  </m:nary>
                                </m:num>
                                <m:den>
                                  <m:nary>
                                    <m:naryPr>
                                      <m:chr m:val="∑"/>
                                      <m:limLoc m:val="undOvr"/>
                                      <m:subHide m:val="1"/>
                                      <m:supHide m:val="1"/>
                                      <m:ctrlPr>
                                        <w:rPr>
                                          <w:rFonts w:ascii="Cambria Math" w:hAnsi="Cambria Math"/>
                                          <w:b/>
                                          <w:bCs/>
                                          <w:i/>
                                          <w:lang w:val="el-GR"/>
                                        </w:rPr>
                                      </m:ctrlPr>
                                    </m:naryPr>
                                    <m:sub/>
                                    <m:sup/>
                                    <m:e>
                                      <m:r>
                                        <m:rPr>
                                          <m:sty m:val="bi"/>
                                        </m:rPr>
                                        <w:rPr>
                                          <w:rFonts w:ascii="Cambria Math" w:hAnsi="Cambria Math"/>
                                          <w:lang w:val="el-GR"/>
                                        </w:rPr>
                                        <m:t>EG</m:t>
                                      </m:r>
                                    </m:e>
                                  </m:nary>
                                </m:den>
                              </m:f>
                            </m:oMath>
                            <w:r w:rsidRPr="00CF78EF">
                              <w:rPr>
                                <w:rFonts w:eastAsiaTheme="minorEastAsia"/>
                                <w:b/>
                                <w:bCs/>
                                <w:i/>
                                <w:lang w:val="el-GR"/>
                              </w:rPr>
                              <w:t xml:space="preserve">, </w:t>
                            </w:r>
                            <w:r w:rsidRPr="00671473">
                              <w:rPr>
                                <w:rFonts w:eastAsiaTheme="minorEastAsia"/>
                                <w:iCs/>
                                <w:lang w:val="el-GR"/>
                              </w:rPr>
                              <w:t>όπου</w:t>
                            </w:r>
                          </w:p>
                          <w:p w14:paraId="01AC4876" w14:textId="77777777" w:rsidR="002D2211" w:rsidRPr="00CE08D1" w:rsidRDefault="002D2211" w:rsidP="000363F8">
                            <w:pPr>
                              <w:pStyle w:val="a9"/>
                              <w:numPr>
                                <w:ilvl w:val="0"/>
                                <w:numId w:val="20"/>
                              </w:numPr>
                              <w:rPr>
                                <w:rFonts w:eastAsiaTheme="minorEastAsia"/>
                                <w:iCs/>
                                <w:lang w:val="el-GR"/>
                              </w:rPr>
                            </w:pPr>
                            <w:r w:rsidRPr="00CE08D1">
                              <w:rPr>
                                <w:rFonts w:eastAsiaTheme="minorEastAsia"/>
                                <w:iCs/>
                              </w:rPr>
                              <w:t>EG</w:t>
                            </w:r>
                            <w:r w:rsidRPr="00CE08D1">
                              <w:rPr>
                                <w:rFonts w:eastAsiaTheme="minorEastAsia"/>
                                <w:iCs/>
                                <w:lang w:val="el-GR"/>
                              </w:rPr>
                              <w:t>: Συνολική ενέργεια που εγχέεται στο Σύστημα (</w:t>
                            </w:r>
                            <w:r w:rsidRPr="00CE08D1">
                              <w:rPr>
                                <w:rFonts w:eastAsiaTheme="minorEastAsia"/>
                                <w:iCs/>
                              </w:rPr>
                              <w:t>MWh</w:t>
                            </w:r>
                            <w:r w:rsidRPr="00CE08D1">
                              <w:rPr>
                                <w:rFonts w:eastAsiaTheme="minorEastAsia"/>
                                <w:iCs/>
                                <w:lang w:val="el-GR"/>
                              </w:rPr>
                              <w:t>) κατά τη διάρκεια του έτους αναφοράς</w:t>
                            </w:r>
                          </w:p>
                          <w:p w14:paraId="49647729" w14:textId="77777777" w:rsidR="002D2211" w:rsidRPr="00CE08D1" w:rsidRDefault="002D2211" w:rsidP="000363F8">
                            <w:pPr>
                              <w:pStyle w:val="a9"/>
                              <w:numPr>
                                <w:ilvl w:val="0"/>
                                <w:numId w:val="20"/>
                              </w:numPr>
                              <w:rPr>
                                <w:b/>
                                <w:bCs/>
                                <w:i/>
                                <w:lang w:val="el-GR"/>
                              </w:rPr>
                            </w:pPr>
                            <w:r w:rsidRPr="00CE08D1">
                              <w:rPr>
                                <w:rFonts w:eastAsiaTheme="minorEastAsia"/>
                                <w:iCs/>
                              </w:rPr>
                              <w:t>ET</w:t>
                            </w:r>
                            <w:r w:rsidRPr="00CE08D1">
                              <w:rPr>
                                <w:rFonts w:eastAsiaTheme="minorEastAsia"/>
                                <w:iCs/>
                                <w:lang w:val="el-GR"/>
                              </w:rPr>
                              <w:t>: Συνολική ενέργεια που απορροφάται από το Σύστημα κατά τη διάρκεια του έτους αναφοράς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D52DF" id="Πλαίσιο κειμένου 2" o:spid="_x0000_s1027" type="#_x0000_t202" style="position:absolute;left:0;text-align:left;margin-left:2.4pt;margin-top:27.25pt;width:466.8pt;height:118.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">
                <v:textbox>
                  <w:txbxContent>
                    <w:p w14:paraId="5AC035C7" w14:textId="77777777" w:rsidR="002D2211" w:rsidRDefault="002D2211">
                      <w:pPr>
                        <w:rPr>
                          <w:lang w:val="el-GR"/>
                        </w:rPr>
                      </w:pPr>
                      <w:r w:rsidRPr="003F165A">
                        <w:rPr>
                          <w:lang w:val="el-GR"/>
                        </w:rPr>
                        <w:t>Υπολογισμός δείκτη</w:t>
                      </w:r>
                      <w:r>
                        <w:rPr>
                          <w:lang w:val="el-GR"/>
                        </w:rPr>
                        <w:t xml:space="preserve"> μέτρησης</w:t>
                      </w:r>
                      <w:r w:rsidRPr="003F165A">
                        <w:rPr>
                          <w:lang w:val="el-GR"/>
                        </w:rPr>
                        <w:t xml:space="preserve"> Απωλειών Σ</w:t>
                      </w:r>
                      <w:r>
                        <w:rPr>
                          <w:lang w:val="el-GR"/>
                        </w:rPr>
                        <w:t>υστήματος Μεταφοράς</w:t>
                      </w:r>
                      <w:r w:rsidRPr="003F165A">
                        <w:rPr>
                          <w:lang w:val="el-GR"/>
                        </w:rPr>
                        <w:t>:</w:t>
                      </w:r>
                      <w:r>
                        <w:rPr>
                          <w:lang w:val="el-GR"/>
                        </w:rPr>
                        <w:t xml:space="preserve"> </w:t>
                      </w:r>
                    </w:p>
                    <w:p w14:paraId="1ADBE9FD" w14:textId="634AC4BF" w:rsidR="002D2211" w:rsidRDefault="002D2211">
                      <w:pPr>
                        <w:rPr>
                          <w:rFonts w:eastAsiaTheme="minorEastAsia"/>
                          <w:iCs/>
                          <w:lang w:val="el-GR"/>
                        </w:rPr>
                      </w:pPr>
                      <m:oMath>
                        <m:r>
                          <m:rPr>
                            <m:sty m:val="bi"/>
                          </m:rPr>
                          <w:rPr>
                            <w:rFonts w:ascii="Cambria Math" w:hAnsi="Cambria Math"/>
                            <w:lang w:val="el-GR"/>
                          </w:rPr>
                          <m:t>%</m:t>
                        </m:r>
                        <m:r>
                          <m:rPr>
                            <m:sty m:val="bi"/>
                          </m:rPr>
                          <w:rPr>
                            <w:rFonts w:ascii="Cambria Math" w:hAnsi="Cambria Math"/>
                            <w:lang w:val="el-GR"/>
                          </w:rPr>
                          <m:t>System Losses</m:t>
                        </m:r>
                        <m:r>
                          <m:rPr>
                            <m:sty m:val="bi"/>
                          </m:rPr>
                          <w:rPr>
                            <w:rFonts w:ascii="Cambria Math" w:hAnsi="Cambria Math"/>
                            <w:lang w:val="el-GR"/>
                          </w:rPr>
                          <m:t xml:space="preserve">= </m:t>
                        </m:r>
                        <m:f>
                          <m:fPr>
                            <m:ctrlPr>
                              <w:rPr>
                                <w:rFonts w:ascii="Cambria Math" w:hAnsi="Cambria Math"/>
                                <w:b/>
                                <w:bCs/>
                                <w:i/>
                                <w:lang w:val="el-GR"/>
                              </w:rPr>
                            </m:ctrlPr>
                          </m:fPr>
                          <m:num>
                            <m:nary>
                              <m:naryPr>
                                <m:chr m:val="∑"/>
                                <m:limLoc m:val="undOvr"/>
                                <m:subHide m:val="1"/>
                                <m:supHide m:val="1"/>
                                <m:ctrlPr>
                                  <w:rPr>
                                    <w:rFonts w:ascii="Cambria Math" w:hAnsi="Cambria Math"/>
                                    <w:b/>
                                    <w:bCs/>
                                    <w:i/>
                                    <w:lang w:val="el-GR"/>
                                  </w:rPr>
                                </m:ctrlPr>
                              </m:naryPr>
                              <m:sub/>
                              <m:sup/>
                              <m:e>
                                <m:r>
                                  <m:rPr>
                                    <m:sty m:val="bi"/>
                                  </m:rPr>
                                  <w:rPr>
                                    <w:rFonts w:ascii="Cambria Math" w:hAnsi="Cambria Math"/>
                                  </w:rPr>
                                  <m:t>EG</m:t>
                                </m:r>
                              </m:e>
                            </m:nary>
                            <m:r>
                              <m:rPr>
                                <m:sty m:val="bi"/>
                              </m:rPr>
                              <w:rPr>
                                <w:rFonts w:ascii="Cambria Math" w:hAnsi="Cambria Math"/>
                                <w:lang w:val="el-GR"/>
                              </w:rPr>
                              <m:t>-</m:t>
                            </m:r>
                            <m:nary>
                              <m:naryPr>
                                <m:chr m:val="∑"/>
                                <m:limLoc m:val="undOvr"/>
                                <m:subHide m:val="1"/>
                                <m:supHide m:val="1"/>
                                <m:ctrlPr>
                                  <w:rPr>
                                    <w:rFonts w:ascii="Cambria Math" w:hAnsi="Cambria Math"/>
                                    <w:b/>
                                    <w:bCs/>
                                    <w:i/>
                                    <w:lang w:val="el-GR"/>
                                  </w:rPr>
                                </m:ctrlPr>
                              </m:naryPr>
                              <m:sub/>
                              <m:sup/>
                              <m:e>
                                <m:r>
                                  <m:rPr>
                                    <m:sty m:val="bi"/>
                                  </m:rPr>
                                  <w:rPr>
                                    <w:rFonts w:ascii="Cambria Math" w:hAnsi="Cambria Math"/>
                                    <w:lang w:val="el-GR"/>
                                  </w:rPr>
                                  <m:t>ET</m:t>
                                </m:r>
                              </m:e>
                            </m:nary>
                          </m:num>
                          <m:den>
                            <m:nary>
                              <m:naryPr>
                                <m:chr m:val="∑"/>
                                <m:limLoc m:val="undOvr"/>
                                <m:subHide m:val="1"/>
                                <m:supHide m:val="1"/>
                                <m:ctrlPr>
                                  <w:rPr>
                                    <w:rFonts w:ascii="Cambria Math" w:hAnsi="Cambria Math"/>
                                    <w:b/>
                                    <w:bCs/>
                                    <w:i/>
                                    <w:lang w:val="el-GR"/>
                                  </w:rPr>
                                </m:ctrlPr>
                              </m:naryPr>
                              <m:sub/>
                              <m:sup/>
                              <m:e>
                                <m:r>
                                  <m:rPr>
                                    <m:sty m:val="bi"/>
                                  </m:rPr>
                                  <w:rPr>
                                    <w:rFonts w:ascii="Cambria Math" w:hAnsi="Cambria Math"/>
                                    <w:lang w:val="el-GR"/>
                                  </w:rPr>
                                  <m:t>EG</m:t>
                                </m:r>
                              </m:e>
                            </m:nary>
                          </m:den>
                        </m:f>
                      </m:oMath>
                      <w:r w:rsidRPr="00CF78EF">
                        <w:rPr>
                          <w:rFonts w:eastAsiaTheme="minorEastAsia"/>
                          <w:b/>
                          <w:bCs/>
                          <w:i/>
                          <w:lang w:val="el-GR"/>
                        </w:rPr>
                        <w:t xml:space="preserve">, </w:t>
                      </w:r>
                      <w:r w:rsidRPr="00671473">
                        <w:rPr>
                          <w:rFonts w:eastAsiaTheme="minorEastAsia"/>
                          <w:iCs/>
                          <w:lang w:val="el-GR"/>
                        </w:rPr>
                        <w:t>όπου</w:t>
                      </w:r>
                    </w:p>
                    <w:p w14:paraId="01AC4876" w14:textId="77777777" w:rsidR="002D2211" w:rsidRPr="00CE08D1" w:rsidRDefault="002D2211" w:rsidP="000363F8">
                      <w:pPr>
                        <w:pStyle w:val="a9"/>
                        <w:numPr>
                          <w:ilvl w:val="0"/>
                          <w:numId w:val="20"/>
                        </w:numPr>
                        <w:rPr>
                          <w:rFonts w:eastAsiaTheme="minorEastAsia"/>
                          <w:iCs/>
                          <w:lang w:val="el-GR"/>
                        </w:rPr>
                      </w:pPr>
                      <w:r w:rsidRPr="00CE08D1">
                        <w:rPr>
                          <w:rFonts w:eastAsiaTheme="minorEastAsia"/>
                          <w:iCs/>
                        </w:rPr>
                        <w:t>EG</w:t>
                      </w:r>
                      <w:r w:rsidRPr="00CE08D1">
                        <w:rPr>
                          <w:rFonts w:eastAsiaTheme="minorEastAsia"/>
                          <w:iCs/>
                          <w:lang w:val="el-GR"/>
                        </w:rPr>
                        <w:t>: Συνολική ενέργεια που εγχέεται στο Σύστημα (</w:t>
                      </w:r>
                      <w:r w:rsidRPr="00CE08D1">
                        <w:rPr>
                          <w:rFonts w:eastAsiaTheme="minorEastAsia"/>
                          <w:iCs/>
                        </w:rPr>
                        <w:t>MWh</w:t>
                      </w:r>
                      <w:r w:rsidRPr="00CE08D1">
                        <w:rPr>
                          <w:rFonts w:eastAsiaTheme="minorEastAsia"/>
                          <w:iCs/>
                          <w:lang w:val="el-GR"/>
                        </w:rPr>
                        <w:t>) κατά τη διάρκεια του έτους αναφοράς</w:t>
                      </w:r>
                    </w:p>
                    <w:p w14:paraId="49647729" w14:textId="77777777" w:rsidR="002D2211" w:rsidRPr="00CE08D1" w:rsidRDefault="002D2211" w:rsidP="000363F8">
                      <w:pPr>
                        <w:pStyle w:val="a9"/>
                        <w:numPr>
                          <w:ilvl w:val="0"/>
                          <w:numId w:val="20"/>
                        </w:numPr>
                        <w:rPr>
                          <w:b/>
                          <w:bCs/>
                          <w:i/>
                          <w:lang w:val="el-GR"/>
                        </w:rPr>
                      </w:pPr>
                      <w:r w:rsidRPr="00CE08D1">
                        <w:rPr>
                          <w:rFonts w:eastAsiaTheme="minorEastAsia"/>
                          <w:iCs/>
                        </w:rPr>
                        <w:t>ET</w:t>
                      </w:r>
                      <w:r w:rsidRPr="00CE08D1">
                        <w:rPr>
                          <w:rFonts w:eastAsiaTheme="minorEastAsia"/>
                          <w:iCs/>
                          <w:lang w:val="el-GR"/>
                        </w:rPr>
                        <w:t>: Συνολική ενέργεια που απορροφάται από το Σύστημα κατά τη διάρκεια του έτους αναφοράς</w:t>
                      </w:r>
                    </w:p>
                  </w:txbxContent>
                </v:textbox>
                <w10:wrap type="square" anchorx="margin"/>
              </v:shape>
            </w:pict>
          </mc:Fallback>
        </mc:AlternateContent>
      </w:r>
    </w:p>
    <w:p w14:paraId="5BB8238E" w14:textId="77777777" w:rsidR="001B26F2" w:rsidRDefault="001B26F2" w:rsidP="001B26F2">
      <w:pPr>
        <w:rPr>
          <w:lang w:val="el-GR"/>
        </w:rPr>
      </w:pPr>
    </w:p>
    <w:p w14:paraId="4238DE6B" w14:textId="77777777" w:rsidR="001B26F2" w:rsidRPr="001B26F2" w:rsidRDefault="001B26F2" w:rsidP="001B26F2">
      <w:pPr>
        <w:rPr>
          <w:lang w:val="el-GR"/>
        </w:rPr>
      </w:pPr>
    </w:p>
    <w:p w14:paraId="1AB994ED" w14:textId="77777777" w:rsidR="001B26F2" w:rsidRDefault="001B26F2" w:rsidP="000B2E99">
      <w:pPr>
        <w:pStyle w:val="1"/>
        <w:rPr>
          <w:lang w:val="el-GR"/>
        </w:rPr>
      </w:pPr>
    </w:p>
    <w:p w14:paraId="5C930AB5" w14:textId="77777777" w:rsidR="001B26F2" w:rsidRDefault="001B26F2" w:rsidP="000B2E99">
      <w:pPr>
        <w:pStyle w:val="1"/>
        <w:rPr>
          <w:lang w:val="el-GR"/>
        </w:rPr>
      </w:pPr>
    </w:p>
    <w:p w14:paraId="100EADF4" w14:textId="77777777" w:rsidR="001B26F2" w:rsidRDefault="001B26F2" w:rsidP="000B2E99">
      <w:pPr>
        <w:pStyle w:val="1"/>
        <w:rPr>
          <w:lang w:val="el-GR"/>
        </w:rPr>
      </w:pPr>
    </w:p>
    <w:p w14:paraId="1E342835" w14:textId="77777777" w:rsidR="001B26F2" w:rsidRDefault="001B26F2" w:rsidP="000B2E99">
      <w:pPr>
        <w:pStyle w:val="1"/>
        <w:rPr>
          <w:lang w:val="el-GR"/>
        </w:rPr>
      </w:pPr>
    </w:p>
    <w:p w14:paraId="51F7466E" w14:textId="77777777" w:rsidR="001B26F2" w:rsidRDefault="001B26F2" w:rsidP="001B26F2">
      <w:pPr>
        <w:rPr>
          <w:lang w:val="el-GR"/>
        </w:rPr>
      </w:pPr>
    </w:p>
    <w:p w14:paraId="1655C740" w14:textId="77777777" w:rsidR="001B26F2" w:rsidRDefault="001B26F2" w:rsidP="001B26F2">
      <w:pPr>
        <w:rPr>
          <w:lang w:val="el-GR"/>
        </w:rPr>
      </w:pPr>
    </w:p>
    <w:p w14:paraId="73C99B31" w14:textId="77777777" w:rsidR="001B26F2" w:rsidRDefault="001B26F2" w:rsidP="001B26F2">
      <w:pPr>
        <w:rPr>
          <w:lang w:val="el-GR"/>
        </w:rPr>
      </w:pPr>
    </w:p>
    <w:p w14:paraId="1853A8CE" w14:textId="77777777" w:rsidR="001B26F2" w:rsidRDefault="001B26F2" w:rsidP="001B26F2">
      <w:pPr>
        <w:rPr>
          <w:lang w:val="el-GR"/>
        </w:rPr>
      </w:pPr>
    </w:p>
    <w:p w14:paraId="5C7FA001" w14:textId="77777777" w:rsidR="009C5E94" w:rsidRDefault="009C5E94" w:rsidP="001B26F2">
      <w:pPr>
        <w:rPr>
          <w:lang w:val="el-GR"/>
        </w:rPr>
      </w:pPr>
    </w:p>
    <w:p w14:paraId="272A36E8" w14:textId="0F7F7CD6" w:rsidR="009C5E94" w:rsidRDefault="009C5E94" w:rsidP="001B26F2">
      <w:pPr>
        <w:rPr>
          <w:lang w:val="el-GR"/>
        </w:rPr>
      </w:pPr>
    </w:p>
    <w:p w14:paraId="28E4D0B2" w14:textId="77777777" w:rsidR="00207854" w:rsidRPr="001B26F2" w:rsidRDefault="00207854" w:rsidP="001B26F2">
      <w:pPr>
        <w:rPr>
          <w:lang w:val="el-GR"/>
        </w:rPr>
      </w:pPr>
    </w:p>
    <w:p w14:paraId="3FD18E93" w14:textId="42710F28" w:rsidR="00B4441E" w:rsidRPr="003D5286" w:rsidRDefault="007F4476" w:rsidP="00207854">
      <w:pPr>
        <w:pStyle w:val="1"/>
        <w:rPr>
          <w:lang w:val="el-GR"/>
        </w:rPr>
        <w:sectPr w:rsidR="00B4441E" w:rsidRPr="003D5286" w:rsidSect="00002427">
          <w:type w:val="continuous"/>
          <w:pgSz w:w="12240" w:h="15840"/>
          <w:pgMar w:top="1440" w:right="1440" w:bottom="1440" w:left="1440" w:header="720" w:footer="720" w:gutter="0"/>
          <w:cols w:space="720"/>
          <w:docGrid w:linePitch="360"/>
        </w:sectPr>
      </w:pPr>
      <w:bookmarkStart w:id="18" w:name="_Toc100851241"/>
      <w:r w:rsidRPr="00C46DDA">
        <w:rPr>
          <w:lang w:val="el-GR"/>
        </w:rPr>
        <w:lastRenderedPageBreak/>
        <w:t xml:space="preserve">4. </w:t>
      </w:r>
      <w:r w:rsidR="00FC6882">
        <w:t>System</w:t>
      </w:r>
      <w:r w:rsidR="00FC6882" w:rsidRPr="001748C1">
        <w:rPr>
          <w:lang w:val="el-GR"/>
        </w:rPr>
        <w:t xml:space="preserve"> </w:t>
      </w:r>
      <w:r w:rsidR="00FC6882">
        <w:t>Availability</w:t>
      </w:r>
      <w:bookmarkEnd w:id="18"/>
    </w:p>
    <w:p w14:paraId="65576A0D" w14:textId="77777777" w:rsidR="00797560" w:rsidRPr="003D5286" w:rsidRDefault="00797560" w:rsidP="00E36F98">
      <w:pPr>
        <w:pStyle w:val="2"/>
        <w:rPr>
          <w:lang w:val="el-GR"/>
        </w:rPr>
      </w:pPr>
    </w:p>
    <w:p w14:paraId="658C6DF4" w14:textId="77777777" w:rsidR="0005312B" w:rsidRPr="003D5286" w:rsidRDefault="007F4476" w:rsidP="00233517">
      <w:pPr>
        <w:pStyle w:val="2"/>
        <w:spacing w:line="240" w:lineRule="auto"/>
        <w:rPr>
          <w:lang w:val="el-GR"/>
        </w:rPr>
        <w:sectPr w:rsidR="0005312B" w:rsidRPr="003D5286" w:rsidSect="00B4441E">
          <w:type w:val="continuous"/>
          <w:pgSz w:w="12240" w:h="15840"/>
          <w:pgMar w:top="1440" w:right="1440" w:bottom="1440" w:left="1440" w:header="720" w:footer="720" w:gutter="0"/>
          <w:cols w:space="720"/>
          <w:docGrid w:linePitch="360"/>
        </w:sectPr>
      </w:pPr>
      <w:bookmarkStart w:id="19" w:name="_Toc100851242"/>
      <w:r w:rsidRPr="003D5286">
        <w:rPr>
          <w:lang w:val="el-GR"/>
        </w:rPr>
        <w:t xml:space="preserve">4.1 </w:t>
      </w:r>
      <w:r w:rsidR="00843BA0" w:rsidRPr="003D5286">
        <w:rPr>
          <w:lang w:val="el-GR"/>
        </w:rPr>
        <w:t>Διαθεσιμότητα Συστήματος Μεταφοράς</w:t>
      </w:r>
      <w:bookmarkEnd w:id="19"/>
    </w:p>
    <w:p w14:paraId="576325CC" w14:textId="77777777" w:rsidR="00616283" w:rsidRPr="00CE0371" w:rsidRDefault="00616283" w:rsidP="00233517">
      <w:pPr>
        <w:spacing w:line="240" w:lineRule="auto"/>
        <w:jc w:val="both"/>
        <w:rPr>
          <w:lang w:val="el-GR"/>
        </w:rPr>
      </w:pPr>
      <w:r>
        <w:rPr>
          <w:lang w:val="el-GR"/>
        </w:rPr>
        <w:t>Η</w:t>
      </w:r>
      <w:r w:rsidR="004A0F5B" w:rsidRPr="004A0F5B">
        <w:rPr>
          <w:lang w:val="el-GR"/>
        </w:rPr>
        <w:t xml:space="preserve"> διαθεσιμότητα του συστήματος</w:t>
      </w:r>
      <w:r>
        <w:rPr>
          <w:lang w:val="el-GR"/>
        </w:rPr>
        <w:t xml:space="preserve"> μειώνεται</w:t>
      </w:r>
      <w:r w:rsidR="004A0F5B" w:rsidRPr="004A0F5B">
        <w:rPr>
          <w:lang w:val="el-GR"/>
        </w:rPr>
        <w:t xml:space="preserve"> κάθε φορά που </w:t>
      </w:r>
      <w:r w:rsidR="005324E8">
        <w:rPr>
          <w:lang w:val="el-GR"/>
        </w:rPr>
        <w:t>τμήμα του</w:t>
      </w:r>
      <w:r w:rsidR="004A0F5B" w:rsidRPr="004A0F5B">
        <w:rPr>
          <w:lang w:val="el-GR"/>
        </w:rPr>
        <w:t xml:space="preserve"> τίθεται εκτός λειτουργίας </w:t>
      </w:r>
      <w:r>
        <w:rPr>
          <w:lang w:val="el-GR"/>
        </w:rPr>
        <w:t>λόγω</w:t>
      </w:r>
      <w:r w:rsidR="004A0F5B" w:rsidRPr="004A0F5B">
        <w:rPr>
          <w:lang w:val="el-GR"/>
        </w:rPr>
        <w:t xml:space="preserve"> </w:t>
      </w:r>
      <w:r w:rsidR="005324E8">
        <w:rPr>
          <w:lang w:val="el-GR"/>
        </w:rPr>
        <w:t>Ασφάλειας Συστήματος</w:t>
      </w:r>
      <w:r>
        <w:rPr>
          <w:lang w:val="el-GR"/>
        </w:rPr>
        <w:t>,</w:t>
      </w:r>
      <w:r w:rsidR="005324E8">
        <w:rPr>
          <w:lang w:val="el-GR"/>
        </w:rPr>
        <w:t xml:space="preserve"> Προγραμματισμένων Εργασιών,</w:t>
      </w:r>
      <w:r>
        <w:rPr>
          <w:lang w:val="el-GR"/>
        </w:rPr>
        <w:t xml:space="preserve"> καθώς και</w:t>
      </w:r>
      <w:r w:rsidR="004A0F5B" w:rsidRPr="004A0F5B">
        <w:rPr>
          <w:lang w:val="el-GR"/>
        </w:rPr>
        <w:t xml:space="preserve"> </w:t>
      </w:r>
      <w:r>
        <w:rPr>
          <w:lang w:val="el-GR"/>
        </w:rPr>
        <w:t>έπειτα</w:t>
      </w:r>
      <w:r w:rsidR="004A0F5B" w:rsidRPr="004A0F5B">
        <w:rPr>
          <w:lang w:val="el-GR"/>
        </w:rPr>
        <w:t xml:space="preserve"> από σφάλμα</w:t>
      </w:r>
      <w:r>
        <w:rPr>
          <w:lang w:val="el-GR"/>
        </w:rPr>
        <w:t xml:space="preserve"> ή ανωμαλία</w:t>
      </w:r>
      <w:r w:rsidR="004A0F5B" w:rsidRPr="004A0F5B">
        <w:rPr>
          <w:lang w:val="el-GR"/>
        </w:rPr>
        <w:t xml:space="preserve">. </w:t>
      </w:r>
      <w:r w:rsidR="00ED78C4">
        <w:rPr>
          <w:lang w:val="el-GR"/>
        </w:rPr>
        <w:t>Πιο αναλυτικά</w:t>
      </w:r>
      <w:r w:rsidR="00ED78C4" w:rsidRPr="00CE0371">
        <w:rPr>
          <w:lang w:val="el-GR"/>
        </w:rPr>
        <w:t>:</w:t>
      </w:r>
    </w:p>
    <w:p w14:paraId="11ADDC21" w14:textId="77777777" w:rsidR="00654571" w:rsidRPr="00ED78C4" w:rsidRDefault="00AF03CC" w:rsidP="000363F8">
      <w:pPr>
        <w:pStyle w:val="a9"/>
        <w:numPr>
          <w:ilvl w:val="0"/>
          <w:numId w:val="5"/>
        </w:numPr>
        <w:spacing w:line="240" w:lineRule="auto"/>
        <w:jc w:val="both"/>
        <w:rPr>
          <w:lang w:val="el-GR"/>
        </w:rPr>
      </w:pPr>
      <w:r w:rsidRPr="005B2820">
        <w:rPr>
          <w:b/>
          <w:bCs/>
          <w:lang w:val="el-GR"/>
        </w:rPr>
        <w:t xml:space="preserve">Ασφάλεια </w:t>
      </w:r>
      <w:r w:rsidR="005324E8" w:rsidRPr="005B2820">
        <w:rPr>
          <w:b/>
          <w:bCs/>
          <w:lang w:val="el-GR"/>
        </w:rPr>
        <w:t>Σ</w:t>
      </w:r>
      <w:r w:rsidRPr="005B2820">
        <w:rPr>
          <w:b/>
          <w:bCs/>
          <w:lang w:val="el-GR"/>
        </w:rPr>
        <w:t>υστήματος</w:t>
      </w:r>
      <w:r w:rsidRPr="00ED78C4">
        <w:rPr>
          <w:lang w:val="el-GR"/>
        </w:rPr>
        <w:t xml:space="preserve">: </w:t>
      </w:r>
      <w:r w:rsidR="00E7762D" w:rsidRPr="00ED78C4">
        <w:rPr>
          <w:lang w:val="el-GR"/>
        </w:rPr>
        <w:t xml:space="preserve">Συχνά </w:t>
      </w:r>
      <w:r w:rsidR="009C5E94">
        <w:rPr>
          <w:lang w:val="el-GR"/>
        </w:rPr>
        <w:t xml:space="preserve">προγραμματίζονται </w:t>
      </w:r>
      <w:r w:rsidR="00072E8E">
        <w:rPr>
          <w:lang w:val="el-GR"/>
        </w:rPr>
        <w:t>απομονώσεις</w:t>
      </w:r>
      <w:r w:rsidRPr="00ED78C4">
        <w:rPr>
          <w:lang w:val="el-GR"/>
        </w:rPr>
        <w:t xml:space="preserve"> τμημάτων του Συστήματος Μεταφοράς</w:t>
      </w:r>
      <w:r w:rsidR="00072E8E" w:rsidRPr="00072E8E">
        <w:rPr>
          <w:lang w:val="el-GR"/>
        </w:rPr>
        <w:t xml:space="preserve"> </w:t>
      </w:r>
      <w:r w:rsidR="00072E8E">
        <w:rPr>
          <w:lang w:val="el-GR"/>
        </w:rPr>
        <w:t>για ρύθμιση τάσης και</w:t>
      </w:r>
      <w:r w:rsidRPr="00ED78C4">
        <w:rPr>
          <w:lang w:val="el-GR"/>
        </w:rPr>
        <w:t xml:space="preserve"> αποφυγή της πιθανότητας αλυσιδωτών διακοπών περισσότερων τμημάτων ή κατάρρευσης της τάσης σε περισσότερους ζυγούς του συστήματος μεταφοράς ως αποτέλεσμα μίας μεμονωμένης διαταραχής.</w:t>
      </w:r>
    </w:p>
    <w:p w14:paraId="55E2895F" w14:textId="77777777" w:rsidR="00AF03CC" w:rsidRPr="00ED78C4" w:rsidRDefault="00AF03CC" w:rsidP="000363F8">
      <w:pPr>
        <w:pStyle w:val="a9"/>
        <w:numPr>
          <w:ilvl w:val="0"/>
          <w:numId w:val="5"/>
        </w:numPr>
        <w:spacing w:line="240" w:lineRule="auto"/>
        <w:jc w:val="both"/>
        <w:rPr>
          <w:lang w:val="el-GR"/>
        </w:rPr>
      </w:pPr>
      <w:r w:rsidRPr="005B2820">
        <w:rPr>
          <w:b/>
          <w:bCs/>
          <w:lang w:val="el-GR"/>
        </w:rPr>
        <w:t>Προγραμματισμένες εργασίες</w:t>
      </w:r>
      <w:r w:rsidRPr="00ED78C4">
        <w:rPr>
          <w:lang w:val="el-GR"/>
        </w:rPr>
        <w:t xml:space="preserve">: </w:t>
      </w:r>
      <w:r w:rsidR="00ED78C4" w:rsidRPr="00ED78C4">
        <w:rPr>
          <w:lang w:val="el-GR"/>
        </w:rPr>
        <w:t xml:space="preserve">Συχνά απαιτούνται προγραμματισμένες διακοπές λειτουργίας τμημάτων του Συστήματος Μεταφοράς </w:t>
      </w:r>
      <w:r w:rsidR="00A3646C" w:rsidRPr="00ED78C4">
        <w:rPr>
          <w:lang w:val="el-GR"/>
        </w:rPr>
        <w:t>για λόγους επιδιόρθωσης, συντήρησης</w:t>
      </w:r>
      <w:r w:rsidR="00A9009A">
        <w:rPr>
          <w:lang w:val="el-GR"/>
        </w:rPr>
        <w:t>, αντικατάστασης</w:t>
      </w:r>
      <w:r w:rsidR="00A3646C" w:rsidRPr="00ED78C4">
        <w:rPr>
          <w:lang w:val="el-GR"/>
        </w:rPr>
        <w:t xml:space="preserve"> ή/και αναβάθμισης τους.</w:t>
      </w:r>
      <w:r w:rsidR="00ED78C4" w:rsidRPr="00ED78C4">
        <w:rPr>
          <w:lang w:val="el-GR"/>
        </w:rPr>
        <w:t xml:space="preserve"> Επιπλέον, ενδεχομένως κάποιες διακοπές λειτουργίας τμημάτων του Συστήματος Μεταφοράς να οφείλονται και στη σύνδεση νέων χρηστών σε αυτό</w:t>
      </w:r>
      <w:r w:rsidR="002B3D83">
        <w:rPr>
          <w:lang w:val="el-GR"/>
        </w:rPr>
        <w:t>.</w:t>
      </w:r>
    </w:p>
    <w:p w14:paraId="6EBCE1DE" w14:textId="77777777" w:rsidR="00233517" w:rsidRDefault="00A3646C" w:rsidP="000363F8">
      <w:pPr>
        <w:pStyle w:val="a9"/>
        <w:numPr>
          <w:ilvl w:val="0"/>
          <w:numId w:val="5"/>
        </w:numPr>
        <w:spacing w:line="240" w:lineRule="auto"/>
        <w:jc w:val="both"/>
        <w:rPr>
          <w:lang w:val="el-GR"/>
        </w:rPr>
      </w:pPr>
      <w:r w:rsidRPr="005B2820">
        <w:rPr>
          <w:b/>
          <w:bCs/>
          <w:lang w:val="el-GR"/>
        </w:rPr>
        <w:t>Ανωμαλία/Σφάλμα</w:t>
      </w:r>
      <w:r w:rsidRPr="00ED78C4">
        <w:rPr>
          <w:lang w:val="el-GR"/>
        </w:rPr>
        <w:t xml:space="preserve">: </w:t>
      </w:r>
      <w:r w:rsidR="00AC0946" w:rsidRPr="00ED78C4">
        <w:rPr>
          <w:lang w:val="el-GR"/>
        </w:rPr>
        <w:t xml:space="preserve">Μη </w:t>
      </w:r>
      <w:r w:rsidR="009C5E94">
        <w:rPr>
          <w:lang w:val="el-GR"/>
        </w:rPr>
        <w:t>προγραμματισμένη</w:t>
      </w:r>
      <w:r w:rsidR="00AC0946" w:rsidRPr="00ED78C4">
        <w:rPr>
          <w:lang w:val="el-GR"/>
        </w:rPr>
        <w:t xml:space="preserve"> δ</w:t>
      </w:r>
      <w:r w:rsidRPr="00ED78C4">
        <w:rPr>
          <w:lang w:val="el-GR"/>
        </w:rPr>
        <w:t xml:space="preserve">ιακοπή λειτουργίας τμήματος του Συστήματος μεταφοράς λόγω σφάλματος ή ανωμαλίας του συστήματος που οδηγεί </w:t>
      </w:r>
      <w:r w:rsidR="009C5E94">
        <w:rPr>
          <w:lang w:val="el-GR"/>
        </w:rPr>
        <w:t>σε</w:t>
      </w:r>
      <w:r w:rsidRPr="00ED78C4">
        <w:rPr>
          <w:lang w:val="el-GR"/>
        </w:rPr>
        <w:t xml:space="preserve"> αποσύνδεση του επηρεαζόμενου εξοπλισμού από το σύστημα με αυτόματη</w:t>
      </w:r>
      <w:r w:rsidR="00EE34C6">
        <w:rPr>
          <w:lang w:val="el-GR"/>
        </w:rPr>
        <w:t>/χειροκίνητη</w:t>
      </w:r>
      <w:r w:rsidRPr="00ED78C4">
        <w:rPr>
          <w:lang w:val="el-GR"/>
        </w:rPr>
        <w:t xml:space="preserve"> ενεργοποίηση του</w:t>
      </w:r>
      <w:r w:rsidR="00E450FA">
        <w:rPr>
          <w:lang w:val="el-GR"/>
        </w:rPr>
        <w:t xml:space="preserve"> συστήματος προστασίας</w:t>
      </w:r>
      <w:r w:rsidR="002B3D83">
        <w:rPr>
          <w:lang w:val="el-GR"/>
        </w:rPr>
        <w:t xml:space="preserve"> </w:t>
      </w:r>
      <w:r w:rsidR="00E450FA">
        <w:rPr>
          <w:lang w:val="el-GR"/>
        </w:rPr>
        <w:t xml:space="preserve">(π.χ. </w:t>
      </w:r>
      <w:r>
        <w:t>circuit</w:t>
      </w:r>
      <w:r w:rsidR="00E450FA">
        <w:rPr>
          <w:lang w:val="el-GR"/>
        </w:rPr>
        <w:t xml:space="preserve"> </w:t>
      </w:r>
      <w:r>
        <w:t>breaker</w:t>
      </w:r>
      <w:r w:rsidR="00E450FA">
        <w:rPr>
          <w:lang w:val="el-GR"/>
        </w:rPr>
        <w:t>)</w:t>
      </w:r>
      <w:r w:rsidRPr="00ED78C4">
        <w:rPr>
          <w:lang w:val="el-GR"/>
        </w:rPr>
        <w:t>.</w:t>
      </w:r>
    </w:p>
    <w:p w14:paraId="5F31F21D" w14:textId="77777777" w:rsidR="002B1788" w:rsidRPr="00233517" w:rsidRDefault="008B30BE" w:rsidP="00233517">
      <w:pPr>
        <w:spacing w:line="240" w:lineRule="auto"/>
        <w:ind w:left="360"/>
        <w:jc w:val="both"/>
        <w:rPr>
          <w:lang w:val="el-GR"/>
        </w:rPr>
      </w:pPr>
      <w:r w:rsidRPr="00233517">
        <w:rPr>
          <w:lang w:val="el-GR"/>
        </w:rPr>
        <w:t xml:space="preserve">Η παρακολούθηση της διαθεσιμότητας του Συστήματος Μεταφοράς επικεντρώνεται στην επιμέρους ανάλυση της διαθεσιμότητας για </w:t>
      </w:r>
      <w:r w:rsidR="009C5E94">
        <w:rPr>
          <w:lang w:val="el-GR"/>
        </w:rPr>
        <w:t>τις εξής</w:t>
      </w:r>
      <w:r w:rsidRPr="00233517">
        <w:rPr>
          <w:lang w:val="el-GR"/>
        </w:rPr>
        <w:t xml:space="preserve"> κατηγορίες εξοπλισμού, </w:t>
      </w:r>
      <w:r w:rsidR="00072E8E" w:rsidRPr="00233517">
        <w:rPr>
          <w:lang w:val="el-GR"/>
        </w:rPr>
        <w:t>δηλαδή</w:t>
      </w:r>
      <w:r w:rsidRPr="00233517">
        <w:rPr>
          <w:lang w:val="el-GR"/>
        </w:rPr>
        <w:t xml:space="preserve"> </w:t>
      </w:r>
      <w:r w:rsidR="007B78B9" w:rsidRPr="00233517">
        <w:rPr>
          <w:lang w:val="el-GR"/>
        </w:rPr>
        <w:t>γραμμές μεταφοράς</w:t>
      </w:r>
      <w:r w:rsidRPr="00233517">
        <w:rPr>
          <w:lang w:val="el-GR"/>
        </w:rPr>
        <w:t xml:space="preserve"> 150</w:t>
      </w:r>
      <w:r>
        <w:t>kV</w:t>
      </w:r>
      <w:r w:rsidRPr="00233517">
        <w:rPr>
          <w:lang w:val="el-GR"/>
        </w:rPr>
        <w:t xml:space="preserve">, </w:t>
      </w:r>
      <w:r w:rsidR="007B78B9" w:rsidRPr="00233517">
        <w:rPr>
          <w:lang w:val="el-GR"/>
        </w:rPr>
        <w:t>γραμμές μεταφοράς</w:t>
      </w:r>
      <w:r w:rsidRPr="00233517">
        <w:rPr>
          <w:lang w:val="el-GR"/>
        </w:rPr>
        <w:t xml:space="preserve"> 400</w:t>
      </w:r>
      <w:r>
        <w:t>kV</w:t>
      </w:r>
      <w:r w:rsidRPr="00233517">
        <w:rPr>
          <w:lang w:val="el-GR"/>
        </w:rPr>
        <w:t xml:space="preserve">, </w:t>
      </w:r>
      <w:r w:rsidR="009C5E94">
        <w:rPr>
          <w:lang w:val="el-GR"/>
        </w:rPr>
        <w:t xml:space="preserve">διασυνδέσεις του ΕΣΜΗΕ με νησιά, διεθνείς διασυνδετικές γραμμές, </w:t>
      </w:r>
      <w:r w:rsidRPr="00233517">
        <w:rPr>
          <w:lang w:val="el-GR"/>
        </w:rPr>
        <w:t>Μετασχηματιστές Συστ</w:t>
      </w:r>
      <w:r w:rsidR="00072E8E" w:rsidRPr="00233517">
        <w:rPr>
          <w:lang w:val="el-GR"/>
        </w:rPr>
        <w:t>ήματος</w:t>
      </w:r>
      <w:r w:rsidR="00A9009A" w:rsidRPr="00233517">
        <w:rPr>
          <w:lang w:val="el-GR"/>
        </w:rPr>
        <w:t xml:space="preserve"> 400/150</w:t>
      </w:r>
      <w:r w:rsidR="00633F89">
        <w:t>kV</w:t>
      </w:r>
      <w:r w:rsidR="00633F89" w:rsidRPr="00233517">
        <w:rPr>
          <w:lang w:val="el-GR"/>
        </w:rPr>
        <w:t xml:space="preserve">, </w:t>
      </w:r>
      <w:r w:rsidR="00A9009A" w:rsidRPr="00233517">
        <w:rPr>
          <w:lang w:val="el-GR"/>
        </w:rPr>
        <w:t>150/66</w:t>
      </w:r>
      <w:r w:rsidR="00A9009A">
        <w:t>kV</w:t>
      </w:r>
      <w:r w:rsidR="00633F89" w:rsidRPr="00233517">
        <w:rPr>
          <w:lang w:val="el-GR"/>
        </w:rPr>
        <w:t xml:space="preserve"> και Μετασχηματιστές στα Όρια του Συστήματος 150</w:t>
      </w:r>
      <w:r w:rsidR="00633F89">
        <w:t>kV</w:t>
      </w:r>
      <w:r w:rsidR="00633F89" w:rsidRPr="00233517">
        <w:rPr>
          <w:lang w:val="el-GR"/>
        </w:rPr>
        <w:t>/ΜΤ</w:t>
      </w:r>
      <w:r w:rsidRPr="00233517">
        <w:rPr>
          <w:lang w:val="el-GR"/>
        </w:rPr>
        <w:t xml:space="preserve">. </w:t>
      </w:r>
    </w:p>
    <w:p w14:paraId="1A22351A" w14:textId="77777777" w:rsidR="00A20662" w:rsidRPr="00720EA1" w:rsidRDefault="00A20662" w:rsidP="00C1160C">
      <w:pPr>
        <w:jc w:val="both"/>
        <w:rPr>
          <w:lang w:val="el-GR"/>
        </w:rPr>
        <w:sectPr w:rsidR="00A20662" w:rsidRPr="00720EA1" w:rsidSect="00B4441E">
          <w:type w:val="continuous"/>
          <w:pgSz w:w="12240" w:h="15840"/>
          <w:pgMar w:top="1440" w:right="1440" w:bottom="1440" w:left="1440" w:header="720" w:footer="720" w:gutter="0"/>
          <w:cols w:space="720"/>
          <w:docGrid w:linePitch="360"/>
        </w:sectPr>
      </w:pPr>
    </w:p>
    <w:tbl>
      <w:tblPr>
        <w:tblStyle w:val="21"/>
        <w:tblpPr w:leftFromText="180" w:rightFromText="180" w:vertAnchor="text" w:horzAnchor="margin" w:tblpXSpec="center" w:tblpY="279"/>
        <w:tblW w:w="8647" w:type="dxa"/>
        <w:tblLayout w:type="fixed"/>
        <w:tblLook w:val="04A0" w:firstRow="1" w:lastRow="0" w:firstColumn="1" w:lastColumn="0" w:noHBand="0" w:noVBand="1"/>
      </w:tblPr>
      <w:tblGrid>
        <w:gridCol w:w="1865"/>
        <w:gridCol w:w="1929"/>
        <w:gridCol w:w="1781"/>
        <w:gridCol w:w="1276"/>
        <w:gridCol w:w="1701"/>
        <w:gridCol w:w="95"/>
      </w:tblGrid>
      <w:tr w:rsidR="005012B6" w:rsidRPr="009C5E94" w14:paraId="56D58097" w14:textId="77777777" w:rsidTr="00E450FA">
        <w:trPr>
          <w:gridAfter w:val="1"/>
          <w:cnfStyle w:val="100000000000" w:firstRow="1" w:lastRow="0" w:firstColumn="0" w:lastColumn="0" w:oddVBand="0" w:evenVBand="0" w:oddHBand="0"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1865" w:type="dxa"/>
          </w:tcPr>
          <w:p w14:paraId="2D5BF5DF" w14:textId="77777777" w:rsidR="005012B6" w:rsidRPr="009C5E94" w:rsidRDefault="005012B6" w:rsidP="005012B6">
            <w:pPr>
              <w:jc w:val="both"/>
              <w:rPr>
                <w:sz w:val="18"/>
                <w:szCs w:val="18"/>
                <w:lang w:val="el-GR"/>
              </w:rPr>
            </w:pPr>
          </w:p>
        </w:tc>
        <w:tc>
          <w:tcPr>
            <w:tcW w:w="1929" w:type="dxa"/>
          </w:tcPr>
          <w:p w14:paraId="3BF4342B" w14:textId="77777777" w:rsidR="005012B6" w:rsidRPr="009C5E94" w:rsidRDefault="00C23721" w:rsidP="006344B3">
            <w:pPr>
              <w:jc w:val="both"/>
              <w:cnfStyle w:val="100000000000" w:firstRow="1" w:lastRow="0" w:firstColumn="0" w:lastColumn="0" w:oddVBand="0" w:evenVBand="0" w:oddHBand="0" w:evenHBand="0" w:firstRowFirstColumn="0" w:firstRowLastColumn="0" w:lastRowFirstColumn="0" w:lastRowLastColumn="0"/>
              <w:rPr>
                <w:sz w:val="18"/>
                <w:szCs w:val="18"/>
              </w:rPr>
            </w:pPr>
            <w:r w:rsidRPr="009C5E94">
              <w:rPr>
                <w:sz w:val="18"/>
                <w:szCs w:val="18"/>
                <w:lang w:val="el-GR"/>
              </w:rPr>
              <w:t>Μήκος</w:t>
            </w:r>
            <w:r w:rsidR="00BD6003" w:rsidRPr="009C5E94">
              <w:rPr>
                <w:sz w:val="18"/>
                <w:szCs w:val="18"/>
                <w:lang w:val="el-GR"/>
              </w:rPr>
              <w:t xml:space="preserve"> </w:t>
            </w:r>
            <w:r w:rsidRPr="009C5E94">
              <w:rPr>
                <w:sz w:val="18"/>
                <w:szCs w:val="18"/>
                <w:lang w:val="el-GR"/>
              </w:rPr>
              <w:t>γραμμών μεταφοράς (</w:t>
            </w:r>
            <w:r w:rsidRPr="009C5E94">
              <w:rPr>
                <w:sz w:val="18"/>
                <w:szCs w:val="18"/>
              </w:rPr>
              <w:t>m)</w:t>
            </w:r>
          </w:p>
        </w:tc>
        <w:tc>
          <w:tcPr>
            <w:tcW w:w="1781" w:type="dxa"/>
          </w:tcPr>
          <w:p w14:paraId="22822C64" w14:textId="77777777" w:rsidR="005012B6" w:rsidRPr="009C5E94" w:rsidRDefault="005012B6" w:rsidP="00BD6003">
            <w:pPr>
              <w:jc w:val="both"/>
              <w:cnfStyle w:val="100000000000" w:firstRow="1" w:lastRow="0" w:firstColumn="0" w:lastColumn="0" w:oddVBand="0" w:evenVBand="0" w:oddHBand="0" w:evenHBand="0" w:firstRowFirstColumn="0" w:firstRowLastColumn="0" w:lastRowFirstColumn="0" w:lastRowLastColumn="0"/>
              <w:rPr>
                <w:sz w:val="18"/>
                <w:szCs w:val="18"/>
                <w:lang w:val="el-GR"/>
              </w:rPr>
            </w:pPr>
            <w:r w:rsidRPr="009C5E94">
              <w:rPr>
                <w:sz w:val="18"/>
                <w:szCs w:val="18"/>
                <w:lang w:val="el-GR"/>
              </w:rPr>
              <w:t xml:space="preserve">Χρονική Διάρκεια </w:t>
            </w:r>
            <w:r w:rsidR="00BD6003" w:rsidRPr="009C5E94">
              <w:rPr>
                <w:sz w:val="18"/>
                <w:szCs w:val="18"/>
                <w:lang w:val="el-GR"/>
              </w:rPr>
              <w:t>διακοπής (ώρες)</w:t>
            </w:r>
          </w:p>
        </w:tc>
        <w:tc>
          <w:tcPr>
            <w:tcW w:w="1276" w:type="dxa"/>
          </w:tcPr>
          <w:p w14:paraId="76EDB8D7" w14:textId="77777777" w:rsidR="005012B6" w:rsidRPr="009C5E94" w:rsidRDefault="005012B6" w:rsidP="00BD6003">
            <w:pPr>
              <w:jc w:val="both"/>
              <w:cnfStyle w:val="100000000000" w:firstRow="1" w:lastRow="0" w:firstColumn="0" w:lastColumn="0" w:oddVBand="0" w:evenVBand="0" w:oddHBand="0" w:evenHBand="0" w:firstRowFirstColumn="0" w:firstRowLastColumn="0" w:lastRowFirstColumn="0" w:lastRowLastColumn="0"/>
              <w:rPr>
                <w:sz w:val="18"/>
                <w:szCs w:val="18"/>
                <w:lang w:val="el-GR"/>
              </w:rPr>
            </w:pPr>
            <w:r w:rsidRPr="009C5E94">
              <w:rPr>
                <w:sz w:val="18"/>
                <w:szCs w:val="18"/>
                <w:lang w:val="el-GR"/>
              </w:rPr>
              <w:t xml:space="preserve">Αριθμός </w:t>
            </w:r>
            <w:r w:rsidR="00BD6003" w:rsidRPr="009C5E94">
              <w:rPr>
                <w:sz w:val="18"/>
                <w:szCs w:val="18"/>
                <w:lang w:val="el-GR"/>
              </w:rPr>
              <w:t>γραμμών μεταφοράς</w:t>
            </w:r>
          </w:p>
        </w:tc>
        <w:tc>
          <w:tcPr>
            <w:tcW w:w="1701" w:type="dxa"/>
          </w:tcPr>
          <w:p w14:paraId="18D8F902" w14:textId="77777777" w:rsidR="005012B6" w:rsidRPr="009C5E94" w:rsidRDefault="005012B6" w:rsidP="005012B6">
            <w:pPr>
              <w:jc w:val="both"/>
              <w:cnfStyle w:val="100000000000" w:firstRow="1" w:lastRow="0" w:firstColumn="0" w:lastColumn="0" w:oddVBand="0" w:evenVBand="0" w:oddHBand="0" w:evenHBand="0" w:firstRowFirstColumn="0" w:firstRowLastColumn="0" w:lastRowFirstColumn="0" w:lastRowLastColumn="0"/>
              <w:rPr>
                <w:sz w:val="18"/>
                <w:szCs w:val="18"/>
              </w:rPr>
            </w:pPr>
            <w:r w:rsidRPr="009C5E94">
              <w:rPr>
                <w:sz w:val="18"/>
                <w:szCs w:val="18"/>
                <w:lang w:val="el-GR"/>
              </w:rPr>
              <w:t>Διαθεσιμότητα 202</w:t>
            </w:r>
            <w:r w:rsidR="00426CF4" w:rsidRPr="009C5E94">
              <w:rPr>
                <w:sz w:val="18"/>
                <w:szCs w:val="18"/>
                <w:lang w:val="el-GR"/>
              </w:rPr>
              <w:t>1</w:t>
            </w:r>
            <w:r w:rsidR="00BD6003" w:rsidRPr="009C5E94">
              <w:rPr>
                <w:sz w:val="18"/>
                <w:szCs w:val="18"/>
                <w:lang w:val="el-GR"/>
              </w:rPr>
              <w:t xml:space="preserve"> (</w:t>
            </w:r>
            <w:r w:rsidR="00BD6003" w:rsidRPr="009C5E94">
              <w:rPr>
                <w:sz w:val="18"/>
                <w:szCs w:val="18"/>
              </w:rPr>
              <w:t>%)</w:t>
            </w:r>
          </w:p>
        </w:tc>
      </w:tr>
      <w:tr w:rsidR="005012B6" w:rsidRPr="009C5E94" w14:paraId="7E3BD1F3" w14:textId="77777777" w:rsidTr="00E4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57B309E7" w14:textId="77777777" w:rsidR="005012B6" w:rsidRPr="009C5E94" w:rsidRDefault="00C23721" w:rsidP="005012B6">
            <w:pPr>
              <w:jc w:val="both"/>
              <w:rPr>
                <w:sz w:val="18"/>
                <w:szCs w:val="18"/>
              </w:rPr>
            </w:pPr>
            <w:r w:rsidRPr="009C5E94">
              <w:rPr>
                <w:sz w:val="18"/>
                <w:szCs w:val="18"/>
                <w:lang w:val="el-GR"/>
              </w:rPr>
              <w:t>Γραμμές Μεταφοράς</w:t>
            </w:r>
            <w:r w:rsidR="005012B6" w:rsidRPr="009C5E94">
              <w:rPr>
                <w:sz w:val="18"/>
                <w:szCs w:val="18"/>
                <w:lang w:val="el-GR"/>
              </w:rPr>
              <w:t xml:space="preserve"> 150</w:t>
            </w:r>
            <w:r w:rsidR="005012B6" w:rsidRPr="009C5E94">
              <w:rPr>
                <w:sz w:val="18"/>
                <w:szCs w:val="18"/>
              </w:rPr>
              <w:t>kV</w:t>
            </w:r>
          </w:p>
        </w:tc>
        <w:tc>
          <w:tcPr>
            <w:tcW w:w="1929" w:type="dxa"/>
          </w:tcPr>
          <w:p w14:paraId="0A8FD616"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81" w:type="dxa"/>
          </w:tcPr>
          <w:p w14:paraId="4B14C470"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276" w:type="dxa"/>
          </w:tcPr>
          <w:p w14:paraId="76C0CA3C"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96" w:type="dxa"/>
            <w:gridSpan w:val="2"/>
          </w:tcPr>
          <w:p w14:paraId="5D1B5FEC"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r>
      <w:tr w:rsidR="005012B6" w:rsidRPr="009C5E94" w14:paraId="282A8F88" w14:textId="77777777" w:rsidTr="00E450FA">
        <w:tc>
          <w:tcPr>
            <w:cnfStyle w:val="001000000000" w:firstRow="0" w:lastRow="0" w:firstColumn="1" w:lastColumn="0" w:oddVBand="0" w:evenVBand="0" w:oddHBand="0" w:evenHBand="0" w:firstRowFirstColumn="0" w:firstRowLastColumn="0" w:lastRowFirstColumn="0" w:lastRowLastColumn="0"/>
            <w:tcW w:w="1865" w:type="dxa"/>
          </w:tcPr>
          <w:p w14:paraId="57F242B9" w14:textId="77777777" w:rsidR="005012B6" w:rsidRPr="009C5E94" w:rsidRDefault="00C23721" w:rsidP="005012B6">
            <w:pPr>
              <w:jc w:val="both"/>
              <w:rPr>
                <w:sz w:val="18"/>
                <w:szCs w:val="18"/>
              </w:rPr>
            </w:pPr>
            <w:r w:rsidRPr="009C5E94">
              <w:rPr>
                <w:sz w:val="18"/>
                <w:szCs w:val="18"/>
                <w:lang w:val="el-GR"/>
              </w:rPr>
              <w:t>Γραμμές Μεταφοράς</w:t>
            </w:r>
            <w:r w:rsidR="005012B6" w:rsidRPr="009C5E94">
              <w:rPr>
                <w:sz w:val="18"/>
                <w:szCs w:val="18"/>
                <w:lang w:val="el-GR"/>
              </w:rPr>
              <w:t xml:space="preserve"> 400</w:t>
            </w:r>
            <w:r w:rsidR="005012B6" w:rsidRPr="009C5E94">
              <w:rPr>
                <w:sz w:val="18"/>
                <w:szCs w:val="18"/>
              </w:rPr>
              <w:t>kV</w:t>
            </w:r>
          </w:p>
        </w:tc>
        <w:tc>
          <w:tcPr>
            <w:tcW w:w="1929" w:type="dxa"/>
          </w:tcPr>
          <w:p w14:paraId="03F69F55"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781" w:type="dxa"/>
          </w:tcPr>
          <w:p w14:paraId="274B377A"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276" w:type="dxa"/>
          </w:tcPr>
          <w:p w14:paraId="0B9C149F"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796" w:type="dxa"/>
            <w:gridSpan w:val="2"/>
          </w:tcPr>
          <w:p w14:paraId="7DCFCE4E"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r>
      <w:tr w:rsidR="009C5E94" w:rsidRPr="009C5E94" w14:paraId="7D1CA129" w14:textId="77777777" w:rsidTr="00E4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03D11E5D" w14:textId="77777777" w:rsidR="009C5E94" w:rsidRPr="009C5E94" w:rsidRDefault="009C5E94" w:rsidP="005012B6">
            <w:pPr>
              <w:jc w:val="both"/>
              <w:rPr>
                <w:sz w:val="18"/>
                <w:szCs w:val="18"/>
                <w:lang w:val="el-GR"/>
              </w:rPr>
            </w:pPr>
            <w:r w:rsidRPr="009C5E94">
              <w:rPr>
                <w:sz w:val="18"/>
                <w:szCs w:val="18"/>
                <w:lang w:val="el-GR"/>
              </w:rPr>
              <w:t>Διασύνδεση Κρήτης</w:t>
            </w:r>
          </w:p>
        </w:tc>
        <w:tc>
          <w:tcPr>
            <w:tcW w:w="1929" w:type="dxa"/>
          </w:tcPr>
          <w:p w14:paraId="088693FB" w14:textId="77777777" w:rsidR="009C5E94" w:rsidRPr="009C5E94" w:rsidRDefault="009C5E94"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81" w:type="dxa"/>
          </w:tcPr>
          <w:p w14:paraId="2DE7AE85" w14:textId="77777777" w:rsidR="009C5E94" w:rsidRPr="009C5E94" w:rsidRDefault="009C5E94"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276" w:type="dxa"/>
          </w:tcPr>
          <w:p w14:paraId="2C1EEFD8" w14:textId="77777777" w:rsidR="009C5E94" w:rsidRPr="009C5E94" w:rsidRDefault="009C5E94"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96" w:type="dxa"/>
            <w:gridSpan w:val="2"/>
          </w:tcPr>
          <w:p w14:paraId="39E40EE8" w14:textId="77777777" w:rsidR="009C5E94" w:rsidRPr="009C5E94" w:rsidRDefault="009C5E94"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r>
      <w:tr w:rsidR="005012B6" w:rsidRPr="009C5E94" w14:paraId="6133BF90" w14:textId="77777777" w:rsidTr="00E450FA">
        <w:tc>
          <w:tcPr>
            <w:cnfStyle w:val="001000000000" w:firstRow="0" w:lastRow="0" w:firstColumn="1" w:lastColumn="0" w:oddVBand="0" w:evenVBand="0" w:oddHBand="0" w:evenHBand="0" w:firstRowFirstColumn="0" w:firstRowLastColumn="0" w:lastRowFirstColumn="0" w:lastRowLastColumn="0"/>
            <w:tcW w:w="1865" w:type="dxa"/>
          </w:tcPr>
          <w:p w14:paraId="4E5F9BA7" w14:textId="77777777" w:rsidR="005012B6" w:rsidRPr="009C5E94" w:rsidRDefault="005012B6" w:rsidP="005012B6">
            <w:pPr>
              <w:jc w:val="both"/>
              <w:rPr>
                <w:sz w:val="18"/>
                <w:szCs w:val="18"/>
                <w:lang w:val="el-GR"/>
              </w:rPr>
            </w:pPr>
          </w:p>
        </w:tc>
        <w:tc>
          <w:tcPr>
            <w:tcW w:w="1929" w:type="dxa"/>
          </w:tcPr>
          <w:p w14:paraId="44E335F3"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rPr>
            </w:pPr>
            <w:r w:rsidRPr="009C5E94">
              <w:rPr>
                <w:sz w:val="18"/>
                <w:szCs w:val="18"/>
                <w:lang w:val="el-GR"/>
              </w:rPr>
              <w:t>Ισχύς Μετασχηματισ</w:t>
            </w:r>
            <w:r w:rsidR="00FA1D9D" w:rsidRPr="009C5E94">
              <w:rPr>
                <w:sz w:val="18"/>
                <w:szCs w:val="18"/>
                <w:lang w:val="el-GR"/>
              </w:rPr>
              <w:t>τών</w:t>
            </w:r>
            <w:r w:rsidRPr="009C5E94">
              <w:rPr>
                <w:sz w:val="18"/>
                <w:szCs w:val="18"/>
                <w:lang w:val="el-GR"/>
              </w:rPr>
              <w:t xml:space="preserve"> </w:t>
            </w:r>
            <w:r w:rsidRPr="009C5E94">
              <w:rPr>
                <w:sz w:val="18"/>
                <w:szCs w:val="18"/>
              </w:rPr>
              <w:t>(MVA)</w:t>
            </w:r>
          </w:p>
        </w:tc>
        <w:tc>
          <w:tcPr>
            <w:tcW w:w="1781" w:type="dxa"/>
          </w:tcPr>
          <w:p w14:paraId="5B9994C6"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r w:rsidRPr="009C5E94">
              <w:rPr>
                <w:sz w:val="18"/>
                <w:szCs w:val="18"/>
                <w:lang w:val="el-GR"/>
              </w:rPr>
              <w:t>Χρονική Διάρκεια ΜΗ Διαθεσιμότητας</w:t>
            </w:r>
          </w:p>
        </w:tc>
        <w:tc>
          <w:tcPr>
            <w:tcW w:w="1276" w:type="dxa"/>
          </w:tcPr>
          <w:p w14:paraId="2DED668B" w14:textId="77777777" w:rsidR="005012B6" w:rsidRPr="009C5E94" w:rsidRDefault="005012B6" w:rsidP="00BD6003">
            <w:pPr>
              <w:jc w:val="both"/>
              <w:cnfStyle w:val="000000000000" w:firstRow="0" w:lastRow="0" w:firstColumn="0" w:lastColumn="0" w:oddVBand="0" w:evenVBand="0" w:oddHBand="0" w:evenHBand="0" w:firstRowFirstColumn="0" w:firstRowLastColumn="0" w:lastRowFirstColumn="0" w:lastRowLastColumn="0"/>
              <w:rPr>
                <w:sz w:val="18"/>
                <w:szCs w:val="18"/>
                <w:lang w:val="el-GR"/>
              </w:rPr>
            </w:pPr>
            <w:r w:rsidRPr="009C5E94">
              <w:rPr>
                <w:sz w:val="18"/>
                <w:szCs w:val="18"/>
                <w:lang w:val="el-GR"/>
              </w:rPr>
              <w:t xml:space="preserve">Αριθμός </w:t>
            </w:r>
            <w:r w:rsidR="00BD6003" w:rsidRPr="009C5E94">
              <w:rPr>
                <w:sz w:val="18"/>
                <w:szCs w:val="18"/>
                <w:lang w:val="el-GR"/>
              </w:rPr>
              <w:t>Μετασχη</w:t>
            </w:r>
            <w:r w:rsidR="00151E1D" w:rsidRPr="009C5E94">
              <w:rPr>
                <w:sz w:val="18"/>
                <w:szCs w:val="18"/>
                <w:lang w:val="el-GR"/>
              </w:rPr>
              <w:t>μ-</w:t>
            </w:r>
            <w:r w:rsidR="00BD6003" w:rsidRPr="009C5E94">
              <w:rPr>
                <w:sz w:val="18"/>
                <w:szCs w:val="18"/>
                <w:lang w:val="el-GR"/>
              </w:rPr>
              <w:t>ατιστών</w:t>
            </w:r>
          </w:p>
        </w:tc>
        <w:tc>
          <w:tcPr>
            <w:tcW w:w="1796" w:type="dxa"/>
            <w:gridSpan w:val="2"/>
          </w:tcPr>
          <w:p w14:paraId="0783AA95"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rPr>
            </w:pPr>
            <w:r w:rsidRPr="009C5E94">
              <w:rPr>
                <w:sz w:val="18"/>
                <w:szCs w:val="18"/>
                <w:lang w:val="el-GR"/>
              </w:rPr>
              <w:t>Διαθεσιμότητα 202</w:t>
            </w:r>
            <w:r w:rsidR="00426CF4" w:rsidRPr="009C5E94">
              <w:rPr>
                <w:sz w:val="18"/>
                <w:szCs w:val="18"/>
                <w:lang w:val="el-GR"/>
              </w:rPr>
              <w:t>1</w:t>
            </w:r>
            <w:r w:rsidR="00BD6003" w:rsidRPr="009C5E94">
              <w:rPr>
                <w:sz w:val="18"/>
                <w:szCs w:val="18"/>
              </w:rPr>
              <w:t xml:space="preserve"> (%)</w:t>
            </w:r>
          </w:p>
        </w:tc>
      </w:tr>
      <w:tr w:rsidR="005012B6" w:rsidRPr="009C5E94" w14:paraId="125A13B0" w14:textId="77777777" w:rsidTr="00E4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1948E250" w14:textId="77777777" w:rsidR="005012B6" w:rsidRPr="009C5E94" w:rsidRDefault="005012B6" w:rsidP="005012B6">
            <w:pPr>
              <w:jc w:val="both"/>
              <w:rPr>
                <w:sz w:val="18"/>
                <w:szCs w:val="18"/>
              </w:rPr>
            </w:pPr>
            <w:r w:rsidRPr="009C5E94">
              <w:rPr>
                <w:sz w:val="18"/>
                <w:szCs w:val="18"/>
                <w:lang w:val="el-GR"/>
              </w:rPr>
              <w:t>Μετασχηματιστές 400</w:t>
            </w:r>
            <w:r w:rsidR="00913560" w:rsidRPr="009C5E94">
              <w:rPr>
                <w:sz w:val="18"/>
                <w:szCs w:val="18"/>
                <w:lang w:val="el-GR"/>
              </w:rPr>
              <w:t>/150</w:t>
            </w:r>
            <w:r w:rsidRPr="009C5E94">
              <w:rPr>
                <w:sz w:val="18"/>
                <w:szCs w:val="18"/>
              </w:rPr>
              <w:t>kV</w:t>
            </w:r>
          </w:p>
        </w:tc>
        <w:tc>
          <w:tcPr>
            <w:tcW w:w="1929" w:type="dxa"/>
          </w:tcPr>
          <w:p w14:paraId="1C1ED93A"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81" w:type="dxa"/>
          </w:tcPr>
          <w:p w14:paraId="66804874"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276" w:type="dxa"/>
          </w:tcPr>
          <w:p w14:paraId="626887CB"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96" w:type="dxa"/>
            <w:gridSpan w:val="2"/>
          </w:tcPr>
          <w:p w14:paraId="5F2E6809"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r>
      <w:tr w:rsidR="005012B6" w:rsidRPr="009C5E94" w14:paraId="0AC86084" w14:textId="77777777" w:rsidTr="00E450FA">
        <w:tc>
          <w:tcPr>
            <w:cnfStyle w:val="001000000000" w:firstRow="0" w:lastRow="0" w:firstColumn="1" w:lastColumn="0" w:oddVBand="0" w:evenVBand="0" w:oddHBand="0" w:evenHBand="0" w:firstRowFirstColumn="0" w:firstRowLastColumn="0" w:lastRowFirstColumn="0" w:lastRowLastColumn="0"/>
            <w:tcW w:w="1865" w:type="dxa"/>
          </w:tcPr>
          <w:p w14:paraId="24B2086D" w14:textId="77777777" w:rsidR="005012B6" w:rsidRPr="009C5E94" w:rsidRDefault="005012B6" w:rsidP="005012B6">
            <w:pPr>
              <w:jc w:val="both"/>
              <w:rPr>
                <w:sz w:val="18"/>
                <w:szCs w:val="18"/>
              </w:rPr>
            </w:pPr>
            <w:r w:rsidRPr="009C5E94">
              <w:rPr>
                <w:sz w:val="18"/>
                <w:szCs w:val="18"/>
                <w:lang w:val="el-GR"/>
              </w:rPr>
              <w:t xml:space="preserve">Μετασχηματιστές </w:t>
            </w:r>
            <w:r w:rsidR="00913560" w:rsidRPr="009C5E94">
              <w:rPr>
                <w:sz w:val="18"/>
                <w:szCs w:val="18"/>
                <w:lang w:val="el-GR"/>
              </w:rPr>
              <w:t>150/66</w:t>
            </w:r>
            <w:r w:rsidRPr="009C5E94">
              <w:rPr>
                <w:sz w:val="18"/>
                <w:szCs w:val="18"/>
              </w:rPr>
              <w:t>kV</w:t>
            </w:r>
          </w:p>
        </w:tc>
        <w:tc>
          <w:tcPr>
            <w:tcW w:w="1929" w:type="dxa"/>
          </w:tcPr>
          <w:p w14:paraId="5CFA0DFF"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781" w:type="dxa"/>
          </w:tcPr>
          <w:p w14:paraId="7FF7C5A7"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276" w:type="dxa"/>
          </w:tcPr>
          <w:p w14:paraId="5F668596"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796" w:type="dxa"/>
            <w:gridSpan w:val="2"/>
          </w:tcPr>
          <w:p w14:paraId="7B1FB750"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r>
      <w:tr w:rsidR="00913560" w:rsidRPr="009C5E94" w14:paraId="6E8C9BCF" w14:textId="77777777" w:rsidTr="00E4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442B6385" w14:textId="77777777" w:rsidR="00913560" w:rsidRPr="009C5E94" w:rsidRDefault="00913560" w:rsidP="005012B6">
            <w:pPr>
              <w:jc w:val="both"/>
              <w:rPr>
                <w:sz w:val="18"/>
                <w:szCs w:val="18"/>
                <w:lang w:val="el-GR"/>
              </w:rPr>
            </w:pPr>
            <w:r w:rsidRPr="009C5E94">
              <w:rPr>
                <w:sz w:val="18"/>
                <w:szCs w:val="18"/>
                <w:lang w:val="el-GR"/>
              </w:rPr>
              <w:t>Μετασχηματιστές 150</w:t>
            </w:r>
            <w:r w:rsidR="00633F89" w:rsidRPr="009C5E94">
              <w:rPr>
                <w:sz w:val="18"/>
                <w:szCs w:val="18"/>
              </w:rPr>
              <w:t>kV/</w:t>
            </w:r>
            <w:r w:rsidR="00633F89" w:rsidRPr="009C5E94">
              <w:rPr>
                <w:sz w:val="18"/>
                <w:szCs w:val="18"/>
                <w:lang w:val="el-GR"/>
              </w:rPr>
              <w:t>ΜΤ</w:t>
            </w:r>
          </w:p>
        </w:tc>
        <w:tc>
          <w:tcPr>
            <w:tcW w:w="1929" w:type="dxa"/>
          </w:tcPr>
          <w:p w14:paraId="4F95CEAA" w14:textId="77777777" w:rsidR="00913560" w:rsidRPr="009C5E94" w:rsidRDefault="00913560"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81" w:type="dxa"/>
          </w:tcPr>
          <w:p w14:paraId="4126386F" w14:textId="77777777" w:rsidR="00913560" w:rsidRPr="009C5E94" w:rsidRDefault="00913560"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276" w:type="dxa"/>
          </w:tcPr>
          <w:p w14:paraId="724FCAA5" w14:textId="77777777" w:rsidR="00913560" w:rsidRPr="009C5E94" w:rsidRDefault="00913560"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96" w:type="dxa"/>
            <w:gridSpan w:val="2"/>
          </w:tcPr>
          <w:p w14:paraId="7A1E115A" w14:textId="77777777" w:rsidR="00913560" w:rsidRPr="009C5E94" w:rsidRDefault="00913560"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r>
      <w:tr w:rsidR="005012B6" w:rsidRPr="009C5E94" w14:paraId="39E27CF2" w14:textId="77777777" w:rsidTr="00E450FA">
        <w:trPr>
          <w:trHeight w:val="343"/>
        </w:trPr>
        <w:tc>
          <w:tcPr>
            <w:cnfStyle w:val="001000000000" w:firstRow="0" w:lastRow="0" w:firstColumn="1" w:lastColumn="0" w:oddVBand="0" w:evenVBand="0" w:oddHBand="0" w:evenHBand="0" w:firstRowFirstColumn="0" w:firstRowLastColumn="0" w:lastRowFirstColumn="0" w:lastRowLastColumn="0"/>
            <w:tcW w:w="1865" w:type="dxa"/>
            <w:vMerge w:val="restart"/>
          </w:tcPr>
          <w:p w14:paraId="2342469E" w14:textId="77777777" w:rsidR="005012B6" w:rsidRPr="009C5E94" w:rsidRDefault="005012B6" w:rsidP="005012B6">
            <w:pPr>
              <w:jc w:val="both"/>
              <w:rPr>
                <w:sz w:val="18"/>
                <w:szCs w:val="18"/>
                <w:lang w:val="el-GR"/>
              </w:rPr>
            </w:pPr>
            <w:r w:rsidRPr="009C5E94">
              <w:rPr>
                <w:sz w:val="18"/>
                <w:szCs w:val="18"/>
                <w:lang w:val="el-GR"/>
              </w:rPr>
              <w:t>Σύνολο</w:t>
            </w:r>
          </w:p>
        </w:tc>
        <w:tc>
          <w:tcPr>
            <w:tcW w:w="1929" w:type="dxa"/>
          </w:tcPr>
          <w:p w14:paraId="409BDCF6"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rPr>
            </w:pPr>
            <w:r w:rsidRPr="009C5E94">
              <w:rPr>
                <w:sz w:val="18"/>
                <w:szCs w:val="18"/>
              </w:rPr>
              <w:t>km</w:t>
            </w:r>
          </w:p>
        </w:tc>
        <w:tc>
          <w:tcPr>
            <w:tcW w:w="1781" w:type="dxa"/>
          </w:tcPr>
          <w:p w14:paraId="3678A0BC"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276" w:type="dxa"/>
            <w:vMerge w:val="restart"/>
          </w:tcPr>
          <w:p w14:paraId="4CBB1E31"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p>
        </w:tc>
        <w:tc>
          <w:tcPr>
            <w:tcW w:w="1796" w:type="dxa"/>
            <w:gridSpan w:val="2"/>
          </w:tcPr>
          <w:p w14:paraId="41822C18" w14:textId="77777777" w:rsidR="005012B6" w:rsidRPr="009C5E94" w:rsidRDefault="005012B6" w:rsidP="005012B6">
            <w:pPr>
              <w:jc w:val="both"/>
              <w:cnfStyle w:val="000000000000" w:firstRow="0" w:lastRow="0" w:firstColumn="0" w:lastColumn="0" w:oddVBand="0" w:evenVBand="0" w:oddHBand="0" w:evenHBand="0" w:firstRowFirstColumn="0" w:firstRowLastColumn="0" w:lastRowFirstColumn="0" w:lastRowLastColumn="0"/>
              <w:rPr>
                <w:sz w:val="18"/>
                <w:szCs w:val="18"/>
                <w:lang w:val="el-GR"/>
              </w:rPr>
            </w:pPr>
            <w:r w:rsidRPr="009C5E94">
              <w:rPr>
                <w:sz w:val="18"/>
                <w:szCs w:val="18"/>
                <w:lang w:val="el-GR"/>
              </w:rPr>
              <w:t>Μ.ο. Διαθεσιμότητας</w:t>
            </w:r>
          </w:p>
        </w:tc>
      </w:tr>
      <w:tr w:rsidR="005012B6" w:rsidRPr="009C5E94" w14:paraId="73E8D130" w14:textId="77777777" w:rsidTr="00E450F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865" w:type="dxa"/>
            <w:vMerge/>
          </w:tcPr>
          <w:p w14:paraId="40E01CCA" w14:textId="77777777" w:rsidR="005012B6" w:rsidRPr="009C5E94" w:rsidRDefault="005012B6" w:rsidP="005012B6">
            <w:pPr>
              <w:jc w:val="both"/>
              <w:rPr>
                <w:sz w:val="18"/>
                <w:szCs w:val="18"/>
                <w:lang w:val="el-GR"/>
              </w:rPr>
            </w:pPr>
          </w:p>
        </w:tc>
        <w:tc>
          <w:tcPr>
            <w:tcW w:w="1929" w:type="dxa"/>
          </w:tcPr>
          <w:p w14:paraId="70BD5928"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rPr>
            </w:pPr>
          </w:p>
          <w:p w14:paraId="2B124353"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rPr>
            </w:pPr>
            <w:r w:rsidRPr="009C5E94">
              <w:rPr>
                <w:sz w:val="18"/>
                <w:szCs w:val="18"/>
              </w:rPr>
              <w:t>MVA</w:t>
            </w:r>
          </w:p>
        </w:tc>
        <w:tc>
          <w:tcPr>
            <w:tcW w:w="1781" w:type="dxa"/>
          </w:tcPr>
          <w:p w14:paraId="76ADA14A"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276" w:type="dxa"/>
            <w:vMerge/>
          </w:tcPr>
          <w:p w14:paraId="7E11816D" w14:textId="77777777" w:rsidR="005012B6" w:rsidRPr="009C5E94" w:rsidRDefault="005012B6" w:rsidP="005012B6">
            <w:pPr>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c>
          <w:tcPr>
            <w:tcW w:w="1796" w:type="dxa"/>
            <w:gridSpan w:val="2"/>
          </w:tcPr>
          <w:p w14:paraId="009F2205" w14:textId="77777777" w:rsidR="005012B6" w:rsidRPr="009C5E94" w:rsidRDefault="005012B6" w:rsidP="005012B6">
            <w:pPr>
              <w:keepNext/>
              <w:jc w:val="both"/>
              <w:cnfStyle w:val="000000100000" w:firstRow="0" w:lastRow="0" w:firstColumn="0" w:lastColumn="0" w:oddVBand="0" w:evenVBand="0" w:oddHBand="1" w:evenHBand="0" w:firstRowFirstColumn="0" w:firstRowLastColumn="0" w:lastRowFirstColumn="0" w:lastRowLastColumn="0"/>
              <w:rPr>
                <w:sz w:val="18"/>
                <w:szCs w:val="18"/>
                <w:lang w:val="el-GR"/>
              </w:rPr>
            </w:pPr>
          </w:p>
        </w:tc>
      </w:tr>
    </w:tbl>
    <w:p w14:paraId="45AE0132" w14:textId="38313EDE" w:rsidR="00072E8E" w:rsidRDefault="00211682" w:rsidP="00797560">
      <w:pPr>
        <w:pStyle w:val="aa"/>
        <w:ind w:left="720" w:firstLine="720"/>
        <w:rPr>
          <w:lang w:val="el-GR"/>
        </w:rPr>
      </w:pPr>
      <w:r w:rsidRPr="008C0DA8">
        <w:rPr>
          <w:lang w:val="el-GR"/>
        </w:rPr>
        <w:t xml:space="preserve">Πίνακας </w:t>
      </w:r>
      <w:r w:rsidR="00D43026">
        <w:rPr>
          <w:lang w:val="el-GR"/>
        </w:rPr>
        <w:fldChar w:fldCharType="begin"/>
      </w:r>
      <w:r w:rsidR="00826035">
        <w:rPr>
          <w:lang w:val="el-GR"/>
        </w:rPr>
        <w:instrText xml:space="preserve"> SEQ Πίνακας \* ARABIC </w:instrText>
      </w:r>
      <w:r w:rsidR="00D43026">
        <w:rPr>
          <w:lang w:val="el-GR"/>
        </w:rPr>
        <w:fldChar w:fldCharType="separate"/>
      </w:r>
      <w:r w:rsidR="0052663A">
        <w:rPr>
          <w:noProof/>
          <w:lang w:val="el-GR"/>
        </w:rPr>
        <w:t>4</w:t>
      </w:r>
      <w:r w:rsidR="00D43026">
        <w:rPr>
          <w:lang w:val="el-GR"/>
        </w:rPr>
        <w:fldChar w:fldCharType="end"/>
      </w:r>
      <w:r w:rsidRPr="008C0DA8">
        <w:rPr>
          <w:lang w:val="el-GR"/>
        </w:rPr>
        <w:t xml:space="preserve">: </w:t>
      </w:r>
      <w:r>
        <w:rPr>
          <w:lang w:val="el-GR"/>
        </w:rPr>
        <w:t>Τιμές Παραμέτρων γ</w:t>
      </w:r>
      <w:r w:rsidR="00DC016F">
        <w:rPr>
          <w:lang w:val="el-GR"/>
        </w:rPr>
        <w:t>ια υπολογισμό Διαθεσιμότητα και Διαθεσιμότητα</w:t>
      </w:r>
      <w:r>
        <w:rPr>
          <w:lang w:val="el-GR"/>
        </w:rPr>
        <w:t xml:space="preserve"> </w:t>
      </w:r>
      <w:r w:rsidR="00797560">
        <w:rPr>
          <w:lang w:val="el-GR"/>
        </w:rPr>
        <w:t>του ΕΣΜΗΕ</w:t>
      </w:r>
      <w:r w:rsidR="009C5E94">
        <w:rPr>
          <w:lang w:val="el-GR"/>
        </w:rPr>
        <w:t xml:space="preserve"> </w:t>
      </w:r>
      <w:r w:rsidR="009C5E94" w:rsidRPr="009C5E94">
        <w:rPr>
          <w:color w:val="FF0000"/>
          <w:lang w:val="el-GR"/>
        </w:rPr>
        <w:t>*ενδεικτικό</w:t>
      </w:r>
    </w:p>
    <w:p w14:paraId="3F70A99D" w14:textId="77777777" w:rsidR="009C5E94" w:rsidRDefault="009C5E94" w:rsidP="00A20662">
      <w:pPr>
        <w:jc w:val="both"/>
        <w:rPr>
          <w:lang w:val="el-GR"/>
        </w:rPr>
      </w:pPr>
      <w:r w:rsidRPr="0005312B">
        <w:rPr>
          <w:lang w:val="el-GR"/>
        </w:rPr>
        <w:t>Ο</w:t>
      </w:r>
      <w:r>
        <w:rPr>
          <w:lang w:val="el-GR"/>
        </w:rPr>
        <w:t xml:space="preserve"> Πίνακας 4</w:t>
      </w:r>
      <w:r w:rsidRPr="0005312B">
        <w:rPr>
          <w:lang w:val="el-GR"/>
        </w:rPr>
        <w:t xml:space="preserve"> </w:t>
      </w:r>
      <w:r>
        <w:rPr>
          <w:lang w:val="el-GR"/>
        </w:rPr>
        <w:t>παρατίθεται ενδεικτικά για την αναφορά της ετήσιας διαθεσιμότητας του εξοπλισμού στο Σύστημα Μεταφοράς του ΕΣΜΗΕ και στα Όρια του Συστήματος με το δίκτυο καθώς και τις</w:t>
      </w:r>
      <w:r w:rsidRPr="00A20662">
        <w:rPr>
          <w:lang w:val="el-GR"/>
        </w:rPr>
        <w:t xml:space="preserve"> </w:t>
      </w:r>
      <w:r>
        <w:rPr>
          <w:lang w:val="el-GR"/>
        </w:rPr>
        <w:t>επιμέρους παραμέτρους που χρησιμοποιήθηκαν στον υπολογισμό της, λαμβάνοντας υπόψη διακοπές απομόνωσης κυκλωμάτων και λειτουργίας μετασχηματιστών για όλους τους πιθανούς λόγους.</w:t>
      </w:r>
    </w:p>
    <w:p w14:paraId="6027CCB1" w14:textId="77777777" w:rsidR="00A20662" w:rsidRPr="00633F89" w:rsidRDefault="00A20662" w:rsidP="00A20662">
      <w:pPr>
        <w:jc w:val="both"/>
        <w:rPr>
          <w:lang w:val="el-GR"/>
        </w:rPr>
      </w:pPr>
      <w:r>
        <w:rPr>
          <w:lang w:val="el-GR"/>
        </w:rPr>
        <w:lastRenderedPageBreak/>
        <w:t xml:space="preserve">Με την επεξεργασία των δεδομένων που συλλέγονται στα Δελτία Απομονώσεων και Χειρισμών (ΔΑΧ), τα οποία διαθέτει ο ΑΔΜΗΕ, </w:t>
      </w:r>
      <w:r w:rsidRPr="00FA1D9D">
        <w:rPr>
          <w:lang w:val="el-GR"/>
        </w:rPr>
        <w:t>υπάρχει η δυνατότητα υπολογισμού του δείκτη διαθεσιμότητας για κυκλώματα και μετασχηματιστές του Συστήματος, καθώς κα</w:t>
      </w:r>
      <w:r w:rsidR="00E450FA">
        <w:rPr>
          <w:lang w:val="el-GR"/>
        </w:rPr>
        <w:t>ι για τους μετασχηματιστές στα Ό</w:t>
      </w:r>
      <w:r w:rsidRPr="00FA1D9D">
        <w:rPr>
          <w:lang w:val="el-GR"/>
        </w:rPr>
        <w:t>ρια με το Δίκτυο</w:t>
      </w:r>
      <w:r w:rsidR="00633F89" w:rsidRPr="00633F89">
        <w:rPr>
          <w:lang w:val="el-GR"/>
        </w:rPr>
        <w:t>.</w:t>
      </w:r>
    </w:p>
    <w:p w14:paraId="71E48847" w14:textId="77777777" w:rsidR="005324E8" w:rsidRDefault="00C04FBA" w:rsidP="00C1160C">
      <w:pPr>
        <w:jc w:val="both"/>
        <w:rPr>
          <w:lang w:val="el-GR"/>
        </w:rPr>
      </w:pPr>
      <w:r w:rsidRPr="00C04FBA">
        <w:rPr>
          <w:lang w:val="el-GR"/>
        </w:rPr>
        <w:t>Ως διακοπές απομόνωσ</w:t>
      </w:r>
      <w:r>
        <w:rPr>
          <w:lang w:val="el-GR"/>
        </w:rPr>
        <w:t>ης κυκλωμάτων</w:t>
      </w:r>
      <w:r w:rsidRPr="00C04FBA">
        <w:rPr>
          <w:lang w:val="el-GR"/>
        </w:rPr>
        <w:t xml:space="preserve"> </w:t>
      </w:r>
      <w:r w:rsidR="00134C25">
        <w:rPr>
          <w:lang w:val="el-GR"/>
        </w:rPr>
        <w:t>θεωρούνται</w:t>
      </w:r>
      <w:r w:rsidRPr="00C04FBA">
        <w:rPr>
          <w:lang w:val="el-GR"/>
        </w:rPr>
        <w:t xml:space="preserve"> τα γεγονότα ανοίγματος διακόπτων ή αποζευκτών σε κυκλώματα μεταφοράς</w:t>
      </w:r>
      <w:r w:rsidR="00E27A49">
        <w:rPr>
          <w:lang w:val="el-GR"/>
        </w:rPr>
        <w:t xml:space="preserve"> με αυτόματη ή χειροκίνητη ενεργοποίηση,</w:t>
      </w:r>
      <w:r w:rsidRPr="00C04FBA">
        <w:rPr>
          <w:lang w:val="el-GR"/>
        </w:rPr>
        <w:t xml:space="preserve"> με αποτέλεσμα τη μη διαθεσιμότητα των συγκεκριμένων κυκλωμάτων. </w:t>
      </w:r>
    </w:p>
    <w:p w14:paraId="674CEDCC" w14:textId="77777777" w:rsidR="00BD6756" w:rsidRDefault="00C04FBA" w:rsidP="00C1160C">
      <w:pPr>
        <w:jc w:val="both"/>
        <w:rPr>
          <w:lang w:val="el-GR"/>
        </w:rPr>
      </w:pPr>
      <w:r w:rsidRPr="00C04FBA">
        <w:rPr>
          <w:lang w:val="el-GR"/>
        </w:rPr>
        <w:t xml:space="preserve">Ως διακοπές λειτουργίας μετασχηματιστών </w:t>
      </w:r>
      <w:r>
        <w:rPr>
          <w:lang w:val="el-GR"/>
        </w:rPr>
        <w:t xml:space="preserve">του Συστήματος και στα </w:t>
      </w:r>
      <w:r w:rsidR="005324E8">
        <w:rPr>
          <w:lang w:val="el-GR"/>
        </w:rPr>
        <w:t>Ό</w:t>
      </w:r>
      <w:r>
        <w:rPr>
          <w:lang w:val="el-GR"/>
        </w:rPr>
        <w:t>ρια του Συστήματος</w:t>
      </w:r>
      <w:r w:rsidR="00BD6756">
        <w:rPr>
          <w:lang w:val="el-GR"/>
        </w:rPr>
        <w:t>, θεωρούνται</w:t>
      </w:r>
      <w:r w:rsidRPr="00C04FBA">
        <w:rPr>
          <w:lang w:val="el-GR"/>
        </w:rPr>
        <w:t xml:space="preserve"> τα γεγονότα μη διαθεσιμότητας</w:t>
      </w:r>
      <w:r w:rsidR="00BD6756">
        <w:rPr>
          <w:lang w:val="el-GR"/>
        </w:rPr>
        <w:t xml:space="preserve"> </w:t>
      </w:r>
      <w:r w:rsidRPr="00C04FBA">
        <w:rPr>
          <w:lang w:val="el-GR"/>
        </w:rPr>
        <w:t>των μετασχηματιστών όπως αυτά</w:t>
      </w:r>
      <w:r w:rsidR="00BD6756">
        <w:rPr>
          <w:lang w:val="el-GR"/>
        </w:rPr>
        <w:t xml:space="preserve"> </w:t>
      </w:r>
      <w:r w:rsidRPr="00C04FBA">
        <w:rPr>
          <w:lang w:val="el-GR"/>
        </w:rPr>
        <w:t>προκύπτουν</w:t>
      </w:r>
      <w:r w:rsidR="00BD6756">
        <w:rPr>
          <w:lang w:val="el-GR"/>
        </w:rPr>
        <w:t xml:space="preserve"> </w:t>
      </w:r>
      <w:r w:rsidRPr="00C04FBA">
        <w:rPr>
          <w:lang w:val="el-GR"/>
        </w:rPr>
        <w:t>με το άνοιγμα των δύο διακοπτών σ</w:t>
      </w:r>
      <w:r w:rsidR="00075896">
        <w:rPr>
          <w:lang w:val="el-GR"/>
        </w:rPr>
        <w:t>ύνδεσης του μετασχη</w:t>
      </w:r>
      <w:r w:rsidR="00FA1D9D">
        <w:rPr>
          <w:lang w:val="el-GR"/>
        </w:rPr>
        <w:t>μα</w:t>
      </w:r>
      <w:r w:rsidR="00075896">
        <w:rPr>
          <w:lang w:val="el-GR"/>
        </w:rPr>
        <w:t>τιστή με το ηλεκτρικό δίκτυο</w:t>
      </w:r>
      <w:r w:rsidR="00E27A49">
        <w:rPr>
          <w:lang w:val="el-GR"/>
        </w:rPr>
        <w:t>, με αυτόματη ή χειροκίνητη ενεργοποίηση</w:t>
      </w:r>
      <w:r w:rsidR="00075896">
        <w:rPr>
          <w:lang w:val="el-GR"/>
        </w:rPr>
        <w:t>.</w:t>
      </w:r>
    </w:p>
    <w:p w14:paraId="0D4B9B6E" w14:textId="77777777" w:rsidR="00F47353" w:rsidRPr="00F47353" w:rsidRDefault="00F47353" w:rsidP="00C1160C">
      <w:pPr>
        <w:jc w:val="both"/>
        <w:rPr>
          <w:lang w:val="el-GR"/>
        </w:rPr>
      </w:pPr>
      <w:r w:rsidRPr="00F47353">
        <w:rPr>
          <w:lang w:val="el-GR"/>
        </w:rPr>
        <w:t>Ο χρόνος λήξης της µη διαθεσιµότητας στοιχείου µεταφοράς (ηµέρα και ώρα) είναι ο χρόνος κατά τον οποίο το σχετικό στοιχείο επανέρχεται σε κανονική λειτουργία.</w:t>
      </w:r>
    </w:p>
    <w:p w14:paraId="28968927" w14:textId="77777777" w:rsidR="00797560" w:rsidRDefault="00720EA1" w:rsidP="00C1160C">
      <w:pPr>
        <w:jc w:val="both"/>
        <w:rPr>
          <w:lang w:val="el-GR"/>
        </w:rPr>
      </w:pPr>
      <w:r>
        <w:rPr>
          <w:lang w:val="el-GR"/>
        </w:rPr>
        <w:t xml:space="preserve">Στον Πίνακα </w:t>
      </w:r>
      <w:r w:rsidR="009C5E94">
        <w:rPr>
          <w:lang w:val="el-GR"/>
        </w:rPr>
        <w:t>5</w:t>
      </w:r>
      <w:r w:rsidR="00F2521E">
        <w:rPr>
          <w:lang w:val="el-GR"/>
        </w:rPr>
        <w:t xml:space="preserve"> </w:t>
      </w:r>
      <w:r>
        <w:rPr>
          <w:lang w:val="el-GR"/>
        </w:rPr>
        <w:t xml:space="preserve">παρουσιάζεται </w:t>
      </w:r>
      <w:r w:rsidR="009C5E94">
        <w:rPr>
          <w:lang w:val="el-GR"/>
        </w:rPr>
        <w:t>ενδεικτικά μία μορφή αναπαράστασης για τ</w:t>
      </w:r>
      <w:r>
        <w:rPr>
          <w:lang w:val="el-GR"/>
        </w:rPr>
        <w:t>η διαθεσιμότητα του Συστήματος</w:t>
      </w:r>
      <w:r w:rsidR="0087234B">
        <w:rPr>
          <w:lang w:val="el-GR"/>
        </w:rPr>
        <w:t xml:space="preserve"> αφαιρετικά, δηλαδή από τη συνολική διαθεσιμότητα που προκύπτει για κάθε επιμέρους κατηγορία εξοπλισμού, θα αφαιρούνται τα περιστατικά μη διαθεσιμότητας που διήρκησαν λιγότερο από τρία λεπτά (</w:t>
      </w:r>
      <w:r w:rsidR="0087234B">
        <w:t>t</w:t>
      </w:r>
      <w:r w:rsidR="0087234B" w:rsidRPr="0087234B">
        <w:rPr>
          <w:lang w:val="el-GR"/>
        </w:rPr>
        <w:t>&lt;3</w:t>
      </w:r>
      <w:r w:rsidR="0087234B">
        <w:t>min</w:t>
      </w:r>
      <w:r w:rsidR="0087234B" w:rsidRPr="0087234B">
        <w:rPr>
          <w:lang w:val="el-GR"/>
        </w:rPr>
        <w:t>)</w:t>
      </w:r>
      <w:r w:rsidR="0087234B">
        <w:rPr>
          <w:lang w:val="el-GR"/>
        </w:rPr>
        <w:t xml:space="preserve">. Επίσης θα σημειώνεται για κάθε περίπτωση διακριτά η διαθεσιμότητα που θα προέκυπτε, χωρίς να </w:t>
      </w:r>
      <w:r>
        <w:rPr>
          <w:lang w:val="el-GR"/>
        </w:rPr>
        <w:t xml:space="preserve"> λαμβάνονται υπόψη γεγονότα διακοπών απομόνωσης κυκλωμάτων και λειτουργίας Μετασχηματιστών που οφείλονταν σε λόγους ανωτέρας βίας</w:t>
      </w:r>
      <w:r w:rsidR="00E000FE">
        <w:rPr>
          <w:lang w:val="el-GR"/>
        </w:rPr>
        <w:t xml:space="preserve"> </w:t>
      </w:r>
      <w:r w:rsidR="00E000FE" w:rsidRPr="00AA1C48">
        <w:rPr>
          <w:lang w:val="el-GR"/>
        </w:rPr>
        <w:t>(π.χ. πυρκαγιές, πλημμύρες</w:t>
      </w:r>
      <w:r w:rsidR="00E000FE">
        <w:rPr>
          <w:lang w:val="el-GR"/>
        </w:rPr>
        <w:t>, λεηλασίες, εκρήξεις, διαδηλώσεις, σεισμοί</w:t>
      </w:r>
      <w:r w:rsidR="00E000FE" w:rsidRPr="00AA1C48">
        <w:rPr>
          <w:lang w:val="el-GR"/>
        </w:rPr>
        <w:t xml:space="preserve"> ή με ευθύνη καταναλωτών)</w:t>
      </w:r>
      <w:r>
        <w:rPr>
          <w:lang w:val="el-GR"/>
        </w:rPr>
        <w:t>.</w:t>
      </w:r>
    </w:p>
    <w:tbl>
      <w:tblPr>
        <w:tblStyle w:val="23"/>
        <w:tblpPr w:leftFromText="180" w:rightFromText="180" w:vertAnchor="text" w:horzAnchor="margin" w:tblpXSpec="center" w:tblpY="279"/>
        <w:tblW w:w="9322" w:type="dxa"/>
        <w:tblLayout w:type="fixed"/>
        <w:tblLook w:val="04A0" w:firstRow="1" w:lastRow="0" w:firstColumn="1" w:lastColumn="0" w:noHBand="0" w:noVBand="1"/>
      </w:tblPr>
      <w:tblGrid>
        <w:gridCol w:w="3085"/>
        <w:gridCol w:w="1418"/>
        <w:gridCol w:w="1508"/>
        <w:gridCol w:w="1752"/>
        <w:gridCol w:w="1559"/>
      </w:tblGrid>
      <w:tr w:rsidR="00720EA1" w:rsidRPr="00F465EF" w14:paraId="09E8E5FB" w14:textId="77777777" w:rsidTr="009A4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2186DDE" w14:textId="77777777" w:rsidR="00720EA1" w:rsidRPr="005363C0" w:rsidRDefault="00720EA1" w:rsidP="00072E8E">
            <w:pPr>
              <w:jc w:val="both"/>
              <w:rPr>
                <w:sz w:val="20"/>
                <w:szCs w:val="20"/>
                <w:lang w:val="el-GR"/>
              </w:rPr>
            </w:pPr>
          </w:p>
        </w:tc>
        <w:tc>
          <w:tcPr>
            <w:tcW w:w="2926" w:type="dxa"/>
            <w:gridSpan w:val="2"/>
            <w:tcBorders>
              <w:right w:val="single" w:sz="4" w:space="0" w:color="auto"/>
            </w:tcBorders>
          </w:tcPr>
          <w:p w14:paraId="6E3BA92C" w14:textId="77777777" w:rsidR="00720EA1" w:rsidRPr="005363C0" w:rsidRDefault="00720EA1" w:rsidP="00072E8E">
            <w:pPr>
              <w:jc w:val="both"/>
              <w:cnfStyle w:val="100000000000" w:firstRow="1" w:lastRow="0" w:firstColumn="0" w:lastColumn="0" w:oddVBand="0" w:evenVBand="0" w:oddHBand="0" w:evenHBand="0" w:firstRowFirstColumn="0" w:firstRowLastColumn="0" w:lastRowFirstColumn="0" w:lastRowLastColumn="0"/>
              <w:rPr>
                <w:sz w:val="20"/>
                <w:szCs w:val="20"/>
                <w:lang w:val="el-GR"/>
              </w:rPr>
            </w:pPr>
            <w:r w:rsidRPr="005363C0">
              <w:rPr>
                <w:sz w:val="20"/>
                <w:szCs w:val="20"/>
                <w:lang w:val="el-GR"/>
              </w:rPr>
              <w:t>Συνολική δι</w:t>
            </w:r>
            <w:r w:rsidR="00433461" w:rsidRPr="005363C0">
              <w:rPr>
                <w:sz w:val="20"/>
                <w:szCs w:val="20"/>
                <w:lang w:val="el-GR"/>
              </w:rPr>
              <w:t>α</w:t>
            </w:r>
            <w:r w:rsidRPr="005363C0">
              <w:rPr>
                <w:sz w:val="20"/>
                <w:szCs w:val="20"/>
                <w:lang w:val="el-GR"/>
              </w:rPr>
              <w:t>θ</w:t>
            </w:r>
            <w:r w:rsidR="00433461" w:rsidRPr="005363C0">
              <w:rPr>
                <w:sz w:val="20"/>
                <w:szCs w:val="20"/>
                <w:lang w:val="el-GR"/>
              </w:rPr>
              <w:t>ε</w:t>
            </w:r>
            <w:r w:rsidRPr="005363C0">
              <w:rPr>
                <w:sz w:val="20"/>
                <w:szCs w:val="20"/>
                <w:lang w:val="el-GR"/>
              </w:rPr>
              <w:t>σιμότητα (%)</w:t>
            </w:r>
          </w:p>
        </w:tc>
        <w:tc>
          <w:tcPr>
            <w:tcW w:w="3311" w:type="dxa"/>
            <w:gridSpan w:val="2"/>
            <w:tcBorders>
              <w:top w:val="single" w:sz="4" w:space="0" w:color="7F7F7F" w:themeColor="text1" w:themeTint="80"/>
              <w:left w:val="single" w:sz="4" w:space="0" w:color="auto"/>
            </w:tcBorders>
          </w:tcPr>
          <w:p w14:paraId="01D600CA" w14:textId="77777777" w:rsidR="00720EA1" w:rsidRPr="005363C0" w:rsidRDefault="009A4C9C" w:rsidP="0087234B">
            <w:pPr>
              <w:jc w:val="both"/>
              <w:cnfStyle w:val="100000000000" w:firstRow="1" w:lastRow="0" w:firstColumn="0" w:lastColumn="0" w:oddVBand="0" w:evenVBand="0" w:oddHBand="0" w:evenHBand="0" w:firstRowFirstColumn="0" w:firstRowLastColumn="0" w:lastRowFirstColumn="0" w:lastRowLastColumn="0"/>
              <w:rPr>
                <w:sz w:val="20"/>
                <w:szCs w:val="20"/>
                <w:lang w:val="el-GR"/>
              </w:rPr>
            </w:pPr>
            <w:r w:rsidRPr="005363C0">
              <w:rPr>
                <w:sz w:val="20"/>
                <w:szCs w:val="20"/>
                <w:lang w:val="el-GR"/>
              </w:rPr>
              <w:t xml:space="preserve">Διαθεσιμότητα </w:t>
            </w:r>
            <w:r w:rsidR="00720EA1" w:rsidRPr="005363C0">
              <w:rPr>
                <w:sz w:val="20"/>
                <w:szCs w:val="20"/>
                <w:lang w:val="el-GR"/>
              </w:rPr>
              <w:t xml:space="preserve">χωρίς </w:t>
            </w:r>
            <w:r w:rsidR="00433461" w:rsidRPr="005363C0">
              <w:rPr>
                <w:sz w:val="20"/>
                <w:szCs w:val="20"/>
                <w:lang w:val="el-GR"/>
              </w:rPr>
              <w:t xml:space="preserve">τα </w:t>
            </w:r>
            <w:r w:rsidR="0087234B" w:rsidRPr="005363C0">
              <w:rPr>
                <w:sz w:val="20"/>
                <w:szCs w:val="20"/>
                <w:lang w:val="el-GR"/>
              </w:rPr>
              <w:t xml:space="preserve">περιστατικά απομόνωσης για </w:t>
            </w:r>
            <w:r w:rsidR="0087234B" w:rsidRPr="005363C0">
              <w:rPr>
                <w:sz w:val="20"/>
                <w:szCs w:val="20"/>
              </w:rPr>
              <w:t>t</w:t>
            </w:r>
            <w:r w:rsidR="0087234B" w:rsidRPr="005363C0">
              <w:rPr>
                <w:sz w:val="20"/>
                <w:szCs w:val="20"/>
                <w:lang w:val="el-GR"/>
              </w:rPr>
              <w:t>&lt;3</w:t>
            </w:r>
            <w:r w:rsidR="0087234B" w:rsidRPr="005363C0">
              <w:rPr>
                <w:sz w:val="20"/>
                <w:szCs w:val="20"/>
              </w:rPr>
              <w:t>min</w:t>
            </w:r>
            <w:r w:rsidR="00720EA1" w:rsidRPr="005363C0">
              <w:rPr>
                <w:sz w:val="20"/>
                <w:szCs w:val="20"/>
                <w:lang w:val="el-GR"/>
              </w:rPr>
              <w:t xml:space="preserve"> (%)</w:t>
            </w:r>
          </w:p>
        </w:tc>
      </w:tr>
      <w:tr w:rsidR="009A4C9C" w:rsidRPr="005363C0" w14:paraId="00767C18" w14:textId="77777777" w:rsidTr="009A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6CB8230" w14:textId="77777777" w:rsidR="009A4C9C" w:rsidRPr="005363C0" w:rsidRDefault="009A4C9C" w:rsidP="00072E8E">
            <w:pPr>
              <w:jc w:val="both"/>
              <w:rPr>
                <w:sz w:val="20"/>
                <w:szCs w:val="20"/>
                <w:lang w:val="el-GR"/>
              </w:rPr>
            </w:pPr>
          </w:p>
        </w:tc>
        <w:tc>
          <w:tcPr>
            <w:tcW w:w="1418" w:type="dxa"/>
          </w:tcPr>
          <w:p w14:paraId="084E3829"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r w:rsidRPr="005363C0">
              <w:rPr>
                <w:sz w:val="20"/>
                <w:szCs w:val="20"/>
                <w:lang w:val="el-GR"/>
              </w:rPr>
              <w:t>Σύνολο</w:t>
            </w:r>
          </w:p>
        </w:tc>
        <w:tc>
          <w:tcPr>
            <w:tcW w:w="1508" w:type="dxa"/>
            <w:tcBorders>
              <w:right w:val="single" w:sz="4" w:space="0" w:color="auto"/>
            </w:tcBorders>
          </w:tcPr>
          <w:p w14:paraId="3BCD2116"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r w:rsidRPr="005363C0">
              <w:rPr>
                <w:sz w:val="20"/>
                <w:szCs w:val="20"/>
                <w:lang w:val="el-GR"/>
              </w:rPr>
              <w:t>Χωρίς γεγονότα «ανωτέρας βίας»</w:t>
            </w:r>
          </w:p>
        </w:tc>
        <w:tc>
          <w:tcPr>
            <w:tcW w:w="1752" w:type="dxa"/>
            <w:tcBorders>
              <w:left w:val="single" w:sz="4" w:space="0" w:color="auto"/>
            </w:tcBorders>
          </w:tcPr>
          <w:p w14:paraId="477B1891"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r w:rsidRPr="005363C0">
              <w:rPr>
                <w:sz w:val="20"/>
                <w:szCs w:val="20"/>
                <w:lang w:val="el-GR"/>
              </w:rPr>
              <w:t>Σύνολο</w:t>
            </w:r>
          </w:p>
        </w:tc>
        <w:tc>
          <w:tcPr>
            <w:tcW w:w="1559" w:type="dxa"/>
          </w:tcPr>
          <w:p w14:paraId="586A48C4"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r w:rsidRPr="005363C0">
              <w:rPr>
                <w:sz w:val="20"/>
                <w:szCs w:val="20"/>
                <w:lang w:val="el-GR"/>
              </w:rPr>
              <w:t>Χωρίς γεγονότα «ανωτέρας βίας»</w:t>
            </w:r>
          </w:p>
        </w:tc>
      </w:tr>
      <w:tr w:rsidR="009A4C9C" w:rsidRPr="005363C0" w14:paraId="1DD438FA" w14:textId="77777777" w:rsidTr="009A4C9C">
        <w:tc>
          <w:tcPr>
            <w:cnfStyle w:val="001000000000" w:firstRow="0" w:lastRow="0" w:firstColumn="1" w:lastColumn="0" w:oddVBand="0" w:evenVBand="0" w:oddHBand="0" w:evenHBand="0" w:firstRowFirstColumn="0" w:firstRowLastColumn="0" w:lastRowFirstColumn="0" w:lastRowLastColumn="0"/>
            <w:tcW w:w="3085" w:type="dxa"/>
          </w:tcPr>
          <w:p w14:paraId="5C8365FB" w14:textId="77777777" w:rsidR="009A4C9C" w:rsidRPr="005363C0" w:rsidRDefault="009A4C9C" w:rsidP="00072E8E">
            <w:pPr>
              <w:jc w:val="both"/>
              <w:rPr>
                <w:sz w:val="20"/>
                <w:szCs w:val="20"/>
              </w:rPr>
            </w:pPr>
            <w:r w:rsidRPr="005363C0">
              <w:rPr>
                <w:sz w:val="20"/>
                <w:szCs w:val="20"/>
                <w:lang w:val="el-GR"/>
              </w:rPr>
              <w:t>Κυκλώματα 150</w:t>
            </w:r>
            <w:r w:rsidRPr="005363C0">
              <w:rPr>
                <w:sz w:val="20"/>
                <w:szCs w:val="20"/>
              </w:rPr>
              <w:t>kV</w:t>
            </w:r>
          </w:p>
        </w:tc>
        <w:tc>
          <w:tcPr>
            <w:tcW w:w="1418" w:type="dxa"/>
          </w:tcPr>
          <w:p w14:paraId="37EC300B" w14:textId="77777777" w:rsidR="009A4C9C" w:rsidRPr="005363C0" w:rsidRDefault="009A4C9C" w:rsidP="00072E8E">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508" w:type="dxa"/>
            <w:tcBorders>
              <w:right w:val="single" w:sz="4" w:space="0" w:color="auto"/>
            </w:tcBorders>
          </w:tcPr>
          <w:p w14:paraId="7AFBDD79" w14:textId="77777777" w:rsidR="009A4C9C" w:rsidRPr="005363C0" w:rsidRDefault="009A4C9C" w:rsidP="00072E8E">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752" w:type="dxa"/>
            <w:tcBorders>
              <w:top w:val="single" w:sz="4" w:space="0" w:color="7F7F7F" w:themeColor="text1" w:themeTint="80"/>
              <w:left w:val="single" w:sz="4" w:space="0" w:color="auto"/>
              <w:bottom w:val="single" w:sz="4" w:space="0" w:color="7F7F7F" w:themeColor="text1" w:themeTint="80"/>
            </w:tcBorders>
          </w:tcPr>
          <w:p w14:paraId="2B6C761A" w14:textId="77777777" w:rsidR="009A4C9C" w:rsidRPr="005363C0" w:rsidRDefault="009A4C9C" w:rsidP="00072E8E">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559" w:type="dxa"/>
            <w:tcBorders>
              <w:top w:val="single" w:sz="4" w:space="0" w:color="7F7F7F" w:themeColor="text1" w:themeTint="80"/>
              <w:bottom w:val="single" w:sz="4" w:space="0" w:color="7F7F7F" w:themeColor="text1" w:themeTint="80"/>
            </w:tcBorders>
          </w:tcPr>
          <w:p w14:paraId="7AFB82C2" w14:textId="77777777" w:rsidR="009A4C9C" w:rsidRPr="005363C0" w:rsidRDefault="009A4C9C" w:rsidP="00072E8E">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r>
      <w:tr w:rsidR="009A4C9C" w:rsidRPr="005363C0" w14:paraId="26891D06" w14:textId="77777777" w:rsidTr="009A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19A82E5" w14:textId="77777777" w:rsidR="009A4C9C" w:rsidRPr="005363C0" w:rsidRDefault="009A4C9C" w:rsidP="00072E8E">
            <w:pPr>
              <w:jc w:val="both"/>
              <w:rPr>
                <w:sz w:val="20"/>
                <w:szCs w:val="20"/>
              </w:rPr>
            </w:pPr>
            <w:r w:rsidRPr="005363C0">
              <w:rPr>
                <w:sz w:val="20"/>
                <w:szCs w:val="20"/>
                <w:lang w:val="el-GR"/>
              </w:rPr>
              <w:t>Κυκλώματα 400</w:t>
            </w:r>
            <w:r w:rsidRPr="005363C0">
              <w:rPr>
                <w:sz w:val="20"/>
                <w:szCs w:val="20"/>
              </w:rPr>
              <w:t>kV</w:t>
            </w:r>
          </w:p>
        </w:tc>
        <w:tc>
          <w:tcPr>
            <w:tcW w:w="1418" w:type="dxa"/>
          </w:tcPr>
          <w:p w14:paraId="4F9C6E3F"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c>
          <w:tcPr>
            <w:tcW w:w="1508" w:type="dxa"/>
            <w:tcBorders>
              <w:right w:val="single" w:sz="4" w:space="0" w:color="auto"/>
            </w:tcBorders>
          </w:tcPr>
          <w:p w14:paraId="3F3E45D2"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c>
          <w:tcPr>
            <w:tcW w:w="1752" w:type="dxa"/>
            <w:tcBorders>
              <w:left w:val="single" w:sz="4" w:space="0" w:color="auto"/>
            </w:tcBorders>
          </w:tcPr>
          <w:p w14:paraId="53096872"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c>
          <w:tcPr>
            <w:tcW w:w="1559" w:type="dxa"/>
          </w:tcPr>
          <w:p w14:paraId="2AF8D17B" w14:textId="77777777" w:rsidR="009A4C9C" w:rsidRPr="005363C0" w:rsidRDefault="009A4C9C" w:rsidP="00072E8E">
            <w:pPr>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r>
      <w:tr w:rsidR="00633F89" w:rsidRPr="005363C0" w14:paraId="50710FF8" w14:textId="77777777" w:rsidTr="009A4C9C">
        <w:tc>
          <w:tcPr>
            <w:cnfStyle w:val="001000000000" w:firstRow="0" w:lastRow="0" w:firstColumn="1" w:lastColumn="0" w:oddVBand="0" w:evenVBand="0" w:oddHBand="0" w:evenHBand="0" w:firstRowFirstColumn="0" w:firstRowLastColumn="0" w:lastRowFirstColumn="0" w:lastRowLastColumn="0"/>
            <w:tcW w:w="3085" w:type="dxa"/>
          </w:tcPr>
          <w:p w14:paraId="752B31A3" w14:textId="77777777" w:rsidR="00633F89" w:rsidRPr="005363C0" w:rsidRDefault="00633F89" w:rsidP="00633F89">
            <w:pPr>
              <w:jc w:val="both"/>
              <w:rPr>
                <w:sz w:val="20"/>
                <w:szCs w:val="20"/>
              </w:rPr>
            </w:pPr>
            <w:r w:rsidRPr="005363C0">
              <w:rPr>
                <w:sz w:val="20"/>
                <w:szCs w:val="20"/>
                <w:lang w:val="el-GR"/>
              </w:rPr>
              <w:t>Μετασχηματιστές 400/150</w:t>
            </w:r>
            <w:r w:rsidRPr="005363C0">
              <w:rPr>
                <w:sz w:val="20"/>
                <w:szCs w:val="20"/>
              </w:rPr>
              <w:t>kV</w:t>
            </w:r>
          </w:p>
        </w:tc>
        <w:tc>
          <w:tcPr>
            <w:tcW w:w="1418" w:type="dxa"/>
          </w:tcPr>
          <w:p w14:paraId="151C3ED7" w14:textId="77777777" w:rsidR="00633F89" w:rsidRPr="005363C0" w:rsidRDefault="00633F89" w:rsidP="00633F89">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508" w:type="dxa"/>
            <w:tcBorders>
              <w:right w:val="single" w:sz="4" w:space="0" w:color="auto"/>
            </w:tcBorders>
          </w:tcPr>
          <w:p w14:paraId="77A3850F" w14:textId="77777777" w:rsidR="00633F89" w:rsidRPr="005363C0" w:rsidRDefault="00633F89" w:rsidP="00633F89">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752" w:type="dxa"/>
            <w:tcBorders>
              <w:top w:val="single" w:sz="4" w:space="0" w:color="7F7F7F" w:themeColor="text1" w:themeTint="80"/>
              <w:left w:val="single" w:sz="4" w:space="0" w:color="auto"/>
              <w:bottom w:val="single" w:sz="4" w:space="0" w:color="7F7F7F" w:themeColor="text1" w:themeTint="80"/>
            </w:tcBorders>
          </w:tcPr>
          <w:p w14:paraId="5734912D" w14:textId="77777777" w:rsidR="00633F89" w:rsidRPr="005363C0" w:rsidRDefault="00633F89" w:rsidP="00633F89">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559" w:type="dxa"/>
            <w:tcBorders>
              <w:top w:val="single" w:sz="4" w:space="0" w:color="7F7F7F" w:themeColor="text1" w:themeTint="80"/>
              <w:bottom w:val="single" w:sz="4" w:space="0" w:color="7F7F7F" w:themeColor="text1" w:themeTint="80"/>
            </w:tcBorders>
          </w:tcPr>
          <w:p w14:paraId="16B24796" w14:textId="77777777" w:rsidR="00633F89" w:rsidRPr="005363C0" w:rsidRDefault="00633F89" w:rsidP="00633F89">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r>
      <w:tr w:rsidR="00633F89" w:rsidRPr="005363C0" w14:paraId="63E5079F" w14:textId="77777777" w:rsidTr="009A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7E8C11" w14:textId="77777777" w:rsidR="00633F89" w:rsidRPr="005363C0" w:rsidRDefault="00633F89" w:rsidP="00633F89">
            <w:pPr>
              <w:jc w:val="both"/>
              <w:rPr>
                <w:sz w:val="20"/>
                <w:szCs w:val="20"/>
              </w:rPr>
            </w:pPr>
            <w:r w:rsidRPr="005363C0">
              <w:rPr>
                <w:sz w:val="20"/>
                <w:szCs w:val="20"/>
                <w:lang w:val="el-GR"/>
              </w:rPr>
              <w:t>Μετασχηματιστές 150/66</w:t>
            </w:r>
            <w:r w:rsidRPr="005363C0">
              <w:rPr>
                <w:sz w:val="20"/>
                <w:szCs w:val="20"/>
              </w:rPr>
              <w:t>kV</w:t>
            </w:r>
          </w:p>
        </w:tc>
        <w:tc>
          <w:tcPr>
            <w:tcW w:w="1418" w:type="dxa"/>
          </w:tcPr>
          <w:p w14:paraId="3DD01C07" w14:textId="77777777" w:rsidR="00633F89" w:rsidRPr="005363C0" w:rsidRDefault="00633F89" w:rsidP="00633F89">
            <w:pPr>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c>
          <w:tcPr>
            <w:tcW w:w="1508" w:type="dxa"/>
            <w:tcBorders>
              <w:right w:val="single" w:sz="4" w:space="0" w:color="auto"/>
            </w:tcBorders>
          </w:tcPr>
          <w:p w14:paraId="73D006B1" w14:textId="77777777" w:rsidR="00633F89" w:rsidRPr="005363C0" w:rsidRDefault="00633F89" w:rsidP="00633F89">
            <w:pPr>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c>
          <w:tcPr>
            <w:tcW w:w="1752" w:type="dxa"/>
            <w:tcBorders>
              <w:left w:val="single" w:sz="4" w:space="0" w:color="auto"/>
            </w:tcBorders>
          </w:tcPr>
          <w:p w14:paraId="0E9D9F74" w14:textId="77777777" w:rsidR="00633F89" w:rsidRPr="005363C0" w:rsidRDefault="00633F89" w:rsidP="00633F89">
            <w:pPr>
              <w:keepNext/>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c>
          <w:tcPr>
            <w:tcW w:w="1559" w:type="dxa"/>
          </w:tcPr>
          <w:p w14:paraId="4FFACF06" w14:textId="77777777" w:rsidR="00633F89" w:rsidRPr="005363C0" w:rsidRDefault="00633F89" w:rsidP="00633F89">
            <w:pPr>
              <w:keepNext/>
              <w:jc w:val="both"/>
              <w:cnfStyle w:val="000000100000" w:firstRow="0" w:lastRow="0" w:firstColumn="0" w:lastColumn="0" w:oddVBand="0" w:evenVBand="0" w:oddHBand="1" w:evenHBand="0" w:firstRowFirstColumn="0" w:firstRowLastColumn="0" w:lastRowFirstColumn="0" w:lastRowLastColumn="0"/>
              <w:rPr>
                <w:sz w:val="20"/>
                <w:szCs w:val="20"/>
                <w:lang w:val="el-GR"/>
              </w:rPr>
            </w:pPr>
          </w:p>
        </w:tc>
      </w:tr>
      <w:tr w:rsidR="00633F89" w:rsidRPr="005363C0" w14:paraId="67863E35" w14:textId="77777777" w:rsidTr="009A4C9C">
        <w:tc>
          <w:tcPr>
            <w:cnfStyle w:val="001000000000" w:firstRow="0" w:lastRow="0" w:firstColumn="1" w:lastColumn="0" w:oddVBand="0" w:evenVBand="0" w:oddHBand="0" w:evenHBand="0" w:firstRowFirstColumn="0" w:firstRowLastColumn="0" w:lastRowFirstColumn="0" w:lastRowLastColumn="0"/>
            <w:tcW w:w="3085" w:type="dxa"/>
          </w:tcPr>
          <w:p w14:paraId="646254EC" w14:textId="77777777" w:rsidR="00633F89" w:rsidRPr="005363C0" w:rsidRDefault="00633F89" w:rsidP="00633F89">
            <w:pPr>
              <w:jc w:val="both"/>
              <w:rPr>
                <w:sz w:val="20"/>
                <w:szCs w:val="20"/>
                <w:lang w:val="el-GR"/>
              </w:rPr>
            </w:pPr>
            <w:r w:rsidRPr="005363C0">
              <w:rPr>
                <w:sz w:val="20"/>
                <w:szCs w:val="20"/>
                <w:lang w:val="el-GR"/>
              </w:rPr>
              <w:t>Μετασχηματιστές 150</w:t>
            </w:r>
            <w:r w:rsidRPr="005363C0">
              <w:rPr>
                <w:sz w:val="20"/>
                <w:szCs w:val="20"/>
              </w:rPr>
              <w:t>kV/</w:t>
            </w:r>
            <w:r w:rsidRPr="005363C0">
              <w:rPr>
                <w:sz w:val="20"/>
                <w:szCs w:val="20"/>
                <w:lang w:val="el-GR"/>
              </w:rPr>
              <w:t>ΜΤ</w:t>
            </w:r>
          </w:p>
        </w:tc>
        <w:tc>
          <w:tcPr>
            <w:tcW w:w="1418" w:type="dxa"/>
          </w:tcPr>
          <w:p w14:paraId="2B60CCBC" w14:textId="77777777" w:rsidR="00633F89" w:rsidRPr="005363C0" w:rsidRDefault="00633F89" w:rsidP="00633F89">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508" w:type="dxa"/>
            <w:tcBorders>
              <w:right w:val="single" w:sz="4" w:space="0" w:color="auto"/>
            </w:tcBorders>
          </w:tcPr>
          <w:p w14:paraId="3B9B0A76" w14:textId="77777777" w:rsidR="00633F89" w:rsidRPr="005363C0" w:rsidRDefault="00633F89" w:rsidP="00633F89">
            <w:pPr>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752" w:type="dxa"/>
            <w:tcBorders>
              <w:left w:val="single" w:sz="4" w:space="0" w:color="auto"/>
            </w:tcBorders>
          </w:tcPr>
          <w:p w14:paraId="45ED1341" w14:textId="77777777" w:rsidR="00633F89" w:rsidRPr="005363C0" w:rsidRDefault="00633F89" w:rsidP="00633F89">
            <w:pPr>
              <w:keepNext/>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c>
          <w:tcPr>
            <w:tcW w:w="1559" w:type="dxa"/>
          </w:tcPr>
          <w:p w14:paraId="33087BE8" w14:textId="77777777" w:rsidR="00633F89" w:rsidRPr="005363C0" w:rsidRDefault="00633F89" w:rsidP="00633F89">
            <w:pPr>
              <w:keepNext/>
              <w:jc w:val="both"/>
              <w:cnfStyle w:val="000000000000" w:firstRow="0" w:lastRow="0" w:firstColumn="0" w:lastColumn="0" w:oddVBand="0" w:evenVBand="0" w:oddHBand="0" w:evenHBand="0" w:firstRowFirstColumn="0" w:firstRowLastColumn="0" w:lastRowFirstColumn="0" w:lastRowLastColumn="0"/>
              <w:rPr>
                <w:sz w:val="20"/>
                <w:szCs w:val="20"/>
                <w:lang w:val="el-GR"/>
              </w:rPr>
            </w:pPr>
          </w:p>
        </w:tc>
      </w:tr>
    </w:tbl>
    <w:p w14:paraId="240D69AC" w14:textId="77777777" w:rsidR="009046A5" w:rsidRDefault="009046A5" w:rsidP="009A4C9C">
      <w:pPr>
        <w:pStyle w:val="aa"/>
        <w:keepNext/>
        <w:rPr>
          <w:lang w:val="el-GR"/>
        </w:rPr>
      </w:pPr>
    </w:p>
    <w:p w14:paraId="319BACF9" w14:textId="330DA140" w:rsidR="009046A5" w:rsidRPr="009046A5" w:rsidRDefault="009046A5" w:rsidP="009046A5">
      <w:pPr>
        <w:pStyle w:val="aa"/>
        <w:keepNext/>
        <w:ind w:left="720"/>
        <w:rPr>
          <w:lang w:val="el-GR"/>
        </w:rPr>
      </w:pPr>
      <w:r w:rsidRPr="009046A5">
        <w:rPr>
          <w:lang w:val="el-GR"/>
        </w:rPr>
        <w:t xml:space="preserve">Πίνακας </w:t>
      </w:r>
      <w:r w:rsidR="00D43026">
        <w:fldChar w:fldCharType="begin"/>
      </w:r>
      <w:r w:rsidRPr="009046A5">
        <w:rPr>
          <w:lang w:val="el-GR"/>
        </w:rPr>
        <w:instrText xml:space="preserve"> </w:instrText>
      </w:r>
      <w:r>
        <w:instrText>SEQ</w:instrText>
      </w:r>
      <w:r w:rsidRPr="009046A5">
        <w:rPr>
          <w:lang w:val="el-GR"/>
        </w:rPr>
        <w:instrText xml:space="preserve"> Πίνακας \* </w:instrText>
      </w:r>
      <w:r>
        <w:instrText>ARABIC</w:instrText>
      </w:r>
      <w:r w:rsidRPr="009046A5">
        <w:rPr>
          <w:lang w:val="el-GR"/>
        </w:rPr>
        <w:instrText xml:space="preserve"> </w:instrText>
      </w:r>
      <w:r w:rsidR="00D43026">
        <w:fldChar w:fldCharType="separate"/>
      </w:r>
      <w:r w:rsidR="0052663A" w:rsidRPr="0052663A">
        <w:rPr>
          <w:noProof/>
          <w:lang w:val="el-GR"/>
        </w:rPr>
        <w:t>5</w:t>
      </w:r>
      <w:r w:rsidR="00D43026">
        <w:fldChar w:fldCharType="end"/>
      </w:r>
      <w:r>
        <w:rPr>
          <w:lang w:val="el-GR"/>
        </w:rPr>
        <w:t xml:space="preserve"> </w:t>
      </w:r>
      <w:r w:rsidRPr="009046A5">
        <w:rPr>
          <w:lang w:val="el-GR"/>
        </w:rPr>
        <w:t xml:space="preserve">Συνολική διαθεσιμότητα του ΕΣΜΗΕ </w:t>
      </w:r>
      <w:r w:rsidR="00DC016F">
        <w:rPr>
          <w:lang w:val="el-GR"/>
        </w:rPr>
        <w:t>–</w:t>
      </w:r>
      <w:r w:rsidR="00DC016F" w:rsidRPr="00DC016F">
        <w:rPr>
          <w:lang w:val="el-GR"/>
        </w:rPr>
        <w:t xml:space="preserve"> </w:t>
      </w:r>
      <w:r w:rsidR="00DC016F">
        <w:rPr>
          <w:lang w:val="el-GR"/>
        </w:rPr>
        <w:t xml:space="preserve">διαθεσιμότητα χωρίς </w:t>
      </w:r>
      <w:r w:rsidR="00DC016F">
        <w:t>t</w:t>
      </w:r>
      <w:r w:rsidR="00DC016F" w:rsidRPr="00DC016F">
        <w:rPr>
          <w:lang w:val="el-GR"/>
        </w:rPr>
        <w:t>&lt;3</w:t>
      </w:r>
      <w:r w:rsidR="00DC016F">
        <w:t>min</w:t>
      </w:r>
      <w:r w:rsidR="00DC016F" w:rsidRPr="00DC016F">
        <w:rPr>
          <w:lang w:val="el-GR"/>
        </w:rPr>
        <w:t xml:space="preserve"> </w:t>
      </w:r>
      <w:r w:rsidRPr="009046A5">
        <w:rPr>
          <w:lang w:val="el-GR"/>
        </w:rPr>
        <w:t>και διαθεσιμότητα χωρίς γεγονότα ανωτέρας βίας</w:t>
      </w:r>
    </w:p>
    <w:p w14:paraId="3C479CDB" w14:textId="77777777" w:rsidR="009C5E94" w:rsidRPr="009C5E94" w:rsidRDefault="009C5E94" w:rsidP="009C5E94">
      <w:pPr>
        <w:jc w:val="both"/>
        <w:rPr>
          <w:lang w:val="el-GR"/>
        </w:rPr>
      </w:pPr>
      <w:r w:rsidRPr="009C5E94">
        <w:rPr>
          <w:lang w:val="el-GR"/>
        </w:rPr>
        <w:t xml:space="preserve">Τα γεγονότα </w:t>
      </w:r>
      <w:r w:rsidRPr="009C5E94">
        <w:rPr>
          <w:b/>
          <w:bCs/>
          <w:lang w:val="el-GR"/>
        </w:rPr>
        <w:t>"ανωτέρας βίας"</w:t>
      </w:r>
      <w:r w:rsidRPr="009C5E94">
        <w:rPr>
          <w:lang w:val="el-GR"/>
        </w:rPr>
        <w:t xml:space="preserve"> οφείλονται σε εξωγενείς προς τον ΑΔΜΗΕ παράγοντες που εκφεύγουν της δυνατότητας ελέγχου του (όπως ενδεικτικά και όχι περιοριστικά, καπνός από πυρκαγιές σε παρακείμενες περιοχές, πλημμύρες, πόλεμοι, σεισμοί, φυσικές καταστροφές, διαδηλώσεις, λεηλασίες, εγκληματικές ενέργειες, επιθέσεις, εκρήξεις, περιπτώσεις διακοπών που διατάσσονται από δημόσιες αρχές για λόγους δημόσιας ασφάλειας κλπ).</w:t>
      </w:r>
    </w:p>
    <w:p w14:paraId="22595394" w14:textId="77777777" w:rsidR="00090F44" w:rsidRPr="00090F44" w:rsidRDefault="00090F44" w:rsidP="00090F44">
      <w:pPr>
        <w:jc w:val="both"/>
        <w:rPr>
          <w:lang w:val="el-GR"/>
        </w:rPr>
      </w:pPr>
      <w:r w:rsidRPr="00090F44">
        <w:rPr>
          <w:lang w:val="el-GR"/>
        </w:rPr>
        <w:t>Για να χαρακτηριστεί η μη διαθεσιμότητα Στοιχείου του Συστήματος ως προγραμματισμένη, θα πρέπει να έχει προηγηθεί ενημέρωση από τον Διαχειριστή.</w:t>
      </w:r>
    </w:p>
    <w:p w14:paraId="57E81C52" w14:textId="77777777" w:rsidR="00E27A49" w:rsidRPr="00E27A49" w:rsidRDefault="00E27A49" w:rsidP="00E27A49">
      <w:pPr>
        <w:jc w:val="both"/>
        <w:rPr>
          <w:lang w:val="el-GR"/>
        </w:rPr>
      </w:pPr>
      <w:r w:rsidRPr="00E27A49">
        <w:rPr>
          <w:lang w:val="el-GR"/>
        </w:rPr>
        <w:lastRenderedPageBreak/>
        <w:t>Εάν η µη διαθεσιµότητα ενός στοιχείου µεταφοράς οδηγεί σε µη διαθεσιµότητα και άλλων στοιχείων µεταφοράς τότε θα δηλώνεται µη διαθεσιµότητα για το σύνολο των στοιχείων µεταφοράς (οµάδα στοιχείων µεταφοράς) που δεν είναι διαθέσιµα.</w:t>
      </w:r>
    </w:p>
    <w:p w14:paraId="7E936188" w14:textId="77777777" w:rsidR="00E27A49" w:rsidRDefault="00E27A49" w:rsidP="00C1160C">
      <w:pPr>
        <w:jc w:val="both"/>
        <w:rPr>
          <w:lang w:val="el-GR"/>
        </w:rPr>
        <w:sectPr w:rsidR="00E27A49" w:rsidSect="00B4441E">
          <w:type w:val="continuous"/>
          <w:pgSz w:w="12240" w:h="15840"/>
          <w:pgMar w:top="1440" w:right="1440" w:bottom="1440" w:left="1440" w:header="720" w:footer="720" w:gutter="0"/>
          <w:cols w:space="720"/>
          <w:docGrid w:linePitch="360"/>
        </w:sectPr>
      </w:pPr>
    </w:p>
    <w:tbl>
      <w:tblPr>
        <w:tblStyle w:val="a3"/>
        <w:tblpPr w:leftFromText="180" w:rightFromText="180" w:vertAnchor="text" w:tblpY="158"/>
        <w:tblW w:w="0" w:type="auto"/>
        <w:tblLook w:val="04A0" w:firstRow="1" w:lastRow="0" w:firstColumn="1" w:lastColumn="0" w:noHBand="0" w:noVBand="1"/>
      </w:tblPr>
      <w:tblGrid>
        <w:gridCol w:w="9350"/>
      </w:tblGrid>
      <w:tr w:rsidR="00075896" w:rsidRPr="00F465EF" w14:paraId="18BE8A67" w14:textId="77777777" w:rsidTr="00DC016F">
        <w:trPr>
          <w:trHeight w:val="8667"/>
        </w:trPr>
        <w:tc>
          <w:tcPr>
            <w:tcW w:w="9556" w:type="dxa"/>
          </w:tcPr>
          <w:p w14:paraId="7711A640" w14:textId="77777777" w:rsidR="00E27A49" w:rsidRPr="00E27A49" w:rsidRDefault="00EE34C6" w:rsidP="00E27A49">
            <w:pPr>
              <w:jc w:val="both"/>
              <w:rPr>
                <w:lang w:val="el-GR"/>
              </w:rPr>
            </w:pPr>
            <w:r w:rsidRPr="00E27A49">
              <w:rPr>
                <w:lang w:val="el-GR"/>
              </w:rPr>
              <w:t>-</w:t>
            </w:r>
            <w:r w:rsidR="00E27A49">
              <w:rPr>
                <w:lang w:val="el-GR"/>
              </w:rPr>
              <w:t xml:space="preserve"> </w:t>
            </w:r>
            <w:r w:rsidR="00E27A49" w:rsidRPr="00E27A49">
              <w:rPr>
                <w:b/>
                <w:bCs/>
                <w:lang w:val="el-GR"/>
              </w:rPr>
              <w:t xml:space="preserve">Ο δείκτης μέτρησης της διαθεσιμότητας γραμμών μεταφοράς για </w:t>
            </w:r>
            <w:r w:rsidR="00DD765D">
              <w:rPr>
                <w:b/>
                <w:bCs/>
                <w:lang w:val="el-GR"/>
              </w:rPr>
              <w:t>ένα έτος</w:t>
            </w:r>
            <w:r w:rsidR="00E27A49" w:rsidRPr="00E27A49">
              <w:rPr>
                <w:b/>
                <w:bCs/>
                <w:lang w:val="el-GR"/>
              </w:rPr>
              <w:t xml:space="preserve"> υπολογίζεται ως εξής</w:t>
            </w:r>
            <w:r w:rsidR="00E27A49" w:rsidRPr="00E27A49">
              <w:rPr>
                <w:lang w:val="el-GR"/>
              </w:rPr>
              <w:t>:</w:t>
            </w:r>
          </w:p>
          <w:p w14:paraId="7B23CB39" w14:textId="77777777" w:rsidR="00E27A49" w:rsidRPr="00F15E6A" w:rsidRDefault="00E27A49" w:rsidP="00E27A49">
            <w:pPr>
              <w:jc w:val="both"/>
              <w:rPr>
                <w:rFonts w:ascii="Cambria Math" w:eastAsiaTheme="minorEastAsia" w:hAnsi="Cambria Math"/>
                <w:b/>
                <w:bCs/>
                <w:i/>
                <w:sz w:val="24"/>
                <w:szCs w:val="24"/>
                <w:lang w:val="el-GR"/>
              </w:rPr>
            </w:pPr>
            <w:r w:rsidRPr="00A30D11">
              <w:rPr>
                <w:rFonts w:eastAsiaTheme="minorEastAsia"/>
                <w:b/>
                <w:lang w:val="el-GR"/>
              </w:rPr>
              <w:tab/>
            </w:r>
            <w:r w:rsidRPr="00A30D11">
              <w:rPr>
                <w:rFonts w:eastAsiaTheme="minorEastAsia"/>
                <w:b/>
                <w:lang w:val="el-GR"/>
              </w:rPr>
              <w:tab/>
            </w:r>
            <w:r w:rsidRPr="00A30D11">
              <w:rPr>
                <w:rFonts w:eastAsiaTheme="minorEastAsia"/>
                <w:b/>
                <w:lang w:val="el-GR"/>
              </w:rPr>
              <w:tab/>
            </w:r>
            <w:r w:rsidRPr="00A30D11">
              <w:rPr>
                <w:rFonts w:eastAsiaTheme="minorEastAsia"/>
                <w:b/>
                <w:lang w:val="el-GR"/>
              </w:rPr>
              <w:tab/>
            </w:r>
            <m:oMath>
              <m:r>
                <m:rPr>
                  <m:sty m:val="bi"/>
                </m:rPr>
                <w:rPr>
                  <w:rFonts w:ascii="Cambria Math" w:hAnsi="Cambria Math"/>
                  <w:sz w:val="24"/>
                  <w:szCs w:val="24"/>
                  <w:lang w:val="el-GR"/>
                </w:rPr>
                <m:t>UD</m:t>
              </m:r>
              <m:r>
                <m:rPr>
                  <m:sty m:val="bi"/>
                </m:rPr>
                <w:rPr>
                  <w:rFonts w:ascii="Cambria Math" w:hAnsi="Cambria Math"/>
                  <w:sz w:val="24"/>
                  <w:szCs w:val="24"/>
                </w:rPr>
                <m:t>lines</m:t>
              </m:r>
              <m:r>
                <m:rPr>
                  <m:sty m:val="bi"/>
                </m:rPr>
                <w:rPr>
                  <w:rFonts w:ascii="Cambria Math" w:hAnsi="Cambria Math"/>
                  <w:sz w:val="24"/>
                  <w:szCs w:val="24"/>
                  <w:lang w:val="el-GR"/>
                </w:rPr>
                <m:t xml:space="preserve">=1- </m:t>
              </m:r>
              <m:f>
                <m:fPr>
                  <m:ctrlPr>
                    <w:rPr>
                      <w:rFonts w:ascii="Cambria Math" w:hAnsi="Cambria Math"/>
                      <w:b/>
                      <w:bCs/>
                      <w:i/>
                      <w:sz w:val="24"/>
                      <w:szCs w:val="24"/>
                      <w:lang w:val="el-GR"/>
                    </w:rPr>
                  </m:ctrlPr>
                </m:fPr>
                <m:num>
                  <m:nary>
                    <m:naryPr>
                      <m:chr m:val="∑"/>
                      <m:limLoc m:val="undOvr"/>
                      <m:ctrlPr>
                        <w:rPr>
                          <w:rFonts w:ascii="Cambria Math" w:hAnsi="Cambria Math"/>
                          <w:b/>
                          <w:bCs/>
                          <w:i/>
                          <w:sz w:val="24"/>
                          <w:szCs w:val="24"/>
                          <w:lang w:val="el-GR"/>
                        </w:rPr>
                      </m:ctrlPr>
                    </m:naryPr>
                    <m:sub>
                      <m:r>
                        <m:rPr>
                          <m:sty m:val="bi"/>
                        </m:rPr>
                        <w:rPr>
                          <w:rFonts w:ascii="Cambria Math" w:hAnsi="Cambria Math"/>
                          <w:sz w:val="24"/>
                          <w:szCs w:val="24"/>
                          <w:lang w:val="el-GR"/>
                        </w:rPr>
                        <m:t>i=1</m:t>
                      </m:r>
                    </m:sub>
                    <m:sup>
                      <m:r>
                        <m:rPr>
                          <m:sty m:val="bi"/>
                        </m:rPr>
                        <w:rPr>
                          <w:rFonts w:ascii="Cambria Math" w:hAnsi="Cambria Math"/>
                          <w:sz w:val="24"/>
                          <w:szCs w:val="24"/>
                        </w:rPr>
                        <m:t>Kj</m:t>
                      </m:r>
                    </m:sup>
                    <m:e>
                      <m:r>
                        <m:rPr>
                          <m:sty m:val="bi"/>
                        </m:rPr>
                        <w:rPr>
                          <w:rFonts w:ascii="Cambria Math" w:hAnsi="Cambria Math"/>
                          <w:sz w:val="24"/>
                          <w:szCs w:val="24"/>
                          <w:lang w:val="el-GR"/>
                        </w:rPr>
                        <m:t>Hi,j*lj</m:t>
                      </m:r>
                    </m:e>
                  </m:nary>
                </m:num>
                <m:den>
                  <m:r>
                    <m:rPr>
                      <m:sty m:val="bi"/>
                    </m:rPr>
                    <w:rPr>
                      <w:rFonts w:ascii="Cambria Math" w:hAnsi="Cambria Math"/>
                      <w:sz w:val="24"/>
                      <w:szCs w:val="24"/>
                      <w:lang w:val="el-GR"/>
                    </w:rPr>
                    <m:t>8760*</m:t>
                  </m:r>
                  <m:nary>
                    <m:naryPr>
                      <m:chr m:val="∑"/>
                      <m:limLoc m:val="undOvr"/>
                      <m:ctrlPr>
                        <w:rPr>
                          <w:rFonts w:ascii="Cambria Math" w:hAnsi="Cambria Math"/>
                          <w:b/>
                          <w:bCs/>
                          <w:i/>
                          <w:sz w:val="24"/>
                          <w:szCs w:val="24"/>
                          <w:lang w:val="el-GR"/>
                        </w:rPr>
                      </m:ctrlPr>
                    </m:naryPr>
                    <m:sub>
                      <m:r>
                        <m:rPr>
                          <m:sty m:val="bi"/>
                        </m:rPr>
                        <w:rPr>
                          <w:rFonts w:ascii="Cambria Math" w:hAnsi="Cambria Math"/>
                          <w:sz w:val="24"/>
                          <w:szCs w:val="24"/>
                          <w:lang w:val="el-GR"/>
                        </w:rPr>
                        <m:t>j=1</m:t>
                      </m:r>
                    </m:sub>
                    <m:sup>
                      <m:r>
                        <m:rPr>
                          <m:sty m:val="bi"/>
                        </m:rPr>
                        <w:rPr>
                          <w:rFonts w:ascii="Cambria Math" w:hAnsi="Cambria Math"/>
                          <w:sz w:val="24"/>
                          <w:szCs w:val="24"/>
                        </w:rPr>
                        <m:t>NL</m:t>
                      </m:r>
                    </m:sup>
                    <m:e>
                      <m:r>
                        <m:rPr>
                          <m:sty m:val="bi"/>
                        </m:rPr>
                        <w:rPr>
                          <w:rFonts w:ascii="Cambria Math" w:hAnsi="Cambria Math"/>
                          <w:sz w:val="24"/>
                          <w:szCs w:val="24"/>
                          <w:lang w:val="el-GR"/>
                        </w:rPr>
                        <m:t>lj</m:t>
                      </m:r>
                    </m:e>
                  </m:nary>
                </m:den>
              </m:f>
            </m:oMath>
          </w:p>
          <w:p w14:paraId="27385227" w14:textId="77777777" w:rsidR="00E27A49" w:rsidRPr="00A30D11" w:rsidRDefault="00E27A49" w:rsidP="00E27A49">
            <w:pPr>
              <w:ind w:firstLine="360"/>
              <w:jc w:val="both"/>
              <w:rPr>
                <w:rFonts w:eastAsiaTheme="minorEastAsia"/>
                <w:iCs/>
                <w:lang w:val="el-GR"/>
              </w:rPr>
            </w:pPr>
            <w:r w:rsidRPr="00A30D11">
              <w:rPr>
                <w:rFonts w:eastAsiaTheme="minorEastAsia"/>
                <w:iCs/>
                <w:lang w:val="el-GR"/>
              </w:rPr>
              <w:t>Όπου:</w:t>
            </w:r>
          </w:p>
          <w:p w14:paraId="36B4732B" w14:textId="77777777" w:rsidR="00E27A49" w:rsidRPr="00A30D11" w:rsidRDefault="00E27A49" w:rsidP="00E27A49">
            <w:pPr>
              <w:pStyle w:val="a9"/>
              <w:numPr>
                <w:ilvl w:val="0"/>
                <w:numId w:val="27"/>
              </w:numPr>
              <w:jc w:val="both"/>
              <w:rPr>
                <w:rFonts w:eastAsiaTheme="minorEastAsia"/>
                <w:iCs/>
                <w:lang w:val="el-GR"/>
              </w:rPr>
            </w:pPr>
            <w:r w:rsidRPr="00A30D11">
              <w:rPr>
                <w:rFonts w:eastAsiaTheme="minorEastAsia"/>
                <w:iCs/>
              </w:rPr>
              <w:t>UD</w:t>
            </w:r>
            <w:r>
              <w:rPr>
                <w:rFonts w:eastAsiaTheme="minorEastAsia"/>
                <w:iCs/>
              </w:rPr>
              <w:t>lines</w:t>
            </w:r>
            <w:r w:rsidRPr="00A30D11">
              <w:rPr>
                <w:rFonts w:eastAsiaTheme="minorEastAsia"/>
                <w:iCs/>
                <w:lang w:val="el-GR"/>
              </w:rPr>
              <w:t xml:space="preserve">: </w:t>
            </w:r>
            <w:r>
              <w:rPr>
                <w:rFonts w:eastAsiaTheme="minorEastAsia"/>
                <w:iCs/>
                <w:lang w:val="el-GR"/>
              </w:rPr>
              <w:t>Ποσοστιαία</w:t>
            </w:r>
            <w:r w:rsidRPr="00A30D11">
              <w:rPr>
                <w:rFonts w:eastAsiaTheme="minorEastAsia"/>
                <w:iCs/>
                <w:lang w:val="el-GR"/>
              </w:rPr>
              <w:t xml:space="preserve"> Διαθεσιμότητα </w:t>
            </w:r>
            <w:r>
              <w:rPr>
                <w:rFonts w:eastAsiaTheme="minorEastAsia"/>
                <w:iCs/>
                <w:lang w:val="el-GR"/>
              </w:rPr>
              <w:t>γραμμών μεταφοράς (σε %)</w:t>
            </w:r>
            <w:r w:rsidRPr="00A30D11">
              <w:rPr>
                <w:rFonts w:eastAsiaTheme="minorEastAsia"/>
                <w:iCs/>
                <w:lang w:val="el-GR"/>
              </w:rPr>
              <w:t>,</w:t>
            </w:r>
          </w:p>
          <w:p w14:paraId="43B2F9A9" w14:textId="77777777" w:rsidR="00E27A49" w:rsidRPr="00A30D11" w:rsidRDefault="00E27A49" w:rsidP="00E27A49">
            <w:pPr>
              <w:pStyle w:val="a9"/>
              <w:numPr>
                <w:ilvl w:val="0"/>
                <w:numId w:val="27"/>
              </w:numPr>
              <w:jc w:val="both"/>
              <w:rPr>
                <w:rFonts w:eastAsiaTheme="minorEastAsia"/>
                <w:iCs/>
                <w:lang w:val="el-GR"/>
              </w:rPr>
            </w:pPr>
            <w:r w:rsidRPr="00A30D11">
              <w:rPr>
                <w:rFonts w:eastAsiaTheme="minorEastAsia"/>
                <w:iCs/>
              </w:rPr>
              <w:t>Hi</w:t>
            </w:r>
            <w:r w:rsidRPr="00A30D11">
              <w:rPr>
                <w:rFonts w:eastAsiaTheme="minorEastAsia"/>
                <w:iCs/>
                <w:lang w:val="el-GR"/>
              </w:rPr>
              <w:t>,</w:t>
            </w:r>
            <w:r w:rsidRPr="00A30D11">
              <w:rPr>
                <w:rFonts w:eastAsiaTheme="minorEastAsia"/>
                <w:iCs/>
              </w:rPr>
              <w:t>j</w:t>
            </w:r>
            <w:r w:rsidRPr="00A30D11">
              <w:rPr>
                <w:rFonts w:eastAsiaTheme="minorEastAsia"/>
                <w:iCs/>
                <w:lang w:val="el-GR"/>
              </w:rPr>
              <w:t xml:space="preserve">: </w:t>
            </w:r>
            <w:r>
              <w:rPr>
                <w:rFonts w:eastAsiaTheme="minorEastAsia"/>
                <w:iCs/>
                <w:lang w:val="el-GR"/>
              </w:rPr>
              <w:t>Χρονική δ</w:t>
            </w:r>
            <w:r w:rsidRPr="00A30D11">
              <w:rPr>
                <w:rFonts w:eastAsiaTheme="minorEastAsia"/>
                <w:iCs/>
                <w:lang w:val="el-GR"/>
              </w:rPr>
              <w:t xml:space="preserve">ιάρκεια </w:t>
            </w:r>
            <w:r>
              <w:rPr>
                <w:rFonts w:eastAsiaTheme="minorEastAsia"/>
                <w:iCs/>
                <w:lang w:val="el-GR"/>
              </w:rPr>
              <w:t>περιστατικού Μη Διαθεσιμότητας</w:t>
            </w:r>
            <w:r w:rsidRPr="00A30D11">
              <w:rPr>
                <w:rFonts w:eastAsiaTheme="minorEastAsia"/>
                <w:iCs/>
                <w:lang w:val="el-GR"/>
              </w:rPr>
              <w:t xml:space="preserve"> </w:t>
            </w:r>
            <w:r>
              <w:rPr>
                <w:rFonts w:eastAsiaTheme="minorEastAsia"/>
                <w:iCs/>
                <w:lang w:val="el-GR"/>
              </w:rPr>
              <w:t>«</w:t>
            </w:r>
            <w:r w:rsidRPr="00A30D11">
              <w:rPr>
                <w:rFonts w:eastAsiaTheme="minorEastAsia"/>
                <w:iCs/>
              </w:rPr>
              <w:t>i</w:t>
            </w:r>
            <w:r>
              <w:rPr>
                <w:rFonts w:eastAsiaTheme="minorEastAsia"/>
                <w:iCs/>
                <w:lang w:val="el-GR"/>
              </w:rPr>
              <w:t>»</w:t>
            </w:r>
            <w:r w:rsidRPr="00A30D11">
              <w:rPr>
                <w:rFonts w:eastAsiaTheme="minorEastAsia"/>
                <w:iCs/>
                <w:lang w:val="el-GR"/>
              </w:rPr>
              <w:t>, η οποία αφορά τ</w:t>
            </w:r>
            <w:r>
              <w:rPr>
                <w:rFonts w:eastAsiaTheme="minorEastAsia"/>
                <w:iCs/>
                <w:lang w:val="el-GR"/>
              </w:rPr>
              <w:t>η γραμμή μεταφοράς</w:t>
            </w:r>
            <w:r w:rsidRPr="00A30D11">
              <w:rPr>
                <w:rFonts w:eastAsiaTheme="minorEastAsia"/>
                <w:iCs/>
                <w:lang w:val="el-GR"/>
              </w:rPr>
              <w:t xml:space="preserve"> </w:t>
            </w:r>
            <w:r>
              <w:rPr>
                <w:rFonts w:eastAsiaTheme="minorEastAsia"/>
                <w:iCs/>
                <w:lang w:val="el-GR"/>
              </w:rPr>
              <w:t>«</w:t>
            </w:r>
            <w:r w:rsidRPr="00A30D11">
              <w:rPr>
                <w:rFonts w:eastAsiaTheme="minorEastAsia"/>
                <w:iCs/>
              </w:rPr>
              <w:t>j</w:t>
            </w:r>
            <w:r>
              <w:rPr>
                <w:rFonts w:eastAsiaTheme="minorEastAsia"/>
                <w:iCs/>
                <w:lang w:val="el-GR"/>
              </w:rPr>
              <w:t>»</w:t>
            </w:r>
            <w:r w:rsidRPr="00A30D11">
              <w:rPr>
                <w:rFonts w:eastAsiaTheme="minorEastAsia"/>
                <w:iCs/>
                <w:lang w:val="el-GR"/>
              </w:rPr>
              <w:t xml:space="preserve"> (σε ώρες),</w:t>
            </w:r>
          </w:p>
          <w:p w14:paraId="44209559" w14:textId="77777777" w:rsidR="00E27A49" w:rsidRPr="00A30D11" w:rsidRDefault="00E27A49" w:rsidP="00E27A49">
            <w:pPr>
              <w:pStyle w:val="a9"/>
              <w:numPr>
                <w:ilvl w:val="0"/>
                <w:numId w:val="27"/>
              </w:numPr>
              <w:jc w:val="both"/>
              <w:rPr>
                <w:rFonts w:eastAsiaTheme="minorEastAsia"/>
                <w:iCs/>
                <w:lang w:val="el-GR"/>
              </w:rPr>
            </w:pPr>
            <w:r w:rsidRPr="00A30D11">
              <w:rPr>
                <w:rFonts w:eastAsiaTheme="minorEastAsia"/>
                <w:iCs/>
              </w:rPr>
              <w:t>NL</w:t>
            </w:r>
            <w:r w:rsidRPr="00A30D11">
              <w:rPr>
                <w:rFonts w:eastAsiaTheme="minorEastAsia"/>
                <w:iCs/>
                <w:lang w:val="el-GR"/>
              </w:rPr>
              <w:t xml:space="preserve">: Συνολικός αριθμός </w:t>
            </w:r>
            <w:r>
              <w:rPr>
                <w:rFonts w:eastAsiaTheme="minorEastAsia"/>
                <w:iCs/>
                <w:lang w:val="el-GR"/>
              </w:rPr>
              <w:t>γραμμών μεταφοράς</w:t>
            </w:r>
            <w:r w:rsidRPr="00A30D11">
              <w:rPr>
                <w:rFonts w:eastAsiaTheme="minorEastAsia"/>
                <w:iCs/>
                <w:lang w:val="el-GR"/>
              </w:rPr>
              <w:t>,</w:t>
            </w:r>
          </w:p>
          <w:p w14:paraId="310E3FB7" w14:textId="77777777" w:rsidR="00E27A49" w:rsidRPr="002F2028" w:rsidRDefault="00E27A49" w:rsidP="00E27A49">
            <w:pPr>
              <w:pStyle w:val="a9"/>
              <w:numPr>
                <w:ilvl w:val="0"/>
                <w:numId w:val="27"/>
              </w:numPr>
              <w:jc w:val="both"/>
              <w:rPr>
                <w:iCs/>
                <w:lang w:val="el-GR"/>
              </w:rPr>
            </w:pPr>
            <w:r>
              <w:rPr>
                <w:rFonts w:eastAsiaTheme="minorEastAsia"/>
                <w:iCs/>
              </w:rPr>
              <w:t>Kj</w:t>
            </w:r>
            <w:r w:rsidRPr="00A30D11">
              <w:rPr>
                <w:rFonts w:eastAsiaTheme="minorEastAsia"/>
                <w:iCs/>
                <w:lang w:val="el-GR"/>
              </w:rPr>
              <w:t xml:space="preserve">: Συνολικός αριθμός </w:t>
            </w:r>
            <w:r>
              <w:rPr>
                <w:rFonts w:eastAsiaTheme="minorEastAsia"/>
                <w:iCs/>
                <w:lang w:val="el-GR"/>
              </w:rPr>
              <w:t>περιστατικών Μη Διαθεσιμότητας</w:t>
            </w:r>
            <w:r w:rsidRPr="00A30D11">
              <w:rPr>
                <w:rFonts w:eastAsiaTheme="minorEastAsia"/>
                <w:iCs/>
                <w:lang w:val="el-GR"/>
              </w:rPr>
              <w:t xml:space="preserve"> </w:t>
            </w:r>
            <w:r>
              <w:rPr>
                <w:rFonts w:eastAsiaTheme="minorEastAsia"/>
                <w:iCs/>
                <w:lang w:val="el-GR"/>
              </w:rPr>
              <w:t>της γραμμής μεταφοράς</w:t>
            </w:r>
            <w:r w:rsidRPr="00A30D11">
              <w:rPr>
                <w:rFonts w:eastAsiaTheme="minorEastAsia"/>
                <w:iCs/>
                <w:lang w:val="el-GR"/>
              </w:rPr>
              <w:t xml:space="preserve"> </w:t>
            </w:r>
            <w:r w:rsidRPr="00A30D11">
              <w:rPr>
                <w:rFonts w:eastAsiaTheme="minorEastAsia"/>
                <w:iCs/>
              </w:rPr>
              <w:t>j</w:t>
            </w:r>
            <w:r w:rsidRPr="00A30D11">
              <w:rPr>
                <w:rFonts w:eastAsiaTheme="minorEastAsia"/>
                <w:iCs/>
                <w:lang w:val="el-GR"/>
              </w:rPr>
              <w:t xml:space="preserve"> κατά τη</w:t>
            </w:r>
            <w:r>
              <w:rPr>
                <w:rFonts w:eastAsiaTheme="minorEastAsia"/>
                <w:iCs/>
                <w:lang w:val="el-GR"/>
              </w:rPr>
              <w:t>ν εξεταζόμενη χρονική</w:t>
            </w:r>
            <w:r w:rsidRPr="00A30D11">
              <w:rPr>
                <w:rFonts w:eastAsiaTheme="minorEastAsia"/>
                <w:iCs/>
                <w:lang w:val="el-GR"/>
              </w:rPr>
              <w:t xml:space="preserve"> περίοδο του έτους αναφοράς</w:t>
            </w:r>
            <w:r>
              <w:rPr>
                <w:rFonts w:eastAsiaTheme="minorEastAsia"/>
                <w:iCs/>
                <w:lang w:val="el-GR"/>
              </w:rPr>
              <w:t>,</w:t>
            </w:r>
          </w:p>
          <w:p w14:paraId="0AAF14CB" w14:textId="77777777" w:rsidR="00E27A49" w:rsidRPr="006C544E" w:rsidRDefault="00E27A49" w:rsidP="00E27A49">
            <w:pPr>
              <w:pStyle w:val="a9"/>
              <w:numPr>
                <w:ilvl w:val="0"/>
                <w:numId w:val="27"/>
              </w:numPr>
              <w:jc w:val="both"/>
              <w:rPr>
                <w:iCs/>
                <w:lang w:val="el-GR"/>
              </w:rPr>
            </w:pPr>
            <w:r>
              <w:rPr>
                <w:rFonts w:eastAsiaTheme="minorEastAsia"/>
                <w:iCs/>
              </w:rPr>
              <w:t>lj</w:t>
            </w:r>
            <w:r w:rsidRPr="005E1811">
              <w:rPr>
                <w:rFonts w:eastAsiaTheme="minorEastAsia"/>
                <w:iCs/>
                <w:lang w:val="el-GR"/>
              </w:rPr>
              <w:t xml:space="preserve">: </w:t>
            </w:r>
            <w:r>
              <w:rPr>
                <w:rFonts w:eastAsiaTheme="minorEastAsia"/>
                <w:iCs/>
                <w:lang w:val="el-GR"/>
              </w:rPr>
              <w:t>Μήκος</w:t>
            </w:r>
            <w:r w:rsidRPr="005E1811">
              <w:rPr>
                <w:rFonts w:eastAsiaTheme="minorEastAsia"/>
                <w:iCs/>
                <w:lang w:val="el-GR"/>
              </w:rPr>
              <w:t xml:space="preserve"> </w:t>
            </w:r>
            <w:r>
              <w:rPr>
                <w:rFonts w:eastAsiaTheme="minorEastAsia"/>
                <w:iCs/>
                <w:lang w:val="el-GR"/>
              </w:rPr>
              <w:t xml:space="preserve">γραμμής μεταφοράς </w:t>
            </w:r>
            <w:r>
              <w:rPr>
                <w:rFonts w:eastAsiaTheme="minorEastAsia"/>
                <w:iCs/>
              </w:rPr>
              <w:t>j</w:t>
            </w:r>
            <w:r w:rsidRPr="005E1811">
              <w:rPr>
                <w:rFonts w:eastAsiaTheme="minorEastAsia"/>
                <w:iCs/>
                <w:lang w:val="el-GR"/>
              </w:rPr>
              <w:t>.</w:t>
            </w:r>
          </w:p>
          <w:p w14:paraId="79BD63E5" w14:textId="77777777" w:rsidR="00EE34C6" w:rsidRPr="00E27A49" w:rsidRDefault="00EE34C6" w:rsidP="00E27A49">
            <w:pPr>
              <w:jc w:val="both"/>
              <w:rPr>
                <w:lang w:val="el-GR"/>
              </w:rPr>
            </w:pPr>
            <w:r>
              <w:rPr>
                <w:lang w:val="el-GR"/>
              </w:rPr>
              <w:t xml:space="preserve"> </w:t>
            </w:r>
          </w:p>
          <w:p w14:paraId="71AE3236" w14:textId="77777777" w:rsidR="00EE34C6" w:rsidRDefault="00EE34C6" w:rsidP="00EE34C6">
            <w:pPr>
              <w:jc w:val="both"/>
              <w:rPr>
                <w:rFonts w:eastAsiaTheme="minorEastAsia"/>
                <w:lang w:val="el-GR"/>
              </w:rPr>
            </w:pPr>
          </w:p>
          <w:p w14:paraId="42C942B8" w14:textId="77777777" w:rsidR="00E27A49" w:rsidRPr="00E27A49" w:rsidRDefault="00EE34C6" w:rsidP="00E27A49">
            <w:pPr>
              <w:jc w:val="both"/>
              <w:rPr>
                <w:b/>
                <w:bCs/>
                <w:lang w:val="el-GR"/>
              </w:rPr>
            </w:pPr>
            <w:r w:rsidRPr="00E27A49">
              <w:rPr>
                <w:rFonts w:eastAsiaTheme="minorEastAsia"/>
                <w:lang w:val="el-GR"/>
              </w:rPr>
              <w:t xml:space="preserve">- </w:t>
            </w:r>
            <w:r w:rsidR="00E27A49" w:rsidRPr="00E27A49">
              <w:rPr>
                <w:lang w:val="el-GR"/>
              </w:rPr>
              <w:t xml:space="preserve"> </w:t>
            </w:r>
            <w:r w:rsidR="00E27A49" w:rsidRPr="00E27A49">
              <w:rPr>
                <w:b/>
                <w:bCs/>
                <w:lang w:val="el-GR"/>
              </w:rPr>
              <w:t xml:space="preserve">Ο δείκτης μέτρησης της </w:t>
            </w:r>
            <w:r w:rsidR="00DD765D">
              <w:rPr>
                <w:b/>
                <w:bCs/>
                <w:lang w:val="el-GR"/>
              </w:rPr>
              <w:t xml:space="preserve">ετήσιας </w:t>
            </w:r>
            <w:r w:rsidR="00E27A49" w:rsidRPr="00E27A49">
              <w:rPr>
                <w:b/>
                <w:bCs/>
                <w:lang w:val="el-GR"/>
              </w:rPr>
              <w:t>διαθεσιμότητας Μετασχηματιστών υπολογίζεται ως εξής:</w:t>
            </w:r>
          </w:p>
          <w:p w14:paraId="3E11657C" w14:textId="77777777" w:rsidR="00E27A49" w:rsidRPr="00A30D11" w:rsidRDefault="00E27A49" w:rsidP="00E27A49">
            <w:pPr>
              <w:jc w:val="both"/>
              <w:rPr>
                <w:rFonts w:eastAsiaTheme="minorEastAsia"/>
                <w:b/>
                <w:lang w:val="el-GR"/>
              </w:rPr>
            </w:pPr>
          </w:p>
          <w:p w14:paraId="3C6F1B51" w14:textId="77777777" w:rsidR="00E27A49" w:rsidRPr="00A30D11" w:rsidRDefault="00E27A49" w:rsidP="00E27A49">
            <w:pPr>
              <w:jc w:val="both"/>
              <w:rPr>
                <w:lang w:val="el-GR"/>
              </w:rPr>
            </w:pPr>
            <m:oMathPara>
              <m:oMath>
                <m:r>
                  <m:rPr>
                    <m:sty m:val="bi"/>
                  </m:rPr>
                  <w:rPr>
                    <w:rFonts w:ascii="Cambria Math" w:hAnsi="Cambria Math"/>
                    <w:lang w:val="el-GR"/>
                  </w:rPr>
                  <m:t xml:space="preserve">UDtrafos=1- </m:t>
                </m:r>
                <m:f>
                  <m:fPr>
                    <m:ctrlPr>
                      <w:rPr>
                        <w:rFonts w:ascii="Cambria Math" w:hAnsi="Cambria Math"/>
                        <w:b/>
                        <w:bCs/>
                        <w:i/>
                        <w:lang w:val="el-GR"/>
                      </w:rPr>
                    </m:ctrlPr>
                  </m:fPr>
                  <m:num>
                    <m:nary>
                      <m:naryPr>
                        <m:chr m:val="∑"/>
                        <m:limLoc m:val="undOvr"/>
                        <m:ctrlPr>
                          <w:rPr>
                            <w:rFonts w:ascii="Cambria Math" w:hAnsi="Cambria Math"/>
                            <w:b/>
                            <w:bCs/>
                            <w:i/>
                            <w:lang w:val="el-GR"/>
                          </w:rPr>
                        </m:ctrlPr>
                      </m:naryPr>
                      <m:sub>
                        <m:r>
                          <m:rPr>
                            <m:sty m:val="bi"/>
                          </m:rPr>
                          <w:rPr>
                            <w:rFonts w:ascii="Cambria Math" w:hAnsi="Cambria Math"/>
                            <w:lang w:val="el-GR"/>
                          </w:rPr>
                          <m:t>j=1</m:t>
                        </m:r>
                      </m:sub>
                      <m:sup>
                        <m:r>
                          <m:rPr>
                            <m:sty m:val="bi"/>
                          </m:rPr>
                          <w:rPr>
                            <w:rFonts w:ascii="Cambria Math" w:hAnsi="Cambria Math"/>
                            <w:lang w:val="el-GR"/>
                          </w:rPr>
                          <m:t>N</m:t>
                        </m:r>
                      </m:sup>
                      <m:e>
                        <m:r>
                          <m:rPr>
                            <m:sty m:val="bi"/>
                          </m:rPr>
                          <w:rPr>
                            <w:rFonts w:ascii="Cambria Math" w:hAnsi="Cambria Math"/>
                            <w:lang w:val="el-GR"/>
                          </w:rPr>
                          <m:t>(MVAj*</m:t>
                        </m:r>
                        <m:nary>
                          <m:naryPr>
                            <m:chr m:val="∑"/>
                            <m:limLoc m:val="undOvr"/>
                            <m:ctrlPr>
                              <w:rPr>
                                <w:rFonts w:ascii="Cambria Math" w:hAnsi="Cambria Math"/>
                                <w:b/>
                                <w:bCs/>
                                <w:i/>
                                <w:lang w:val="el-GR"/>
                              </w:rPr>
                            </m:ctrlPr>
                          </m:naryPr>
                          <m:sub>
                            <m:r>
                              <m:rPr>
                                <m:sty m:val="bi"/>
                              </m:rPr>
                              <w:rPr>
                                <w:rFonts w:ascii="Cambria Math" w:hAnsi="Cambria Math"/>
                                <w:lang w:val="el-GR"/>
                              </w:rPr>
                              <m:t>i=1</m:t>
                            </m:r>
                          </m:sub>
                          <m:sup>
                            <m:r>
                              <m:rPr>
                                <m:sty m:val="bi"/>
                              </m:rPr>
                              <w:rPr>
                                <w:rFonts w:ascii="Cambria Math" w:hAnsi="Cambria Math"/>
                                <w:lang w:val="el-GR"/>
                              </w:rPr>
                              <m:t>Kj</m:t>
                            </m:r>
                          </m:sup>
                          <m:e>
                            <m:r>
                              <m:rPr>
                                <m:sty m:val="bi"/>
                              </m:rPr>
                              <w:rPr>
                                <w:rFonts w:ascii="Cambria Math" w:hAnsi="Cambria Math"/>
                                <w:lang w:val="el-GR"/>
                              </w:rPr>
                              <m:t>Hi,j)</m:t>
                            </m:r>
                          </m:e>
                        </m:nary>
                      </m:e>
                    </m:nary>
                  </m:num>
                  <m:den>
                    <m:r>
                      <m:rPr>
                        <m:sty m:val="bi"/>
                      </m:rPr>
                      <w:rPr>
                        <w:rFonts w:ascii="Cambria Math" w:hAnsi="Cambria Math"/>
                        <w:lang w:val="el-GR"/>
                      </w:rPr>
                      <m:t>8760*</m:t>
                    </m:r>
                    <m:nary>
                      <m:naryPr>
                        <m:chr m:val="∑"/>
                        <m:limLoc m:val="undOvr"/>
                        <m:ctrlPr>
                          <w:rPr>
                            <w:rFonts w:ascii="Cambria Math" w:hAnsi="Cambria Math"/>
                            <w:b/>
                            <w:bCs/>
                            <w:i/>
                            <w:lang w:val="el-GR"/>
                          </w:rPr>
                        </m:ctrlPr>
                      </m:naryPr>
                      <m:sub>
                        <m:r>
                          <m:rPr>
                            <m:sty m:val="bi"/>
                          </m:rPr>
                          <w:rPr>
                            <w:rFonts w:ascii="Cambria Math" w:hAnsi="Cambria Math"/>
                            <w:lang w:val="el-GR"/>
                          </w:rPr>
                          <m:t>j=1</m:t>
                        </m:r>
                      </m:sub>
                      <m:sup>
                        <m:r>
                          <m:rPr>
                            <m:sty m:val="bi"/>
                          </m:rPr>
                          <w:rPr>
                            <w:rFonts w:ascii="Cambria Math" w:hAnsi="Cambria Math"/>
                            <w:lang w:val="el-GR"/>
                          </w:rPr>
                          <m:t>N</m:t>
                        </m:r>
                      </m:sup>
                      <m:e>
                        <m:r>
                          <m:rPr>
                            <m:sty m:val="bi"/>
                          </m:rPr>
                          <w:rPr>
                            <w:rFonts w:ascii="Cambria Math" w:hAnsi="Cambria Math"/>
                            <w:lang w:val="el-GR"/>
                          </w:rPr>
                          <m:t>MVAj</m:t>
                        </m:r>
                      </m:e>
                    </m:nary>
                  </m:den>
                </m:f>
              </m:oMath>
            </m:oMathPara>
          </w:p>
          <w:p w14:paraId="0D77C107" w14:textId="77777777" w:rsidR="00E27A49" w:rsidRPr="00567241" w:rsidRDefault="00E27A49" w:rsidP="00E27A49">
            <w:pPr>
              <w:ind w:firstLine="360"/>
              <w:jc w:val="both"/>
              <w:rPr>
                <w:lang w:val="el-GR"/>
              </w:rPr>
            </w:pPr>
            <w:r>
              <w:rPr>
                <w:lang w:val="el-GR"/>
              </w:rPr>
              <w:t>Όπου</w:t>
            </w:r>
            <w:r w:rsidRPr="00567241">
              <w:rPr>
                <w:lang w:val="el-GR"/>
              </w:rPr>
              <w:t>:</w:t>
            </w:r>
          </w:p>
          <w:p w14:paraId="4634F1C6" w14:textId="77777777" w:rsidR="00E27A49" w:rsidRDefault="00E27A49" w:rsidP="00E27A49">
            <w:pPr>
              <w:pStyle w:val="a9"/>
              <w:numPr>
                <w:ilvl w:val="0"/>
                <w:numId w:val="26"/>
              </w:numPr>
              <w:jc w:val="both"/>
              <w:rPr>
                <w:lang w:val="el-GR"/>
              </w:rPr>
            </w:pPr>
            <w:r w:rsidRPr="00D56D1A">
              <w:rPr>
                <w:lang w:val="de-DE"/>
              </w:rPr>
              <w:t>UDtrafos</w:t>
            </w:r>
            <w:r w:rsidRPr="00D56D1A">
              <w:rPr>
                <w:lang w:val="el-GR"/>
              </w:rPr>
              <w:t xml:space="preserve">: Η </w:t>
            </w:r>
            <w:r>
              <w:rPr>
                <w:lang w:val="el-GR"/>
              </w:rPr>
              <w:t>ποσοστιαία</w:t>
            </w:r>
            <w:r w:rsidRPr="00D56D1A">
              <w:rPr>
                <w:lang w:val="el-GR"/>
              </w:rPr>
              <w:t xml:space="preserve"> διαθεσιμότητα των μετασχηματιστών </w:t>
            </w:r>
            <w:r w:rsidRPr="00F27925">
              <w:rPr>
                <w:lang w:val="el-GR"/>
              </w:rPr>
              <w:t>(</w:t>
            </w:r>
            <w:r>
              <w:rPr>
                <w:lang w:val="el-GR"/>
              </w:rPr>
              <w:t>σε %)</w:t>
            </w:r>
          </w:p>
          <w:p w14:paraId="782C16A9" w14:textId="77777777" w:rsidR="00E27A49" w:rsidRPr="00FD6F62" w:rsidRDefault="00E27A49" w:rsidP="00E27A49">
            <w:pPr>
              <w:pStyle w:val="a9"/>
              <w:numPr>
                <w:ilvl w:val="0"/>
                <w:numId w:val="26"/>
              </w:numPr>
              <w:jc w:val="both"/>
              <w:rPr>
                <w:lang w:val="el-GR"/>
              </w:rPr>
            </w:pPr>
            <w:r w:rsidRPr="00D56D1A">
              <w:rPr>
                <w:lang w:val="de-DE"/>
              </w:rPr>
              <w:t>MVAj</w:t>
            </w:r>
            <w:r w:rsidRPr="00D56D1A">
              <w:rPr>
                <w:lang w:val="el-GR"/>
              </w:rPr>
              <w:t>: Ισχύς Μετασχηματιστή</w:t>
            </w:r>
            <w:r w:rsidRPr="00F27925">
              <w:rPr>
                <w:lang w:val="el-GR"/>
              </w:rPr>
              <w:t xml:space="preserve"> </w:t>
            </w:r>
            <w:r>
              <w:rPr>
                <w:lang w:val="el-GR"/>
              </w:rPr>
              <w:t>«</w:t>
            </w:r>
            <w:r>
              <w:t>j</w:t>
            </w:r>
            <w:r>
              <w:rPr>
                <w:lang w:val="el-GR"/>
              </w:rPr>
              <w:t>»</w:t>
            </w:r>
            <w:r w:rsidRPr="00D56D1A">
              <w:rPr>
                <w:lang w:val="el-GR"/>
              </w:rPr>
              <w:t xml:space="preserve"> εκτός λειτουργίας</w:t>
            </w:r>
            <w:r>
              <w:rPr>
                <w:lang w:val="el-GR"/>
              </w:rPr>
              <w:t xml:space="preserve"> σε </w:t>
            </w:r>
            <w:r>
              <w:t>MVA</w:t>
            </w:r>
          </w:p>
          <w:p w14:paraId="4E6E5A83" w14:textId="77777777" w:rsidR="00E27A49" w:rsidRPr="00D56D1A" w:rsidRDefault="00E27A49" w:rsidP="00E27A49">
            <w:pPr>
              <w:pStyle w:val="a9"/>
              <w:numPr>
                <w:ilvl w:val="0"/>
                <w:numId w:val="26"/>
              </w:numPr>
              <w:jc w:val="both"/>
              <w:rPr>
                <w:lang w:val="el-GR"/>
              </w:rPr>
            </w:pPr>
            <w:r>
              <w:t>N</w:t>
            </w:r>
            <w:r w:rsidRPr="00D56D1A">
              <w:rPr>
                <w:lang w:val="el-GR"/>
              </w:rPr>
              <w:t>: Ο συνολικός αριθμός των Μετασχηματιστών</w:t>
            </w:r>
          </w:p>
          <w:p w14:paraId="7A933D03" w14:textId="77777777" w:rsidR="00E27A49" w:rsidRPr="00D56D1A" w:rsidRDefault="00E27A49" w:rsidP="00E27A49">
            <w:pPr>
              <w:pStyle w:val="a9"/>
              <w:numPr>
                <w:ilvl w:val="0"/>
                <w:numId w:val="26"/>
              </w:numPr>
              <w:jc w:val="both"/>
              <w:rPr>
                <w:lang w:val="el-GR"/>
              </w:rPr>
            </w:pPr>
            <w:r>
              <w:t>Kj</w:t>
            </w:r>
            <w:r w:rsidRPr="00D56D1A">
              <w:rPr>
                <w:lang w:val="el-GR"/>
              </w:rPr>
              <w:t xml:space="preserve">: Ο συνολικός αριθμός διακοπών λειτουργίας του Μετασχηματιστή </w:t>
            </w:r>
            <w:r>
              <w:rPr>
                <w:lang w:val="el-GR"/>
              </w:rPr>
              <w:t>«</w:t>
            </w:r>
            <w:r>
              <w:t>j</w:t>
            </w:r>
            <w:r>
              <w:rPr>
                <w:lang w:val="el-GR"/>
              </w:rPr>
              <w:t>»</w:t>
            </w:r>
          </w:p>
          <w:p w14:paraId="7D988BBB" w14:textId="77777777" w:rsidR="00E27A49" w:rsidRPr="00D56D1A" w:rsidRDefault="00E27A49" w:rsidP="00E27A49">
            <w:pPr>
              <w:pStyle w:val="a9"/>
              <w:numPr>
                <w:ilvl w:val="0"/>
                <w:numId w:val="26"/>
              </w:numPr>
              <w:jc w:val="both"/>
              <w:rPr>
                <w:lang w:val="el-GR"/>
              </w:rPr>
            </w:pPr>
            <w:r>
              <w:t>Hi</w:t>
            </w:r>
            <w:r w:rsidRPr="00D56D1A">
              <w:rPr>
                <w:lang w:val="el-GR"/>
              </w:rPr>
              <w:t>,</w:t>
            </w:r>
            <w:r>
              <w:t>j</w:t>
            </w:r>
            <w:r w:rsidRPr="00D56D1A">
              <w:rPr>
                <w:lang w:val="el-GR"/>
              </w:rPr>
              <w:t xml:space="preserve">: </w:t>
            </w:r>
            <w:r w:rsidRPr="00D56D1A">
              <w:rPr>
                <w:rFonts w:eastAsiaTheme="minorEastAsia"/>
                <w:iCs/>
                <w:lang w:val="el-GR"/>
              </w:rPr>
              <w:t xml:space="preserve">Διάρκεια </w:t>
            </w:r>
            <w:r>
              <w:rPr>
                <w:rFonts w:eastAsiaTheme="minorEastAsia"/>
                <w:iCs/>
                <w:lang w:val="el-GR"/>
              </w:rPr>
              <w:t xml:space="preserve">της </w:t>
            </w:r>
            <w:r w:rsidRPr="00D56D1A">
              <w:rPr>
                <w:rFonts w:eastAsiaTheme="minorEastAsia"/>
                <w:iCs/>
                <w:lang w:val="el-GR"/>
              </w:rPr>
              <w:t xml:space="preserve">διακοπής </w:t>
            </w:r>
            <w:r>
              <w:rPr>
                <w:rFonts w:eastAsiaTheme="minorEastAsia"/>
                <w:iCs/>
                <w:lang w:val="el-GR"/>
              </w:rPr>
              <w:t>«</w:t>
            </w:r>
            <w:r w:rsidRPr="00D56D1A">
              <w:rPr>
                <w:rFonts w:eastAsiaTheme="minorEastAsia"/>
                <w:iCs/>
              </w:rPr>
              <w:t>i</w:t>
            </w:r>
            <w:r>
              <w:rPr>
                <w:rFonts w:eastAsiaTheme="minorEastAsia"/>
                <w:iCs/>
                <w:lang w:val="el-GR"/>
              </w:rPr>
              <w:t>»</w:t>
            </w:r>
            <w:r w:rsidRPr="00D56D1A">
              <w:rPr>
                <w:rFonts w:eastAsiaTheme="minorEastAsia"/>
                <w:iCs/>
                <w:lang w:val="el-GR"/>
              </w:rPr>
              <w:t xml:space="preserve">, η οποία αφορά τον Μετασχηματιστή </w:t>
            </w:r>
            <w:r>
              <w:rPr>
                <w:rFonts w:eastAsiaTheme="minorEastAsia"/>
                <w:iCs/>
                <w:lang w:val="el-GR"/>
              </w:rPr>
              <w:t>«</w:t>
            </w:r>
            <w:r w:rsidRPr="00D56D1A">
              <w:rPr>
                <w:rFonts w:eastAsiaTheme="minorEastAsia"/>
                <w:iCs/>
              </w:rPr>
              <w:t>j</w:t>
            </w:r>
            <w:r>
              <w:rPr>
                <w:rFonts w:eastAsiaTheme="minorEastAsia"/>
                <w:iCs/>
                <w:lang w:val="el-GR"/>
              </w:rPr>
              <w:t>»</w:t>
            </w:r>
            <w:r w:rsidRPr="00D56D1A">
              <w:rPr>
                <w:rFonts w:eastAsiaTheme="minorEastAsia"/>
                <w:iCs/>
                <w:lang w:val="el-GR"/>
              </w:rPr>
              <w:t xml:space="preserve"> (σε ώρες)</w:t>
            </w:r>
          </w:p>
          <w:p w14:paraId="603577A6" w14:textId="77777777" w:rsidR="00EE34C6" w:rsidRPr="00CE08D1" w:rsidRDefault="00EE34C6" w:rsidP="000363F8">
            <w:pPr>
              <w:pStyle w:val="a9"/>
              <w:numPr>
                <w:ilvl w:val="0"/>
                <w:numId w:val="21"/>
              </w:numPr>
              <w:jc w:val="both"/>
              <w:rPr>
                <w:lang w:val="el-GR"/>
              </w:rPr>
            </w:pPr>
            <w:r>
              <w:t>kt</w:t>
            </w:r>
            <w:r w:rsidRPr="00CE08D1">
              <w:rPr>
                <w:lang w:val="el-GR"/>
              </w:rPr>
              <w:t xml:space="preserve">: Ο συνολικός αριθμός διακοπών λειτουργίας του Μετασχηματιστή </w:t>
            </w:r>
            <w:r>
              <w:t>j</w:t>
            </w:r>
          </w:p>
          <w:p w14:paraId="7E3BF8BD" w14:textId="77777777" w:rsidR="00075896" w:rsidRPr="007326FF" w:rsidRDefault="00EE34C6" w:rsidP="000363F8">
            <w:pPr>
              <w:pStyle w:val="a9"/>
              <w:numPr>
                <w:ilvl w:val="0"/>
                <w:numId w:val="21"/>
              </w:numPr>
              <w:jc w:val="both"/>
              <w:rPr>
                <w:lang w:val="el-GR"/>
              </w:rPr>
            </w:pPr>
            <w:r>
              <w:t>Hi</w:t>
            </w:r>
            <w:r w:rsidRPr="00CE08D1">
              <w:rPr>
                <w:lang w:val="el-GR"/>
              </w:rPr>
              <w:t>,</w:t>
            </w:r>
            <w:r>
              <w:t>j</w:t>
            </w:r>
            <w:r w:rsidRPr="00CE08D1">
              <w:rPr>
                <w:lang w:val="el-GR"/>
              </w:rPr>
              <w:t xml:space="preserve">: </w:t>
            </w:r>
            <w:r w:rsidRPr="00CE08D1">
              <w:rPr>
                <w:rFonts w:eastAsiaTheme="minorEastAsia"/>
                <w:iCs/>
                <w:lang w:val="el-GR"/>
              </w:rPr>
              <w:t xml:space="preserve">Διάρκεια διακοπής </w:t>
            </w:r>
            <w:r w:rsidRPr="00CE08D1">
              <w:rPr>
                <w:rFonts w:eastAsiaTheme="minorEastAsia"/>
                <w:iCs/>
              </w:rPr>
              <w:t>i</w:t>
            </w:r>
            <w:r w:rsidRPr="00CE08D1">
              <w:rPr>
                <w:rFonts w:eastAsiaTheme="minorEastAsia"/>
                <w:iCs/>
                <w:lang w:val="el-GR"/>
              </w:rPr>
              <w:t xml:space="preserve">, η οποία αφορά τον Μετασχηματιστή </w:t>
            </w:r>
            <w:r w:rsidRPr="00CE08D1">
              <w:rPr>
                <w:rFonts w:eastAsiaTheme="minorEastAsia"/>
                <w:iCs/>
              </w:rPr>
              <w:t>j</w:t>
            </w:r>
            <w:r w:rsidRPr="00CE08D1">
              <w:rPr>
                <w:rFonts w:eastAsiaTheme="minorEastAsia"/>
                <w:iCs/>
                <w:lang w:val="el-GR"/>
              </w:rPr>
              <w:t xml:space="preserve"> (σε ώρες)</w:t>
            </w:r>
          </w:p>
          <w:p w14:paraId="5DC257E7" w14:textId="77777777" w:rsidR="007326FF" w:rsidRDefault="007326FF" w:rsidP="007326FF">
            <w:pPr>
              <w:jc w:val="both"/>
              <w:rPr>
                <w:lang w:val="el-GR"/>
              </w:rPr>
            </w:pPr>
          </w:p>
          <w:p w14:paraId="03B332D5" w14:textId="77777777" w:rsidR="007326FF" w:rsidRDefault="007326FF" w:rsidP="007326FF">
            <w:pPr>
              <w:jc w:val="both"/>
              <w:rPr>
                <w:lang w:val="el-GR"/>
              </w:rPr>
            </w:pPr>
          </w:p>
          <w:p w14:paraId="0CB1B6CD" w14:textId="77777777" w:rsidR="007326FF" w:rsidRPr="007326FF" w:rsidRDefault="007326FF" w:rsidP="007326FF">
            <w:pPr>
              <w:jc w:val="both"/>
              <w:rPr>
                <w:lang w:val="el-GR"/>
              </w:rPr>
            </w:pPr>
            <w:bookmarkStart w:id="20" w:name="_Hlk100753032"/>
            <w:r>
              <w:rPr>
                <w:lang w:val="el-GR"/>
              </w:rPr>
              <w:t>Το εξεταζόμενο χρονικό διάστημα για τον υπολογισμό της διαθεσιμότητας δύναται να διαφοροποιηθεί με αλλαγή του συνολικού αριθμού ωρών στον παρονομαστή των δεικτών υπολογισμού.</w:t>
            </w:r>
            <w:bookmarkEnd w:id="20"/>
          </w:p>
        </w:tc>
      </w:tr>
    </w:tbl>
    <w:p w14:paraId="60D0402C" w14:textId="77777777" w:rsidR="00B4441E" w:rsidRDefault="00B4441E" w:rsidP="00C1160C">
      <w:pPr>
        <w:jc w:val="both"/>
        <w:rPr>
          <w:lang w:val="el-GR"/>
        </w:rPr>
        <w:sectPr w:rsidR="00B4441E" w:rsidSect="00B317CA">
          <w:type w:val="continuous"/>
          <w:pgSz w:w="12240" w:h="15840"/>
          <w:pgMar w:top="1440" w:right="1440" w:bottom="1440" w:left="1440" w:header="720" w:footer="720" w:gutter="0"/>
          <w:cols w:space="720"/>
          <w:docGrid w:linePitch="360"/>
        </w:sectPr>
      </w:pPr>
    </w:p>
    <w:p w14:paraId="303ABF03" w14:textId="77777777" w:rsidR="009A4C9C" w:rsidRDefault="009A4C9C" w:rsidP="00C1160C">
      <w:pPr>
        <w:jc w:val="both"/>
        <w:rPr>
          <w:lang w:val="el-GR"/>
        </w:rPr>
      </w:pPr>
    </w:p>
    <w:p w14:paraId="58BEA690" w14:textId="77777777" w:rsidR="00953432" w:rsidRPr="00953432" w:rsidRDefault="00953432" w:rsidP="00C1160C">
      <w:pPr>
        <w:jc w:val="both"/>
        <w:rPr>
          <w:lang w:val="el-GR"/>
        </w:rPr>
      </w:pPr>
      <w:r>
        <w:rPr>
          <w:lang w:val="el-GR"/>
        </w:rPr>
        <w:t xml:space="preserve">Στα </w:t>
      </w:r>
      <w:r w:rsidR="009046A5">
        <w:rPr>
          <w:lang w:val="el-GR"/>
        </w:rPr>
        <w:t xml:space="preserve">επόμενα </w:t>
      </w:r>
      <w:r w:rsidR="009A4C9C">
        <w:rPr>
          <w:lang w:val="el-GR"/>
        </w:rPr>
        <w:t xml:space="preserve">διαγράμματα </w:t>
      </w:r>
      <w:r>
        <w:rPr>
          <w:lang w:val="el-GR"/>
        </w:rPr>
        <w:t xml:space="preserve"> </w:t>
      </w:r>
      <w:r w:rsidR="00C22A87">
        <w:rPr>
          <w:lang w:val="el-GR"/>
        </w:rPr>
        <w:t>φαίνεται</w:t>
      </w:r>
      <w:r>
        <w:rPr>
          <w:lang w:val="el-GR"/>
        </w:rPr>
        <w:t xml:space="preserve"> </w:t>
      </w:r>
      <w:r w:rsidR="0094073E">
        <w:rPr>
          <w:lang w:val="el-GR"/>
        </w:rPr>
        <w:t>μία</w:t>
      </w:r>
      <w:r>
        <w:rPr>
          <w:lang w:val="el-GR"/>
        </w:rPr>
        <w:t xml:space="preserve"> </w:t>
      </w:r>
      <w:r w:rsidR="00DD765D">
        <w:rPr>
          <w:lang w:val="el-GR"/>
        </w:rPr>
        <w:t>ενδεικτική</w:t>
      </w:r>
      <w:r w:rsidR="00C22A87">
        <w:rPr>
          <w:lang w:val="el-GR"/>
        </w:rPr>
        <w:t xml:space="preserve"> μορφή </w:t>
      </w:r>
      <w:r w:rsidR="0094073E">
        <w:rPr>
          <w:lang w:val="el-GR"/>
        </w:rPr>
        <w:t xml:space="preserve">γραφικής </w:t>
      </w:r>
      <w:r w:rsidR="00C22A87">
        <w:rPr>
          <w:lang w:val="el-GR"/>
        </w:rPr>
        <w:t>αναπαράστασης</w:t>
      </w:r>
      <w:r w:rsidR="00C22A87" w:rsidRPr="00C22A87">
        <w:rPr>
          <w:lang w:val="el-GR"/>
        </w:rPr>
        <w:t>:</w:t>
      </w:r>
      <w:r w:rsidR="00C22A87">
        <w:rPr>
          <w:lang w:val="el-GR"/>
        </w:rPr>
        <w:t xml:space="preserve"> α) της </w:t>
      </w:r>
      <w:r>
        <w:rPr>
          <w:lang w:val="el-GR"/>
        </w:rPr>
        <w:t>μηνιαία</w:t>
      </w:r>
      <w:r w:rsidR="00C22A87">
        <w:rPr>
          <w:lang w:val="el-GR"/>
        </w:rPr>
        <w:t>ς</w:t>
      </w:r>
      <w:r>
        <w:rPr>
          <w:lang w:val="el-GR"/>
        </w:rPr>
        <w:t xml:space="preserve"> ποσοστιαία</w:t>
      </w:r>
      <w:r w:rsidR="00C22A87">
        <w:rPr>
          <w:lang w:val="el-GR"/>
        </w:rPr>
        <w:t>ς</w:t>
      </w:r>
      <w:r>
        <w:rPr>
          <w:lang w:val="el-GR"/>
        </w:rPr>
        <w:t xml:space="preserve"> διαθεσιμότητα</w:t>
      </w:r>
      <w:r w:rsidR="00C22A87">
        <w:rPr>
          <w:lang w:val="el-GR"/>
        </w:rPr>
        <w:t>ς</w:t>
      </w:r>
      <w:r>
        <w:rPr>
          <w:lang w:val="el-GR"/>
        </w:rPr>
        <w:t xml:space="preserve"> των </w:t>
      </w:r>
      <w:r w:rsidR="00A27124">
        <w:rPr>
          <w:lang w:val="el-GR"/>
        </w:rPr>
        <w:t>γραμμών μεταφοράς και των μετασχηματιστών</w:t>
      </w:r>
      <w:r>
        <w:rPr>
          <w:lang w:val="el-GR"/>
        </w:rPr>
        <w:t xml:space="preserve"> του Συστή</w:t>
      </w:r>
      <w:r w:rsidR="006D3B9E">
        <w:rPr>
          <w:lang w:val="el-GR"/>
        </w:rPr>
        <w:t>ματος</w:t>
      </w:r>
      <w:r w:rsidR="00A27124">
        <w:rPr>
          <w:lang w:val="el-GR"/>
        </w:rPr>
        <w:t xml:space="preserve"> και στα Όρια του Συστήματος</w:t>
      </w:r>
      <w:r w:rsidR="006D3B9E">
        <w:rPr>
          <w:lang w:val="el-GR"/>
        </w:rPr>
        <w:t xml:space="preserve"> συγκριτικά για τα έτη 2019,2020 και 2021</w:t>
      </w:r>
      <w:r w:rsidR="00FC4E2B">
        <w:rPr>
          <w:lang w:val="el-GR"/>
        </w:rPr>
        <w:t>,</w:t>
      </w:r>
      <w:r w:rsidR="0002622B">
        <w:rPr>
          <w:lang w:val="el-GR"/>
        </w:rPr>
        <w:t xml:space="preserve"> χωρίς να προσμετρούνται </w:t>
      </w:r>
      <w:r w:rsidR="00FC4E2B">
        <w:rPr>
          <w:lang w:val="el-GR"/>
        </w:rPr>
        <w:t xml:space="preserve"> στον υπολογισμό της </w:t>
      </w:r>
      <w:r w:rsidR="0002622B">
        <w:rPr>
          <w:lang w:val="el-GR"/>
        </w:rPr>
        <w:t>τα γεγονότα απομονώσεων για λόγους ανωτέρας βίας</w:t>
      </w:r>
      <w:r w:rsidR="00C22A87">
        <w:rPr>
          <w:lang w:val="el-GR"/>
        </w:rPr>
        <w:t>, καθώς</w:t>
      </w:r>
      <w:r w:rsidR="00C22A87" w:rsidRPr="00C22A87">
        <w:rPr>
          <w:lang w:val="el-GR"/>
        </w:rPr>
        <w:t xml:space="preserve"> </w:t>
      </w:r>
      <w:r w:rsidR="00C22A87">
        <w:rPr>
          <w:lang w:val="el-GR"/>
        </w:rPr>
        <w:t xml:space="preserve">και β) της </w:t>
      </w:r>
      <w:r>
        <w:rPr>
          <w:lang w:val="el-GR"/>
        </w:rPr>
        <w:t>ανάλυση</w:t>
      </w:r>
      <w:r w:rsidR="00C22A87">
        <w:rPr>
          <w:lang w:val="el-GR"/>
        </w:rPr>
        <w:t>ς</w:t>
      </w:r>
      <w:r>
        <w:rPr>
          <w:lang w:val="el-GR"/>
        </w:rPr>
        <w:t xml:space="preserve"> των αιτιών που οδήγησαν στις διακοπές</w:t>
      </w:r>
      <w:r w:rsidR="00E7762D">
        <w:rPr>
          <w:lang w:val="el-GR"/>
        </w:rPr>
        <w:t xml:space="preserve"> λειτουργίας </w:t>
      </w:r>
      <w:r w:rsidR="00BD6756">
        <w:rPr>
          <w:lang w:val="el-GR"/>
        </w:rPr>
        <w:t>τμημάτων</w:t>
      </w:r>
      <w:r w:rsidR="00E7762D">
        <w:rPr>
          <w:lang w:val="el-GR"/>
        </w:rPr>
        <w:t xml:space="preserve"> του Συστήματος</w:t>
      </w:r>
      <w:r w:rsidR="007D1E10">
        <w:rPr>
          <w:lang w:val="el-GR"/>
        </w:rPr>
        <w:t xml:space="preserve"> του ΕΣΜΗΕ</w:t>
      </w:r>
      <w:r w:rsidR="00E7762D">
        <w:rPr>
          <w:lang w:val="el-GR"/>
        </w:rPr>
        <w:t xml:space="preserve"> το 202</w:t>
      </w:r>
      <w:r w:rsidR="006D3B9E">
        <w:rPr>
          <w:lang w:val="el-GR"/>
        </w:rPr>
        <w:t>1</w:t>
      </w:r>
      <w:r>
        <w:rPr>
          <w:lang w:val="el-GR"/>
        </w:rPr>
        <w:t>.</w:t>
      </w:r>
      <w:r w:rsidR="00E000FE">
        <w:rPr>
          <w:lang w:val="el-GR"/>
        </w:rPr>
        <w:t xml:space="preserve"> Σημειώνεται πως σε κάθε περίπτωση</w:t>
      </w:r>
      <w:r w:rsidR="00C22A87">
        <w:rPr>
          <w:lang w:val="el-GR"/>
        </w:rPr>
        <w:t xml:space="preserve"> θα</w:t>
      </w:r>
      <w:r w:rsidR="00E000FE">
        <w:rPr>
          <w:lang w:val="el-GR"/>
        </w:rPr>
        <w:t xml:space="preserve"> λαμβάνονται υπόψη</w:t>
      </w:r>
      <w:r w:rsidR="00090F44" w:rsidRPr="00090F44">
        <w:rPr>
          <w:lang w:val="el-GR"/>
        </w:rPr>
        <w:t xml:space="preserve"> </w:t>
      </w:r>
      <w:r w:rsidR="007326FF">
        <w:rPr>
          <w:lang w:val="el-GR"/>
        </w:rPr>
        <w:t>περιστατικά</w:t>
      </w:r>
      <w:r w:rsidR="00E000FE">
        <w:rPr>
          <w:lang w:val="el-GR"/>
        </w:rPr>
        <w:t xml:space="preserve"> διακοπών </w:t>
      </w:r>
      <w:r w:rsidR="00A27124">
        <w:rPr>
          <w:lang w:val="el-GR"/>
        </w:rPr>
        <w:t>απομόνωσης</w:t>
      </w:r>
      <w:r w:rsidR="00E000FE">
        <w:rPr>
          <w:lang w:val="el-GR"/>
        </w:rPr>
        <w:t xml:space="preserve"> </w:t>
      </w:r>
      <w:r w:rsidR="00C23721">
        <w:rPr>
          <w:lang w:val="el-GR"/>
        </w:rPr>
        <w:t>γραμμών μεταφοράς και</w:t>
      </w:r>
      <w:r w:rsidR="00090F44">
        <w:rPr>
          <w:lang w:val="el-GR"/>
        </w:rPr>
        <w:t xml:space="preserve"> λειτουργίας</w:t>
      </w:r>
      <w:r w:rsidR="00C23721">
        <w:rPr>
          <w:lang w:val="el-GR"/>
        </w:rPr>
        <w:t xml:space="preserve"> μετασχηματιστών</w:t>
      </w:r>
      <w:r w:rsidR="00E000FE">
        <w:rPr>
          <w:lang w:val="el-GR"/>
        </w:rPr>
        <w:t xml:space="preserve"> πο</w:t>
      </w:r>
      <w:r w:rsidR="000172DF">
        <w:rPr>
          <w:lang w:val="el-GR"/>
        </w:rPr>
        <w:t>υ είχαν διάρκεια μεγαλύτερης</w:t>
      </w:r>
      <w:r w:rsidR="00A27124">
        <w:rPr>
          <w:lang w:val="el-GR"/>
        </w:rPr>
        <w:t xml:space="preserve"> ή ίσης</w:t>
      </w:r>
      <w:r w:rsidR="000172DF">
        <w:rPr>
          <w:lang w:val="el-GR"/>
        </w:rPr>
        <w:t xml:space="preserve"> των τριών λεπτών (</w:t>
      </w:r>
      <w:r w:rsidR="000172DF">
        <w:t>t</w:t>
      </w:r>
      <w:r w:rsidR="000172DF" w:rsidRPr="000172DF">
        <w:rPr>
          <w:lang w:val="el-GR"/>
        </w:rPr>
        <w:t>&gt;</w:t>
      </w:r>
      <w:r w:rsidR="00A27124">
        <w:rPr>
          <w:lang w:val="el-GR"/>
        </w:rPr>
        <w:t>=</w:t>
      </w:r>
      <w:r w:rsidR="000172DF" w:rsidRPr="000172DF">
        <w:rPr>
          <w:lang w:val="el-GR"/>
        </w:rPr>
        <w:t>3</w:t>
      </w:r>
      <w:r w:rsidR="000172DF">
        <w:t>min</w:t>
      </w:r>
      <w:r w:rsidR="000172DF" w:rsidRPr="000172DF">
        <w:rPr>
          <w:lang w:val="el-GR"/>
        </w:rPr>
        <w:t>)</w:t>
      </w:r>
      <w:r w:rsidR="00E000FE">
        <w:rPr>
          <w:lang w:val="el-GR"/>
        </w:rPr>
        <w:t>.</w:t>
      </w:r>
    </w:p>
    <w:p w14:paraId="2508BF4D" w14:textId="77777777" w:rsidR="00E34834" w:rsidRDefault="00E34834" w:rsidP="00E34834">
      <w:pPr>
        <w:keepNext/>
        <w:jc w:val="both"/>
      </w:pPr>
      <w:r>
        <w:rPr>
          <w:noProof/>
          <w:lang w:val="el-GR" w:eastAsia="el-GR"/>
        </w:rPr>
        <w:lastRenderedPageBreak/>
        <w:drawing>
          <wp:inline distT="0" distB="0" distL="0" distR="0" wp14:anchorId="7E6105DB" wp14:editId="6B2AA262">
            <wp:extent cx="5507355" cy="2902689"/>
            <wp:effectExtent l="0" t="0" r="17145" b="12065"/>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9FB068" w14:textId="453A0F78" w:rsidR="00953432" w:rsidRPr="004A0F5B" w:rsidRDefault="00E34834" w:rsidP="005D1AC7">
      <w:pPr>
        <w:pStyle w:val="aa"/>
        <w:jc w:val="both"/>
        <w:rPr>
          <w:lang w:val="el-GR"/>
        </w:rPr>
      </w:pPr>
      <w:r w:rsidRPr="005D1AC7">
        <w:rPr>
          <w:lang w:val="el-GR"/>
        </w:rPr>
        <w:t xml:space="preserve">Σχήμα </w:t>
      </w:r>
      <w:r w:rsidR="00D43026">
        <w:fldChar w:fldCharType="begin"/>
      </w:r>
      <w:r w:rsidRPr="005D1AC7">
        <w:rPr>
          <w:lang w:val="el-GR"/>
        </w:rPr>
        <w:instrText xml:space="preserve"> </w:instrText>
      </w:r>
      <w:r>
        <w:instrText>SEQ</w:instrText>
      </w:r>
      <w:r w:rsidRPr="005D1AC7">
        <w:rPr>
          <w:lang w:val="el-GR"/>
        </w:rPr>
        <w:instrText xml:space="preserve"> Σχήμα \* </w:instrText>
      </w:r>
      <w:r>
        <w:instrText>ARABIC</w:instrText>
      </w:r>
      <w:r w:rsidRPr="005D1AC7">
        <w:rPr>
          <w:lang w:val="el-GR"/>
        </w:rPr>
        <w:instrText xml:space="preserve"> </w:instrText>
      </w:r>
      <w:r w:rsidR="00D43026">
        <w:fldChar w:fldCharType="separate"/>
      </w:r>
      <w:r w:rsidR="0052663A" w:rsidRPr="0052663A">
        <w:rPr>
          <w:noProof/>
          <w:lang w:val="el-GR"/>
        </w:rPr>
        <w:t>10</w:t>
      </w:r>
      <w:r w:rsidR="00D43026">
        <w:fldChar w:fldCharType="end"/>
      </w:r>
      <w:r w:rsidRPr="005D1AC7">
        <w:rPr>
          <w:lang w:val="el-GR"/>
        </w:rPr>
        <w:t xml:space="preserve">: </w:t>
      </w:r>
      <w:r>
        <w:rPr>
          <w:lang w:val="el-GR"/>
        </w:rPr>
        <w:t>Ποσοστιαία Διαθεσιμότητα των κυκλωμάτων 150</w:t>
      </w:r>
      <w:r>
        <w:t>kV</w:t>
      </w:r>
      <w:r w:rsidRPr="005D1AC7">
        <w:rPr>
          <w:lang w:val="el-GR"/>
        </w:rPr>
        <w:t xml:space="preserve"> </w:t>
      </w:r>
      <w:r>
        <w:rPr>
          <w:lang w:val="el-GR"/>
        </w:rPr>
        <w:t>ανά</w:t>
      </w:r>
      <w:r w:rsidR="006344B3">
        <w:rPr>
          <w:lang w:val="el-GR"/>
        </w:rPr>
        <w:t xml:space="preserve"> μήνα συγκριτικά για τα έτη 2019, 2020 και 2021</w:t>
      </w:r>
      <w:r w:rsidR="00890550">
        <w:rPr>
          <w:lang w:val="el-GR"/>
        </w:rPr>
        <w:t xml:space="preserve"> </w:t>
      </w:r>
      <w:r w:rsidR="00890550" w:rsidRPr="00890550">
        <w:rPr>
          <w:color w:val="FF0000"/>
          <w:lang w:val="el-GR"/>
        </w:rPr>
        <w:t>*ενδεικτικό</w:t>
      </w:r>
    </w:p>
    <w:p w14:paraId="183F71E8" w14:textId="77777777" w:rsidR="00C8282B" w:rsidRPr="005D1AC7" w:rsidRDefault="00C8282B" w:rsidP="00654571">
      <w:pPr>
        <w:rPr>
          <w:lang w:val="el-GR"/>
        </w:rPr>
      </w:pPr>
    </w:p>
    <w:p w14:paraId="550188E1" w14:textId="77777777" w:rsidR="00E34834" w:rsidRDefault="00AC0946" w:rsidP="00E34834">
      <w:pPr>
        <w:keepNext/>
      </w:pPr>
      <w:r>
        <w:rPr>
          <w:noProof/>
          <w:lang w:val="el-GR" w:eastAsia="el-GR"/>
        </w:rPr>
        <w:drawing>
          <wp:inline distT="0" distB="0" distL="0" distR="0" wp14:anchorId="5DA4854F" wp14:editId="0B9AFD59">
            <wp:extent cx="5514975" cy="2819400"/>
            <wp:effectExtent l="0" t="0" r="9525" b="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ECF109" w14:textId="3BBBF484" w:rsidR="00C8282B" w:rsidRPr="005D1AC7" w:rsidRDefault="00E34834" w:rsidP="00E34834">
      <w:pPr>
        <w:pStyle w:val="aa"/>
        <w:ind w:firstLine="720"/>
        <w:rPr>
          <w:lang w:val="el-GR"/>
        </w:rPr>
      </w:pPr>
      <w:r w:rsidRPr="005D1AC7">
        <w:rPr>
          <w:lang w:val="el-GR"/>
        </w:rPr>
        <w:t xml:space="preserve">Σχήμα </w:t>
      </w:r>
      <w:r w:rsidR="00D43026">
        <w:fldChar w:fldCharType="begin"/>
      </w:r>
      <w:r w:rsidRPr="005D1AC7">
        <w:rPr>
          <w:lang w:val="el-GR"/>
        </w:rPr>
        <w:instrText xml:space="preserve"> </w:instrText>
      </w:r>
      <w:r>
        <w:instrText>SEQ</w:instrText>
      </w:r>
      <w:r w:rsidRPr="005D1AC7">
        <w:rPr>
          <w:lang w:val="el-GR"/>
        </w:rPr>
        <w:instrText xml:space="preserve"> Σχήμα \* </w:instrText>
      </w:r>
      <w:r>
        <w:instrText>ARABIC</w:instrText>
      </w:r>
      <w:r w:rsidRPr="005D1AC7">
        <w:rPr>
          <w:lang w:val="el-GR"/>
        </w:rPr>
        <w:instrText xml:space="preserve"> </w:instrText>
      </w:r>
      <w:r w:rsidR="00D43026">
        <w:fldChar w:fldCharType="separate"/>
      </w:r>
      <w:r w:rsidR="0052663A" w:rsidRPr="0052663A">
        <w:rPr>
          <w:noProof/>
          <w:lang w:val="el-GR"/>
        </w:rPr>
        <w:t>11</w:t>
      </w:r>
      <w:r w:rsidR="00D43026">
        <w:fldChar w:fldCharType="end"/>
      </w:r>
      <w:r w:rsidRPr="005D1AC7">
        <w:rPr>
          <w:lang w:val="el-GR"/>
        </w:rPr>
        <w:t xml:space="preserve">: </w:t>
      </w:r>
      <w:r>
        <w:rPr>
          <w:lang w:val="el-GR"/>
        </w:rPr>
        <w:t>Ανάλυση αιτιών διακοπής σε κυκλώματα 150</w:t>
      </w:r>
      <w:r>
        <w:t>kV</w:t>
      </w:r>
      <w:r w:rsidRPr="005D1AC7">
        <w:rPr>
          <w:lang w:val="el-GR"/>
        </w:rPr>
        <w:t xml:space="preserve"> </w:t>
      </w:r>
      <w:r w:rsidR="006344B3">
        <w:rPr>
          <w:lang w:val="el-GR"/>
        </w:rPr>
        <w:t>για το έτος 2021</w:t>
      </w:r>
      <w:r w:rsidR="00890550">
        <w:rPr>
          <w:lang w:val="el-GR"/>
        </w:rPr>
        <w:t xml:space="preserve"> </w:t>
      </w:r>
      <w:r w:rsidR="00890550" w:rsidRPr="00890550">
        <w:rPr>
          <w:color w:val="FF0000"/>
          <w:lang w:val="el-GR"/>
        </w:rPr>
        <w:t>*ενδεικτικό</w:t>
      </w:r>
    </w:p>
    <w:p w14:paraId="3AE7C32E" w14:textId="77777777" w:rsidR="00C8282B" w:rsidRPr="005D1AC7" w:rsidRDefault="00C8282B" w:rsidP="00654571">
      <w:pPr>
        <w:rPr>
          <w:lang w:val="el-GR"/>
        </w:rPr>
      </w:pPr>
    </w:p>
    <w:p w14:paraId="68379E8A" w14:textId="77777777" w:rsidR="009F12FF" w:rsidRDefault="00151E1D" w:rsidP="009F12FF">
      <w:pPr>
        <w:keepNext/>
      </w:pPr>
      <w:r>
        <w:rPr>
          <w:noProof/>
          <w:lang w:val="el-GR" w:eastAsia="el-GR"/>
        </w:rPr>
        <w:lastRenderedPageBreak/>
        <w:drawing>
          <wp:inline distT="0" distB="0" distL="0" distR="0" wp14:anchorId="53F5E40C" wp14:editId="1B3A7A5A">
            <wp:extent cx="5507355" cy="2902689"/>
            <wp:effectExtent l="19050" t="0" r="17145"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CA0460" w14:textId="5CD0246B" w:rsidR="00151E1D" w:rsidRDefault="009F12FF" w:rsidP="0094073E">
      <w:pPr>
        <w:pStyle w:val="aa"/>
        <w:rPr>
          <w:color w:val="FF0000"/>
          <w:lang w:val="el-GR"/>
        </w:rPr>
      </w:pPr>
      <w:r w:rsidRPr="009F12FF">
        <w:rPr>
          <w:lang w:val="el-GR"/>
        </w:rPr>
        <w:t xml:space="preserve">Σχήμα </w:t>
      </w:r>
      <w:r w:rsidR="00D43026">
        <w:fldChar w:fldCharType="begin"/>
      </w:r>
      <w:r w:rsidRPr="009F12FF">
        <w:rPr>
          <w:lang w:val="el-GR"/>
        </w:rPr>
        <w:instrText xml:space="preserve"> </w:instrText>
      </w:r>
      <w:r>
        <w:instrText>SEQ</w:instrText>
      </w:r>
      <w:r w:rsidRPr="009F12FF">
        <w:rPr>
          <w:lang w:val="el-GR"/>
        </w:rPr>
        <w:instrText xml:space="preserve"> Σχήμα \* </w:instrText>
      </w:r>
      <w:r>
        <w:instrText>ARABIC</w:instrText>
      </w:r>
      <w:r w:rsidRPr="009F12FF">
        <w:rPr>
          <w:lang w:val="el-GR"/>
        </w:rPr>
        <w:instrText xml:space="preserve"> </w:instrText>
      </w:r>
      <w:r w:rsidR="00D43026">
        <w:fldChar w:fldCharType="separate"/>
      </w:r>
      <w:r w:rsidR="0052663A" w:rsidRPr="0052663A">
        <w:rPr>
          <w:noProof/>
          <w:lang w:val="el-GR"/>
        </w:rPr>
        <w:t>12</w:t>
      </w:r>
      <w:r w:rsidR="00D43026">
        <w:fldChar w:fldCharType="end"/>
      </w:r>
      <w:r w:rsidRPr="005D1AC7">
        <w:rPr>
          <w:lang w:val="el-GR"/>
        </w:rPr>
        <w:t xml:space="preserve">: </w:t>
      </w:r>
      <w:r>
        <w:rPr>
          <w:lang w:val="el-GR"/>
        </w:rPr>
        <w:t>Ποσοστιαία Διαθεσιμότητα Μετασχηματιστών 150/400</w:t>
      </w:r>
      <w:r>
        <w:t>kV</w:t>
      </w:r>
      <w:r w:rsidRPr="005D1AC7">
        <w:rPr>
          <w:lang w:val="el-GR"/>
        </w:rPr>
        <w:t xml:space="preserve"> </w:t>
      </w:r>
      <w:r>
        <w:rPr>
          <w:lang w:val="el-GR"/>
        </w:rPr>
        <w:t xml:space="preserve">ανά μήνα συγκριτικά για τα έτη 2019, 2020 και 2021 </w:t>
      </w:r>
      <w:r w:rsidRPr="00890550">
        <w:rPr>
          <w:color w:val="FF0000"/>
          <w:lang w:val="el-GR"/>
        </w:rPr>
        <w:t>*ενδεικτικό</w:t>
      </w:r>
    </w:p>
    <w:p w14:paraId="3916B476" w14:textId="77777777" w:rsidR="0094073E" w:rsidRPr="0094073E" w:rsidRDefault="0094073E" w:rsidP="0094073E">
      <w:pPr>
        <w:rPr>
          <w:lang w:val="el-GR"/>
        </w:rPr>
      </w:pPr>
    </w:p>
    <w:p w14:paraId="3715E7B0" w14:textId="77777777" w:rsidR="009F12FF" w:rsidRDefault="00151E1D" w:rsidP="009F12FF">
      <w:pPr>
        <w:keepNext/>
      </w:pPr>
      <w:r>
        <w:rPr>
          <w:noProof/>
          <w:lang w:val="el-GR" w:eastAsia="el-GR"/>
        </w:rPr>
        <w:drawing>
          <wp:inline distT="0" distB="0" distL="0" distR="0" wp14:anchorId="2D7487F1" wp14:editId="6A8FF9B2">
            <wp:extent cx="5514975" cy="2743200"/>
            <wp:effectExtent l="19050" t="0" r="9525" b="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661617" w14:textId="1B49619A" w:rsidR="0094073E" w:rsidRDefault="009F12FF" w:rsidP="0094073E">
      <w:pPr>
        <w:pStyle w:val="aa"/>
        <w:rPr>
          <w:color w:val="FF0000"/>
          <w:lang w:val="el-GR"/>
        </w:rPr>
      </w:pPr>
      <w:r w:rsidRPr="009F12FF">
        <w:rPr>
          <w:lang w:val="el-GR"/>
        </w:rPr>
        <w:t xml:space="preserve">Σχήμα </w:t>
      </w:r>
      <w:r w:rsidR="00D43026">
        <w:fldChar w:fldCharType="begin"/>
      </w:r>
      <w:r w:rsidRPr="009F12FF">
        <w:rPr>
          <w:lang w:val="el-GR"/>
        </w:rPr>
        <w:instrText xml:space="preserve"> </w:instrText>
      </w:r>
      <w:r>
        <w:instrText>SEQ</w:instrText>
      </w:r>
      <w:r w:rsidRPr="009F12FF">
        <w:rPr>
          <w:lang w:val="el-GR"/>
        </w:rPr>
        <w:instrText xml:space="preserve"> Σχήμα \* </w:instrText>
      </w:r>
      <w:r>
        <w:instrText>ARABIC</w:instrText>
      </w:r>
      <w:r w:rsidRPr="009F12FF">
        <w:rPr>
          <w:lang w:val="el-GR"/>
        </w:rPr>
        <w:instrText xml:space="preserve"> </w:instrText>
      </w:r>
      <w:r w:rsidR="00D43026">
        <w:fldChar w:fldCharType="separate"/>
      </w:r>
      <w:r w:rsidR="0052663A" w:rsidRPr="0052663A">
        <w:rPr>
          <w:noProof/>
          <w:lang w:val="el-GR"/>
        </w:rPr>
        <w:t>13</w:t>
      </w:r>
      <w:r w:rsidR="00D43026">
        <w:fldChar w:fldCharType="end"/>
      </w:r>
      <w:r w:rsidRPr="009F12FF">
        <w:rPr>
          <w:lang w:val="el-GR"/>
        </w:rPr>
        <w:t xml:space="preserve">: </w:t>
      </w:r>
      <w:r>
        <w:rPr>
          <w:lang w:val="el-GR"/>
        </w:rPr>
        <w:t>Ανάλυση αιτιών διακοπής σε Μετασχηματιστές 150/400</w:t>
      </w:r>
      <w:r>
        <w:t>kV</w:t>
      </w:r>
      <w:r w:rsidRPr="005D1AC7">
        <w:rPr>
          <w:lang w:val="el-GR"/>
        </w:rPr>
        <w:t xml:space="preserve"> </w:t>
      </w:r>
      <w:r>
        <w:rPr>
          <w:lang w:val="el-GR"/>
        </w:rPr>
        <w:t xml:space="preserve">για το έτος 2021 </w:t>
      </w:r>
      <w:r w:rsidRPr="00890550">
        <w:rPr>
          <w:color w:val="FF0000"/>
          <w:lang w:val="el-GR"/>
        </w:rPr>
        <w:t>*ενδεικτικό</w:t>
      </w:r>
      <w:r w:rsidR="0094073E">
        <w:rPr>
          <w:color w:val="FF0000"/>
          <w:lang w:val="el-GR"/>
        </w:rPr>
        <w:t xml:space="preserve"> </w:t>
      </w:r>
    </w:p>
    <w:p w14:paraId="0D6A5151" w14:textId="77777777" w:rsidR="0094073E" w:rsidRPr="00765E47" w:rsidRDefault="0094073E" w:rsidP="0094073E">
      <w:pPr>
        <w:jc w:val="both"/>
        <w:rPr>
          <w:lang w:val="el-GR"/>
        </w:rPr>
      </w:pPr>
    </w:p>
    <w:p w14:paraId="42BE458D" w14:textId="77777777" w:rsidR="0094073E" w:rsidRDefault="0094073E" w:rsidP="0094073E">
      <w:pPr>
        <w:rPr>
          <w:lang w:val="el-GR"/>
        </w:rPr>
      </w:pPr>
    </w:p>
    <w:p w14:paraId="187F03BF" w14:textId="77777777" w:rsidR="00DD765D" w:rsidRDefault="00DD765D" w:rsidP="0094073E">
      <w:pPr>
        <w:rPr>
          <w:lang w:val="el-GR"/>
        </w:rPr>
      </w:pPr>
    </w:p>
    <w:p w14:paraId="5BBF81D7" w14:textId="77777777" w:rsidR="00DD765D" w:rsidRPr="0094073E" w:rsidRDefault="00DD765D" w:rsidP="0094073E">
      <w:pPr>
        <w:rPr>
          <w:lang w:val="el-GR"/>
        </w:rPr>
      </w:pPr>
    </w:p>
    <w:p w14:paraId="5CE4EB92" w14:textId="77777777" w:rsidR="0027476A" w:rsidRPr="00567241" w:rsidRDefault="0027476A" w:rsidP="000B2E99">
      <w:pPr>
        <w:pStyle w:val="1"/>
        <w:rPr>
          <w:lang w:val="el-GR"/>
        </w:rPr>
      </w:pPr>
      <w:bookmarkStart w:id="21" w:name="_Toc100851243"/>
      <w:r w:rsidRPr="00567241">
        <w:rPr>
          <w:lang w:val="el-GR"/>
        </w:rPr>
        <w:lastRenderedPageBreak/>
        <w:t xml:space="preserve">5. </w:t>
      </w:r>
      <w:r>
        <w:t>Balancing</w:t>
      </w:r>
      <w:r w:rsidRPr="00567241">
        <w:rPr>
          <w:lang w:val="el-GR"/>
        </w:rPr>
        <w:t xml:space="preserve"> </w:t>
      </w:r>
      <w:r>
        <w:t>Market</w:t>
      </w:r>
      <w:bookmarkEnd w:id="21"/>
    </w:p>
    <w:p w14:paraId="552E3168" w14:textId="77777777" w:rsidR="0027476A" w:rsidRPr="009A504C" w:rsidRDefault="0027476A" w:rsidP="0027476A">
      <w:pPr>
        <w:jc w:val="both"/>
        <w:rPr>
          <w:bCs/>
          <w:lang w:val="el-GR"/>
        </w:rPr>
        <w:sectPr w:rsidR="0027476A" w:rsidRPr="009A504C" w:rsidSect="00B317CA">
          <w:type w:val="continuous"/>
          <w:pgSz w:w="12240" w:h="15840"/>
          <w:pgMar w:top="1440" w:right="1440" w:bottom="1440" w:left="1440" w:header="720" w:footer="720" w:gutter="0"/>
          <w:cols w:space="720"/>
          <w:docGrid w:linePitch="360"/>
        </w:sectPr>
      </w:pPr>
    </w:p>
    <w:p w14:paraId="682A35CD" w14:textId="77777777" w:rsidR="00753EFC" w:rsidRPr="00753EFC" w:rsidRDefault="00535085" w:rsidP="00753EFC">
      <w:pPr>
        <w:jc w:val="both"/>
        <w:rPr>
          <w:lang w:val="el-GR"/>
        </w:rPr>
      </w:pPr>
      <w:r>
        <w:rPr>
          <w:lang w:val="el-GR"/>
        </w:rPr>
        <w:t>Όπως αναφέρεται</w:t>
      </w:r>
      <w:r w:rsidR="00E96AD7">
        <w:rPr>
          <w:lang w:val="el-GR"/>
        </w:rPr>
        <w:t xml:space="preserve"> </w:t>
      </w:r>
      <w:r>
        <w:rPr>
          <w:lang w:val="el-GR"/>
        </w:rPr>
        <w:t>στη Μεθοδολογία του ΑΔΜΗΕ για τον καθορισμό ζωνικών/συστημικών αναγκών ισχύος εξισορρόπησης</w:t>
      </w:r>
      <w:r w:rsidR="00164833">
        <w:rPr>
          <w:rStyle w:val="af0"/>
          <w:lang w:val="el-GR"/>
        </w:rPr>
        <w:footnoteReference w:id="10"/>
      </w:r>
      <w:r>
        <w:rPr>
          <w:lang w:val="el-GR"/>
        </w:rPr>
        <w:t>, η</w:t>
      </w:r>
      <w:r w:rsidR="00753EFC" w:rsidRPr="00753EFC">
        <w:rPr>
          <w:lang w:val="el-GR"/>
        </w:rPr>
        <w:t xml:space="preserve"> κατάσταση λειτουργίας του Συστήματος μπορεί να διακριθεί σε δυο βασικές κατηγορίες:</w:t>
      </w:r>
    </w:p>
    <w:p w14:paraId="365EDD34" w14:textId="77777777" w:rsidR="00753EFC" w:rsidRPr="00535085" w:rsidRDefault="00E96AD7" w:rsidP="000363F8">
      <w:pPr>
        <w:pStyle w:val="a9"/>
        <w:numPr>
          <w:ilvl w:val="0"/>
          <w:numId w:val="8"/>
        </w:numPr>
        <w:jc w:val="both"/>
        <w:rPr>
          <w:i/>
          <w:iCs/>
          <w:lang w:val="el-GR"/>
        </w:rPr>
      </w:pPr>
      <w:r>
        <w:rPr>
          <w:i/>
          <w:iCs/>
          <w:lang w:val="el-GR"/>
        </w:rPr>
        <w:t>«</w:t>
      </w:r>
      <w:r w:rsidR="00753EFC" w:rsidRPr="00535085">
        <w:rPr>
          <w:i/>
          <w:iCs/>
          <w:lang w:val="el-GR"/>
        </w:rPr>
        <w:t>Την ομαλή λειτουργία, κατά την οποία η παραγωγή και η ζήτηση ισχύος του Συστήματος έχουν προβλεφθεί με σχετική ακρίβεια, και οι εφεδρείες καλούνται να αντιμετωπίσουν μικρές αποκλίσεις από τις προβλεπόμενες τιμές παραγωγής/ζήτησης. Για το σκοπό αυτό ενεργοποιείται η αυτόματη και η χειροκίνητη εφεδρεία αποκατάστασης συχνότητας (αΕΑΣ και χΕΑΣ), ενώ η ΕΔΣ δεν ενεργοποιείται και παραμένει πλήρως διαθέσιμη.</w:t>
      </w:r>
    </w:p>
    <w:p w14:paraId="7058E4A9" w14:textId="77777777" w:rsidR="00E7701E" w:rsidRPr="00535085" w:rsidRDefault="00753EFC" w:rsidP="000363F8">
      <w:pPr>
        <w:pStyle w:val="a9"/>
        <w:numPr>
          <w:ilvl w:val="0"/>
          <w:numId w:val="8"/>
        </w:numPr>
        <w:jc w:val="both"/>
        <w:rPr>
          <w:i/>
          <w:iCs/>
          <w:lang w:val="el-GR"/>
        </w:rPr>
      </w:pPr>
      <w:r w:rsidRPr="00535085">
        <w:rPr>
          <w:i/>
          <w:iCs/>
          <w:lang w:val="el-GR"/>
        </w:rPr>
        <w:t>Τη λειτουργία κατόπιν διαταραχών κατά την οποία εμφανίζονται απρόβλεπτες, αιφνίδιες και έντονες μεταβολές στο ισοζύγιο ισχύος. Για το σκοπό αυτό ενεργοποιείται πρώτα η ΕΔΣ, ενώ στη συνέχεια ενεργοποιούνται οι αΕΑΣ και χΕΑΣ.</w:t>
      </w:r>
      <w:r w:rsidR="00E96AD7">
        <w:rPr>
          <w:i/>
          <w:iCs/>
          <w:lang w:val="el-GR"/>
        </w:rPr>
        <w:t>»</w:t>
      </w:r>
    </w:p>
    <w:p w14:paraId="1D492042" w14:textId="77777777" w:rsidR="003B409C" w:rsidRPr="003D5286" w:rsidRDefault="003B409C" w:rsidP="00E36F98">
      <w:pPr>
        <w:pStyle w:val="2"/>
        <w:rPr>
          <w:lang w:val="el-GR"/>
        </w:rPr>
      </w:pPr>
      <w:bookmarkStart w:id="22" w:name="_Toc100851244"/>
      <w:r w:rsidRPr="003D5286">
        <w:rPr>
          <w:lang w:val="el-GR"/>
        </w:rPr>
        <w:t xml:space="preserve">5.1 </w:t>
      </w:r>
      <w:r w:rsidR="00B957EC" w:rsidRPr="003D5286">
        <w:rPr>
          <w:lang w:val="el-GR"/>
        </w:rPr>
        <w:t>Πρόβλεψη Ζήτησης Συστήματος και παραγωγής ΑΠΕ</w:t>
      </w:r>
      <w:bookmarkEnd w:id="22"/>
    </w:p>
    <w:p w14:paraId="19673701" w14:textId="77777777" w:rsidR="00A71A37" w:rsidRDefault="00A71A37" w:rsidP="00A71A37">
      <w:pPr>
        <w:jc w:val="both"/>
        <w:rPr>
          <w:lang w:val="el-GR"/>
        </w:rPr>
      </w:pPr>
      <w:r w:rsidRPr="00A71A37">
        <w:rPr>
          <w:lang w:val="el-GR"/>
        </w:rPr>
        <w:t>Από τη φύση του, το φορτίο ζήτησης, εκδηλώνει συνεχώς μικρές και απρόβλεπτες ταχείες μεταβολές και παρουσιάζει μία «τραχύτητα». Πέραν της φύσης του φορτίου ζήτησης, πρέπει να εξισορροπούνται και οι αποκλίσεις που μπορούν να προκύψουν λόγω:</w:t>
      </w:r>
    </w:p>
    <w:p w14:paraId="27B5EF97" w14:textId="77777777" w:rsidR="00A71A37" w:rsidRPr="00A71A37" w:rsidRDefault="00A71A37" w:rsidP="000363F8">
      <w:pPr>
        <w:pStyle w:val="a9"/>
        <w:numPr>
          <w:ilvl w:val="0"/>
          <w:numId w:val="7"/>
        </w:numPr>
        <w:jc w:val="both"/>
        <w:rPr>
          <w:lang w:val="el-GR"/>
        </w:rPr>
      </w:pPr>
      <w:r w:rsidRPr="00A71A37">
        <w:rPr>
          <w:lang w:val="el-GR"/>
        </w:rPr>
        <w:t>Σφαλμάτων στην πρόβλεψη της ζήτησης</w:t>
      </w:r>
    </w:p>
    <w:p w14:paraId="09B53F9D" w14:textId="77777777" w:rsidR="00A71A37" w:rsidRPr="00A71A37" w:rsidRDefault="00A71A37" w:rsidP="000363F8">
      <w:pPr>
        <w:pStyle w:val="a9"/>
        <w:numPr>
          <w:ilvl w:val="0"/>
          <w:numId w:val="7"/>
        </w:numPr>
        <w:jc w:val="both"/>
        <w:rPr>
          <w:lang w:val="el-GR"/>
        </w:rPr>
      </w:pPr>
      <w:r w:rsidRPr="00A71A37">
        <w:rPr>
          <w:lang w:val="el-GR"/>
        </w:rPr>
        <w:t>Σφαλμάτων πρόβλεψης της παραγωγής ΑΠΕ.</w:t>
      </w:r>
    </w:p>
    <w:p w14:paraId="09560FA7" w14:textId="77777777" w:rsidR="00876FF9" w:rsidRPr="00876FF9" w:rsidRDefault="00876FF9" w:rsidP="0027476A">
      <w:pPr>
        <w:jc w:val="both"/>
        <w:rPr>
          <w:bCs/>
          <w:lang w:val="el-GR"/>
        </w:rPr>
      </w:pPr>
      <w:r w:rsidRPr="00876FF9">
        <w:rPr>
          <w:lang w:val="el-GR"/>
        </w:rPr>
        <w:t>Η εμφάνιση τέτοιων συμβάντων οδηγεί σε ανισορροπία μεταξύ παραγωγής-ζήτησης η οποία πρέπει να αποκατασ</w:t>
      </w:r>
      <w:r w:rsidR="00E96AD7">
        <w:rPr>
          <w:lang w:val="el-GR"/>
        </w:rPr>
        <w:t>ταθεί με ευθύνη του κάθε Διαχειριστή Συστήματος</w:t>
      </w:r>
      <w:r w:rsidRPr="00876FF9">
        <w:rPr>
          <w:lang w:val="el-GR"/>
        </w:rPr>
        <w:t xml:space="preserve">. Για το σκοπό αυτό ο </w:t>
      </w:r>
      <w:r w:rsidR="0097062D">
        <w:rPr>
          <w:lang w:val="el-GR"/>
        </w:rPr>
        <w:t>ΑΔΜΗΕ</w:t>
      </w:r>
      <w:r w:rsidRPr="00876FF9">
        <w:rPr>
          <w:lang w:val="el-GR"/>
        </w:rPr>
        <w:t xml:space="preserve"> πρέπει να έχ</w:t>
      </w:r>
      <w:r w:rsidR="0097062D">
        <w:rPr>
          <w:lang w:val="el-GR"/>
        </w:rPr>
        <w:t>ει</w:t>
      </w:r>
      <w:r w:rsidRPr="00876FF9">
        <w:rPr>
          <w:lang w:val="el-GR"/>
        </w:rPr>
        <w:t xml:space="preserve"> εξασφαλίσει εκ των προτέρων επαρκείς ποσότητες εφεδρειών ισχύος ώστε να δύνανται να επαναφέρουν το ισοζύγιο ισχύος εντός προκαθορισμένων χρόνων.</w:t>
      </w:r>
    </w:p>
    <w:p w14:paraId="45A33430" w14:textId="77777777" w:rsidR="00DD765D" w:rsidRPr="00022EF3" w:rsidRDefault="00DD765D" w:rsidP="00DD765D">
      <w:pPr>
        <w:pStyle w:val="Default"/>
        <w:jc w:val="both"/>
        <w:rPr>
          <w:sz w:val="23"/>
          <w:szCs w:val="23"/>
          <w:lang w:val="el-GR"/>
        </w:rPr>
      </w:pPr>
      <w:r w:rsidRPr="00E35626">
        <w:rPr>
          <w:sz w:val="22"/>
          <w:szCs w:val="22"/>
          <w:lang w:val="el-GR"/>
        </w:rPr>
        <w:t>Ως συνολική ζήτηση</w:t>
      </w:r>
      <w:r>
        <w:rPr>
          <w:sz w:val="22"/>
          <w:szCs w:val="22"/>
          <w:lang w:val="el-GR"/>
        </w:rPr>
        <w:t xml:space="preserve"> σε </w:t>
      </w:r>
      <w:r>
        <w:rPr>
          <w:sz w:val="22"/>
          <w:szCs w:val="22"/>
        </w:rPr>
        <w:t>MWh</w:t>
      </w:r>
      <w:r w:rsidRPr="00E35626">
        <w:rPr>
          <w:sz w:val="22"/>
          <w:szCs w:val="22"/>
          <w:lang w:val="el-GR"/>
        </w:rPr>
        <w:t xml:space="preserve"> ορίζεται η απαίτηση σε επίπεδο παραγωγής για την κάλυψη των</w:t>
      </w:r>
      <w:r>
        <w:rPr>
          <w:sz w:val="22"/>
          <w:szCs w:val="22"/>
          <w:lang w:val="el-GR"/>
        </w:rPr>
        <w:t xml:space="preserve"> </w:t>
      </w:r>
      <w:r w:rsidRPr="00E35626">
        <w:rPr>
          <w:sz w:val="22"/>
          <w:szCs w:val="22"/>
          <w:lang w:val="el-GR"/>
        </w:rPr>
        <w:t>φορτίων (εκτός της άντλησης) στην ηπειρωτική χώρα και στα διασυνδεδεμένα με αυτή</w:t>
      </w:r>
      <w:r>
        <w:rPr>
          <w:sz w:val="22"/>
          <w:szCs w:val="22"/>
          <w:lang w:val="el-GR"/>
        </w:rPr>
        <w:t xml:space="preserve"> </w:t>
      </w:r>
      <w:r w:rsidRPr="00E35626">
        <w:rPr>
          <w:sz w:val="22"/>
          <w:szCs w:val="22"/>
          <w:lang w:val="el-GR"/>
        </w:rPr>
        <w:t>νησιά. Αναλυτικά στην εκτίμηση της συνολικής ζήτησης ηλεκτρικής ενέργειας</w:t>
      </w:r>
      <w:r>
        <w:rPr>
          <w:sz w:val="22"/>
          <w:szCs w:val="22"/>
          <w:lang w:val="el-GR"/>
        </w:rPr>
        <w:t xml:space="preserve"> </w:t>
      </w:r>
      <w:r w:rsidRPr="00E35626">
        <w:rPr>
          <w:sz w:val="22"/>
          <w:szCs w:val="22"/>
          <w:lang w:val="el-GR"/>
        </w:rPr>
        <w:t>περιλαμβάνονται η ζήτηση στο Σύστημα, η εκτίμηση της ζήτησης που καλύπτεται από</w:t>
      </w:r>
      <w:r>
        <w:rPr>
          <w:sz w:val="22"/>
          <w:szCs w:val="22"/>
          <w:lang w:val="el-GR"/>
        </w:rPr>
        <w:t xml:space="preserve"> </w:t>
      </w:r>
      <w:r w:rsidRPr="00E35626">
        <w:rPr>
          <w:sz w:val="22"/>
          <w:szCs w:val="22"/>
          <w:lang w:val="el-GR"/>
        </w:rPr>
        <w:t>μονάδες παραγωγής στο Δίκτυο. Η παραγωγή στο Δίκτυο προκύπτει από</w:t>
      </w:r>
      <w:r>
        <w:rPr>
          <w:sz w:val="22"/>
          <w:szCs w:val="22"/>
          <w:lang w:val="el-GR"/>
        </w:rPr>
        <w:t xml:space="preserve"> </w:t>
      </w:r>
      <w:r w:rsidRPr="00E35626">
        <w:rPr>
          <w:sz w:val="22"/>
          <w:szCs w:val="22"/>
          <w:lang w:val="el-GR"/>
        </w:rPr>
        <w:t>πιστοποιημένες μετρήσεις για την Μέση Τάση και εκτιμήσεις για την Χαμηλή Τάση.</w:t>
      </w:r>
      <w:r w:rsidRPr="00E35626">
        <w:rPr>
          <w:sz w:val="22"/>
          <w:szCs w:val="22"/>
          <w:lang w:val="el-GR"/>
        </w:rPr>
        <w:cr/>
      </w:r>
    </w:p>
    <w:p w14:paraId="2115E9F5" w14:textId="77777777" w:rsidR="00DD765D" w:rsidRDefault="00DD765D" w:rsidP="00DD765D">
      <w:pPr>
        <w:pStyle w:val="Default"/>
        <w:jc w:val="both"/>
        <w:rPr>
          <w:sz w:val="22"/>
          <w:szCs w:val="22"/>
          <w:lang w:val="el-GR"/>
        </w:rPr>
      </w:pPr>
      <w:r w:rsidRPr="00C10B1E">
        <w:rPr>
          <w:sz w:val="22"/>
          <w:szCs w:val="22"/>
          <w:lang w:val="el-GR"/>
        </w:rPr>
        <w:t>Ως ζήτηση στο Σύστημα</w:t>
      </w:r>
      <w:r w:rsidRPr="00EE669E">
        <w:rPr>
          <w:sz w:val="22"/>
          <w:szCs w:val="22"/>
          <w:lang w:val="el-GR"/>
        </w:rPr>
        <w:t xml:space="preserve"> </w:t>
      </w:r>
      <w:r>
        <w:rPr>
          <w:sz w:val="22"/>
          <w:szCs w:val="22"/>
          <w:lang w:val="el-GR"/>
        </w:rPr>
        <w:t xml:space="preserve">σε </w:t>
      </w:r>
      <w:r>
        <w:rPr>
          <w:sz w:val="22"/>
          <w:szCs w:val="22"/>
        </w:rPr>
        <w:t>MWh</w:t>
      </w:r>
      <w:r w:rsidRPr="00C10B1E">
        <w:rPr>
          <w:sz w:val="22"/>
          <w:szCs w:val="22"/>
          <w:lang w:val="el-GR"/>
        </w:rPr>
        <w:t xml:space="preserve"> ορίζεται η απαίτηση σε επίπεδο παραγωγής για την κάλυψη των φορτίων του Συστήματος</w:t>
      </w:r>
      <w:r>
        <w:rPr>
          <w:sz w:val="22"/>
          <w:szCs w:val="22"/>
          <w:lang w:val="el-GR"/>
        </w:rPr>
        <w:t xml:space="preserve"> (εκτός της άντλησης και της αποθήκευσης)</w:t>
      </w:r>
      <w:r w:rsidRPr="00C10B1E">
        <w:rPr>
          <w:sz w:val="22"/>
          <w:szCs w:val="22"/>
          <w:lang w:val="el-GR"/>
        </w:rPr>
        <w:t xml:space="preserve">, η οποία καλύπτεται από μονάδες του </w:t>
      </w:r>
      <w:r>
        <w:rPr>
          <w:sz w:val="22"/>
          <w:szCs w:val="22"/>
          <w:lang w:val="el-GR"/>
        </w:rPr>
        <w:t>ΕΣΜΗΕ</w:t>
      </w:r>
      <w:r w:rsidRPr="00C10B1E">
        <w:rPr>
          <w:sz w:val="22"/>
          <w:szCs w:val="22"/>
          <w:lang w:val="el-GR"/>
        </w:rPr>
        <w:t xml:space="preserve"> (συμβατικές και ΑΠΕ)</w:t>
      </w:r>
      <w:r w:rsidRPr="00256891">
        <w:rPr>
          <w:sz w:val="22"/>
          <w:szCs w:val="22"/>
          <w:lang w:val="el-GR"/>
        </w:rPr>
        <w:t xml:space="preserve"> </w:t>
      </w:r>
      <w:r>
        <w:rPr>
          <w:sz w:val="22"/>
          <w:szCs w:val="22"/>
          <w:lang w:val="el-GR"/>
        </w:rPr>
        <w:t>και τις διασυνδέσεις</w:t>
      </w:r>
      <w:r w:rsidRPr="00C10B1E">
        <w:rPr>
          <w:sz w:val="22"/>
          <w:szCs w:val="22"/>
          <w:lang w:val="el-GR"/>
        </w:rPr>
        <w:t>. Δεν περιλαμβάνεται η ζήτηση που καλύπτεται από μονάδες που εγχέουν στο Δίκτυο. Αναλυτικά περιλαμβάνονται</w:t>
      </w:r>
    </w:p>
    <w:p w14:paraId="60BD31A5" w14:textId="77777777" w:rsidR="00DD765D" w:rsidRDefault="00DD765D" w:rsidP="00DD765D">
      <w:pPr>
        <w:pStyle w:val="Default"/>
        <w:numPr>
          <w:ilvl w:val="0"/>
          <w:numId w:val="11"/>
        </w:numPr>
        <w:jc w:val="both"/>
        <w:rPr>
          <w:sz w:val="22"/>
          <w:szCs w:val="22"/>
          <w:lang w:val="el-GR"/>
        </w:rPr>
      </w:pPr>
      <w:r w:rsidRPr="00C10B1E">
        <w:rPr>
          <w:sz w:val="22"/>
          <w:szCs w:val="22"/>
          <w:lang w:val="el-GR"/>
        </w:rPr>
        <w:t>η ζήτηση στους Υ/Σ ορίων Συστήματος-Δικτύου</w:t>
      </w:r>
      <w:r>
        <w:rPr>
          <w:sz w:val="22"/>
          <w:szCs w:val="22"/>
          <w:lang w:val="el-GR"/>
        </w:rPr>
        <w:t>,</w:t>
      </w:r>
    </w:p>
    <w:p w14:paraId="55267862" w14:textId="77777777" w:rsidR="00DD765D" w:rsidRDefault="00DD765D" w:rsidP="00DD765D">
      <w:pPr>
        <w:pStyle w:val="Default"/>
        <w:numPr>
          <w:ilvl w:val="0"/>
          <w:numId w:val="11"/>
        </w:numPr>
        <w:jc w:val="both"/>
        <w:rPr>
          <w:sz w:val="22"/>
          <w:szCs w:val="22"/>
          <w:lang w:val="el-GR"/>
        </w:rPr>
      </w:pPr>
      <w:r w:rsidRPr="00C10B1E">
        <w:rPr>
          <w:sz w:val="22"/>
          <w:szCs w:val="22"/>
          <w:lang w:val="el-GR"/>
        </w:rPr>
        <w:t xml:space="preserve">η ζήτηση από πελάτες Υψηλής Τάσης, </w:t>
      </w:r>
    </w:p>
    <w:p w14:paraId="3FE52197" w14:textId="77777777" w:rsidR="00DD765D" w:rsidRDefault="00DD765D" w:rsidP="00DD765D">
      <w:pPr>
        <w:pStyle w:val="Default"/>
        <w:numPr>
          <w:ilvl w:val="0"/>
          <w:numId w:val="11"/>
        </w:numPr>
        <w:jc w:val="both"/>
        <w:rPr>
          <w:sz w:val="22"/>
          <w:szCs w:val="22"/>
          <w:lang w:val="el-GR"/>
        </w:rPr>
      </w:pPr>
      <w:r w:rsidRPr="00C10B1E">
        <w:rPr>
          <w:sz w:val="22"/>
          <w:szCs w:val="22"/>
          <w:lang w:val="el-GR"/>
        </w:rPr>
        <w:t xml:space="preserve">ορυχεία, </w:t>
      </w:r>
    </w:p>
    <w:p w14:paraId="54467D77" w14:textId="77777777" w:rsidR="00DD765D" w:rsidRPr="00187068" w:rsidRDefault="00DD765D" w:rsidP="00DD765D">
      <w:pPr>
        <w:pStyle w:val="Default"/>
        <w:numPr>
          <w:ilvl w:val="0"/>
          <w:numId w:val="11"/>
        </w:numPr>
        <w:jc w:val="both"/>
        <w:rPr>
          <w:sz w:val="22"/>
          <w:szCs w:val="22"/>
          <w:lang w:val="el-GR"/>
        </w:rPr>
      </w:pPr>
      <w:r w:rsidRPr="00C10B1E">
        <w:rPr>
          <w:sz w:val="22"/>
          <w:szCs w:val="22"/>
          <w:lang w:val="el-GR"/>
        </w:rPr>
        <w:t xml:space="preserve">ιδιοκατανάλωση παραγωγής, </w:t>
      </w:r>
      <w:r w:rsidRPr="00187068">
        <w:rPr>
          <w:sz w:val="22"/>
          <w:szCs w:val="22"/>
          <w:lang w:val="el-GR"/>
        </w:rPr>
        <w:t xml:space="preserve"> </w:t>
      </w:r>
    </w:p>
    <w:p w14:paraId="2F480F61" w14:textId="77777777" w:rsidR="00DD765D" w:rsidRDefault="00DD765D" w:rsidP="00DD765D">
      <w:pPr>
        <w:pStyle w:val="Default"/>
        <w:numPr>
          <w:ilvl w:val="0"/>
          <w:numId w:val="11"/>
        </w:numPr>
        <w:jc w:val="both"/>
        <w:rPr>
          <w:sz w:val="22"/>
          <w:szCs w:val="22"/>
          <w:lang w:val="el-GR"/>
        </w:rPr>
      </w:pPr>
      <w:r w:rsidRPr="00C10B1E">
        <w:rPr>
          <w:sz w:val="22"/>
          <w:szCs w:val="22"/>
          <w:lang w:val="el-GR"/>
        </w:rPr>
        <w:t>οι απώλειες του Συστήματος</w:t>
      </w:r>
      <w:r>
        <w:rPr>
          <w:sz w:val="22"/>
          <w:szCs w:val="22"/>
          <w:lang w:val="el-GR"/>
        </w:rPr>
        <w:t>,</w:t>
      </w:r>
      <w:r w:rsidRPr="00C10B1E">
        <w:rPr>
          <w:sz w:val="22"/>
          <w:szCs w:val="22"/>
          <w:lang w:val="el-GR"/>
        </w:rPr>
        <w:t xml:space="preserve"> </w:t>
      </w:r>
    </w:p>
    <w:p w14:paraId="7A82CB36" w14:textId="77777777" w:rsidR="00DD765D" w:rsidRPr="001C2EFB" w:rsidRDefault="00DD765D" w:rsidP="00DD765D">
      <w:pPr>
        <w:pStyle w:val="Default"/>
        <w:numPr>
          <w:ilvl w:val="0"/>
          <w:numId w:val="11"/>
        </w:numPr>
        <w:jc w:val="both"/>
        <w:rPr>
          <w:sz w:val="22"/>
          <w:szCs w:val="22"/>
          <w:lang w:val="el-GR"/>
        </w:rPr>
      </w:pPr>
      <w:r w:rsidRPr="003B7B6F">
        <w:rPr>
          <w:sz w:val="22"/>
          <w:szCs w:val="22"/>
          <w:lang w:val="el-GR"/>
        </w:rPr>
        <w:t>και η μετρούμενη απορρόφηση ενέργεια από τη διασύνδεση της Κρήτης με το ΕΣΜΗΕ</w:t>
      </w:r>
      <w:r>
        <w:rPr>
          <w:sz w:val="22"/>
          <w:szCs w:val="22"/>
          <w:lang w:val="el-GR"/>
        </w:rPr>
        <w:t>.</w:t>
      </w:r>
    </w:p>
    <w:p w14:paraId="06BAC1B2" w14:textId="77777777" w:rsidR="001C2EFB" w:rsidRPr="004E3513" w:rsidRDefault="001C2EFB" w:rsidP="001C2EFB">
      <w:pPr>
        <w:pStyle w:val="Default"/>
        <w:jc w:val="both"/>
        <w:rPr>
          <w:sz w:val="22"/>
          <w:szCs w:val="22"/>
          <w:lang w:val="el-GR"/>
        </w:rPr>
      </w:pPr>
    </w:p>
    <w:p w14:paraId="45A56C81" w14:textId="77777777" w:rsidR="001C2EFB" w:rsidRPr="000B1D3F" w:rsidRDefault="001C2EFB" w:rsidP="001C2EFB">
      <w:pPr>
        <w:pStyle w:val="Default"/>
        <w:jc w:val="both"/>
        <w:rPr>
          <w:sz w:val="22"/>
          <w:szCs w:val="22"/>
          <w:lang w:val="el-GR"/>
        </w:rPr>
      </w:pPr>
      <w:r>
        <w:rPr>
          <w:sz w:val="22"/>
          <w:szCs w:val="22"/>
          <w:lang w:val="el-GR"/>
        </w:rPr>
        <w:t xml:space="preserve">Το φορτίο Συστήματος σε </w:t>
      </w:r>
      <w:r>
        <w:rPr>
          <w:sz w:val="22"/>
          <w:szCs w:val="22"/>
        </w:rPr>
        <w:t>MW</w:t>
      </w:r>
      <w:r>
        <w:rPr>
          <w:sz w:val="22"/>
          <w:szCs w:val="22"/>
          <w:lang w:val="el-GR"/>
        </w:rPr>
        <w:t xml:space="preserve"> περιλαμβάνει</w:t>
      </w:r>
      <w:r w:rsidRPr="001C2EFB">
        <w:rPr>
          <w:sz w:val="22"/>
          <w:szCs w:val="22"/>
          <w:lang w:val="el-GR"/>
        </w:rPr>
        <w:t xml:space="preserve"> </w:t>
      </w:r>
      <w:r>
        <w:rPr>
          <w:sz w:val="22"/>
          <w:szCs w:val="22"/>
          <w:lang w:val="el-GR"/>
        </w:rPr>
        <w:t>επίσης την άντληση και την αποθήκευση ηλεκτρικής ενέργειας.</w:t>
      </w:r>
    </w:p>
    <w:p w14:paraId="76407C75" w14:textId="77777777" w:rsidR="001C2EFB" w:rsidRPr="00022EF3" w:rsidRDefault="001C2EFB" w:rsidP="001C2EFB">
      <w:pPr>
        <w:pStyle w:val="Default"/>
        <w:jc w:val="both"/>
        <w:rPr>
          <w:sz w:val="22"/>
          <w:szCs w:val="22"/>
          <w:lang w:val="el-GR"/>
        </w:rPr>
      </w:pPr>
    </w:p>
    <w:p w14:paraId="22F38E6A" w14:textId="77777777" w:rsidR="00C10B1E" w:rsidRDefault="00C10B1E" w:rsidP="0027476A">
      <w:pPr>
        <w:pStyle w:val="Default"/>
        <w:jc w:val="both"/>
        <w:rPr>
          <w:sz w:val="22"/>
          <w:szCs w:val="22"/>
          <w:lang w:val="el-GR"/>
        </w:rPr>
      </w:pPr>
    </w:p>
    <w:p w14:paraId="74AB405C" w14:textId="77777777" w:rsidR="006270C4" w:rsidRPr="006270C4" w:rsidRDefault="006270C4" w:rsidP="007C752A">
      <w:pPr>
        <w:jc w:val="both"/>
        <w:rPr>
          <w:bCs/>
          <w:lang w:val="el-GR"/>
        </w:rPr>
      </w:pPr>
      <w:r>
        <w:t>O</w:t>
      </w:r>
      <w:r w:rsidRPr="006270C4">
        <w:rPr>
          <w:lang w:val="el-GR"/>
        </w:rPr>
        <w:t xml:space="preserve"> βασικός σκοπός της αγοράς εξισορρόπησης είναι η εξισορρόπηση των αποκλίσεων της ενέργειας που προκύπτουν λόγω των σφαλμάτων πρόβλεψης φορτίου και ΑΠΕ, καθώς και λόγω μη προγραμματισμένων μεταβολών σε σχέση με την επίλυση της ΔΕΠ.</w:t>
      </w:r>
    </w:p>
    <w:p w14:paraId="68D1110A" w14:textId="77777777" w:rsidR="007B142D" w:rsidRDefault="00E86752" w:rsidP="007C752A">
      <w:pPr>
        <w:jc w:val="both"/>
        <w:rPr>
          <w:bCs/>
          <w:lang w:val="el-GR"/>
        </w:rPr>
      </w:pPr>
      <w:r w:rsidRPr="00393192">
        <w:rPr>
          <w:bCs/>
          <w:lang w:val="el-GR"/>
        </w:rPr>
        <w:t>Η</w:t>
      </w:r>
      <w:r>
        <w:rPr>
          <w:bCs/>
          <w:lang w:val="el-GR"/>
        </w:rPr>
        <w:t xml:space="preserve"> ικανοποιητική πρόβλεψη της ζήτησης στο Σύστημα και παραγωγής των ΑΠΕ Συστήματος</w:t>
      </w:r>
      <w:r w:rsidRPr="00393192">
        <w:rPr>
          <w:bCs/>
          <w:lang w:val="el-GR"/>
        </w:rPr>
        <w:t>, μέσω μοντέλων χρονοσειρών</w:t>
      </w:r>
      <w:r w:rsidRPr="003914D1">
        <w:rPr>
          <w:bCs/>
          <w:lang w:val="el-GR"/>
        </w:rPr>
        <w:t xml:space="preserve">, </w:t>
      </w:r>
      <w:r>
        <w:rPr>
          <w:bCs/>
          <w:lang w:val="el-GR"/>
        </w:rPr>
        <w:t>καθώς και η συνεχής επικαιροποίηση τους</w:t>
      </w:r>
      <w:r w:rsidRPr="00393192">
        <w:rPr>
          <w:bCs/>
          <w:lang w:val="el-GR"/>
        </w:rPr>
        <w:t xml:space="preserve"> είναι απαραίτητ</w:t>
      </w:r>
      <w:r>
        <w:rPr>
          <w:bCs/>
          <w:lang w:val="el-GR"/>
        </w:rPr>
        <w:t>ες</w:t>
      </w:r>
      <w:r w:rsidRPr="00393192">
        <w:rPr>
          <w:bCs/>
          <w:lang w:val="el-GR"/>
        </w:rPr>
        <w:t xml:space="preserve"> για τον ακριβή υπολογισμό των εφεδρειών στην αγορά εξισορρόπησης</w:t>
      </w:r>
      <w:r w:rsidRPr="001F082D">
        <w:rPr>
          <w:bCs/>
          <w:lang w:val="el-GR"/>
        </w:rPr>
        <w:t xml:space="preserve"> </w:t>
      </w:r>
      <w:r>
        <w:rPr>
          <w:bCs/>
          <w:lang w:val="el-GR"/>
        </w:rPr>
        <w:t>και κατ’ επέκταση τη μείωση του όγκου της αγοράς εξισορρόπησης</w:t>
      </w:r>
      <w:r w:rsidR="00E96AD7">
        <w:rPr>
          <w:bCs/>
          <w:lang w:val="el-GR"/>
        </w:rPr>
        <w:t>, την ελάττωση πιθανών</w:t>
      </w:r>
      <w:r w:rsidRPr="00393192">
        <w:rPr>
          <w:bCs/>
          <w:lang w:val="el-GR"/>
        </w:rPr>
        <w:t xml:space="preserve"> ενεργειών περικοπής φορτίου (</w:t>
      </w:r>
      <w:r w:rsidRPr="00393192">
        <w:rPr>
          <w:bCs/>
        </w:rPr>
        <w:t>Load</w:t>
      </w:r>
      <w:r w:rsidRPr="00393192">
        <w:rPr>
          <w:bCs/>
          <w:lang w:val="el-GR"/>
        </w:rPr>
        <w:t xml:space="preserve"> </w:t>
      </w:r>
      <w:r w:rsidRPr="00393192">
        <w:rPr>
          <w:bCs/>
        </w:rPr>
        <w:t>Shedding</w:t>
      </w:r>
      <w:r w:rsidRPr="00393192">
        <w:rPr>
          <w:bCs/>
          <w:lang w:val="el-GR"/>
        </w:rPr>
        <w:t>), καθώς και για την αποφυγή έκθεσης του συστήματος σε συνθήκες υποβάθμισης της επιχειρησιακής του ασφάλειας</w:t>
      </w:r>
      <w:r w:rsidR="00E96AD7">
        <w:rPr>
          <w:bCs/>
          <w:lang w:val="el-GR"/>
        </w:rPr>
        <w:t xml:space="preserve"> όπως αυτές </w:t>
      </w:r>
      <w:r w:rsidR="00164833">
        <w:rPr>
          <w:bCs/>
          <w:lang w:val="el-GR"/>
        </w:rPr>
        <w:t>αναφέρονται</w:t>
      </w:r>
      <w:r w:rsidR="00E96AD7">
        <w:rPr>
          <w:bCs/>
          <w:lang w:val="el-GR"/>
        </w:rPr>
        <w:t xml:space="preserve"> στον Κανομισμό </w:t>
      </w:r>
      <w:r w:rsidR="00E96AD7">
        <w:rPr>
          <w:bCs/>
        </w:rPr>
        <w:t>SOGL</w:t>
      </w:r>
      <w:r w:rsidRPr="001A3FC1">
        <w:rPr>
          <w:bCs/>
          <w:lang w:val="el-GR"/>
        </w:rPr>
        <w:t>.</w:t>
      </w:r>
      <w:r w:rsidR="007C752A">
        <w:rPr>
          <w:bCs/>
          <w:lang w:val="el-GR"/>
        </w:rPr>
        <w:t xml:space="preserve"> </w:t>
      </w:r>
    </w:p>
    <w:p w14:paraId="3787A425" w14:textId="77777777" w:rsidR="007B142D" w:rsidRPr="00802C33" w:rsidRDefault="007B142D" w:rsidP="007B142D">
      <w:pPr>
        <w:pStyle w:val="Default"/>
        <w:jc w:val="both"/>
        <w:rPr>
          <w:sz w:val="22"/>
          <w:szCs w:val="22"/>
          <w:lang w:val="el-GR"/>
        </w:rPr>
      </w:pPr>
      <w:r w:rsidRPr="00802C33">
        <w:rPr>
          <w:bCs/>
          <w:sz w:val="22"/>
          <w:szCs w:val="22"/>
          <w:lang w:val="el-GR"/>
        </w:rPr>
        <w:t>Ως μέτρο της ακρίβειας της μεθόδου πρόβλεψης της ζήτησης στο Σύστημα και παραγωγής των ΑΠΕ Συστήματος έναντι των πραγματικών τιμών θα υπολογίζονται οι ακόλουθοι δείκτες σφάλματος πρόβλεψης</w:t>
      </w:r>
      <w:r w:rsidRPr="00802C33">
        <w:rPr>
          <w:sz w:val="22"/>
          <w:szCs w:val="22"/>
          <w:lang w:val="el-GR"/>
        </w:rPr>
        <w:t>:</w:t>
      </w:r>
    </w:p>
    <w:p w14:paraId="69B0EE6A" w14:textId="77777777" w:rsidR="00813C54" w:rsidRDefault="00DD5A0D" w:rsidP="00813C54">
      <w:pPr>
        <w:pStyle w:val="3"/>
      </w:pPr>
      <w:bookmarkStart w:id="23" w:name="_Toc100851245"/>
      <w:r>
        <w:t xml:space="preserve">5.1.1 </w:t>
      </w:r>
      <w:r w:rsidR="00813C54">
        <w:t>Δείκτες</w:t>
      </w:r>
      <w:r w:rsidR="007C752A">
        <w:t xml:space="preserve"> σφάλματος για την ακρίβεια</w:t>
      </w:r>
      <w:r w:rsidR="00813C54">
        <w:t xml:space="preserve"> πρόβλεψης</w:t>
      </w:r>
      <w:bookmarkEnd w:id="23"/>
    </w:p>
    <w:p w14:paraId="43B74395" w14:textId="77777777" w:rsidR="008C5501" w:rsidRDefault="008C5501" w:rsidP="0027476A">
      <w:pPr>
        <w:pStyle w:val="Default"/>
        <w:jc w:val="both"/>
        <w:rPr>
          <w:sz w:val="22"/>
          <w:szCs w:val="22"/>
          <w:lang w:val="el-GR"/>
        </w:rPr>
      </w:pPr>
    </w:p>
    <w:p w14:paraId="68A87442" w14:textId="77777777" w:rsidR="008C5501" w:rsidRDefault="007C752A" w:rsidP="0027476A">
      <w:pPr>
        <w:pStyle w:val="Default"/>
        <w:jc w:val="both"/>
        <w:rPr>
          <w:b/>
          <w:bCs/>
          <w:sz w:val="22"/>
          <w:szCs w:val="22"/>
          <w:lang w:val="el-GR"/>
        </w:rPr>
      </w:pPr>
      <w:r w:rsidRPr="007B142D">
        <w:rPr>
          <w:sz w:val="22"/>
          <w:szCs w:val="22"/>
          <w:lang w:val="el-GR"/>
        </w:rPr>
        <w:t>Ακολουθεί η περιγραφή των</w:t>
      </w:r>
      <w:r w:rsidR="00B76940" w:rsidRPr="007B142D">
        <w:rPr>
          <w:sz w:val="22"/>
          <w:szCs w:val="22"/>
          <w:lang w:val="el-GR"/>
        </w:rPr>
        <w:t xml:space="preserve"> δε</w:t>
      </w:r>
      <w:r w:rsidRPr="007B142D">
        <w:rPr>
          <w:sz w:val="22"/>
          <w:szCs w:val="22"/>
          <w:lang w:val="el-GR"/>
        </w:rPr>
        <w:t>ικτών</w:t>
      </w:r>
      <w:r w:rsidR="00B76940" w:rsidRPr="007B142D">
        <w:rPr>
          <w:sz w:val="22"/>
          <w:szCs w:val="22"/>
          <w:lang w:val="el-GR"/>
        </w:rPr>
        <w:t xml:space="preserve"> που χρησιμοποιούνται για την παρακολούθηση της ακρίβειας πρόβλεψης ζήτησης Συστήματος και παραγωγής των ΑΠΕ</w:t>
      </w:r>
      <w:r w:rsidR="00C3323E" w:rsidRPr="007B142D">
        <w:rPr>
          <w:sz w:val="22"/>
          <w:szCs w:val="22"/>
          <w:lang w:val="el-GR"/>
        </w:rPr>
        <w:t xml:space="preserve"> (αιολικά και Φ/Β) </w:t>
      </w:r>
      <w:r w:rsidR="00B76940" w:rsidRPr="007B142D">
        <w:rPr>
          <w:sz w:val="22"/>
          <w:szCs w:val="22"/>
          <w:lang w:val="el-GR"/>
        </w:rPr>
        <w:t>Συστήματος. Στον υπολογισμό των δεικτών</w:t>
      </w:r>
      <w:r w:rsidR="007B142D" w:rsidRPr="007B142D">
        <w:rPr>
          <w:sz w:val="22"/>
          <w:szCs w:val="22"/>
          <w:lang w:val="el-GR"/>
        </w:rPr>
        <w:t xml:space="preserve"> σφάλματος</w:t>
      </w:r>
      <w:r w:rsidR="00B76940" w:rsidRPr="007B142D">
        <w:rPr>
          <w:sz w:val="22"/>
          <w:szCs w:val="22"/>
          <w:lang w:val="el-GR"/>
        </w:rPr>
        <w:t xml:space="preserve"> συμμετέχουν η πρόβλεψη ζήτησης Συστήματος και παραγωγής των ΑΠΕ</w:t>
      </w:r>
      <w:r w:rsidR="00E96AD7" w:rsidRPr="007B142D">
        <w:rPr>
          <w:sz w:val="22"/>
          <w:szCs w:val="22"/>
          <w:lang w:val="el-GR"/>
        </w:rPr>
        <w:t xml:space="preserve"> Συστήματος</w:t>
      </w:r>
      <w:r w:rsidRPr="007B142D">
        <w:rPr>
          <w:sz w:val="22"/>
          <w:szCs w:val="22"/>
          <w:lang w:val="el-GR"/>
        </w:rPr>
        <w:t xml:space="preserve"> σε </w:t>
      </w:r>
      <w:r w:rsidRPr="007B142D">
        <w:rPr>
          <w:sz w:val="22"/>
          <w:szCs w:val="22"/>
        </w:rPr>
        <w:t>MWh</w:t>
      </w:r>
      <w:r w:rsidRPr="007B142D">
        <w:rPr>
          <w:sz w:val="22"/>
          <w:szCs w:val="22"/>
          <w:lang w:val="el-GR"/>
        </w:rPr>
        <w:t xml:space="preserve">, </w:t>
      </w:r>
      <w:r w:rsidR="00256891" w:rsidRPr="007B142D">
        <w:rPr>
          <w:sz w:val="22"/>
          <w:szCs w:val="22"/>
          <w:lang w:val="el-GR"/>
        </w:rPr>
        <w:t>όπως</w:t>
      </w:r>
      <w:r w:rsidRPr="007B142D">
        <w:rPr>
          <w:sz w:val="22"/>
          <w:szCs w:val="22"/>
          <w:lang w:val="el-GR"/>
        </w:rPr>
        <w:t xml:space="preserve"> λαμβάνονται υπόψη</w:t>
      </w:r>
      <w:r w:rsidR="00B76940" w:rsidRPr="007B142D">
        <w:rPr>
          <w:sz w:val="22"/>
          <w:szCs w:val="22"/>
          <w:lang w:val="el-GR"/>
        </w:rPr>
        <w:t xml:space="preserve"> για κάθε περίοδο κατανομής</w:t>
      </w:r>
      <w:r w:rsidR="007B142D">
        <w:rPr>
          <w:sz w:val="22"/>
          <w:szCs w:val="22"/>
          <w:lang w:val="el-GR"/>
        </w:rPr>
        <w:t xml:space="preserve"> </w:t>
      </w:r>
      <w:r w:rsidR="007B142D" w:rsidRPr="007B142D">
        <w:rPr>
          <w:b/>
          <w:bCs/>
          <w:sz w:val="22"/>
          <w:szCs w:val="22"/>
          <w:lang w:val="el-GR"/>
        </w:rPr>
        <w:t>α)</w:t>
      </w:r>
      <w:r w:rsidR="00B76940" w:rsidRPr="007B142D">
        <w:rPr>
          <w:b/>
          <w:bCs/>
          <w:sz w:val="22"/>
          <w:szCs w:val="22"/>
          <w:lang w:val="el-GR"/>
        </w:rPr>
        <w:t xml:space="preserve"> της </w:t>
      </w:r>
      <w:r w:rsidR="00B76940" w:rsidRPr="007B142D">
        <w:rPr>
          <w:b/>
          <w:bCs/>
          <w:sz w:val="22"/>
          <w:szCs w:val="22"/>
        </w:rPr>
        <w:t>ISP</w:t>
      </w:r>
      <w:r w:rsidR="00B76940" w:rsidRPr="007B142D">
        <w:rPr>
          <w:b/>
          <w:bCs/>
          <w:sz w:val="22"/>
          <w:szCs w:val="22"/>
          <w:lang w:val="el-GR"/>
        </w:rPr>
        <w:t>2</w:t>
      </w:r>
      <w:r w:rsidR="00E96AD7" w:rsidRPr="007B142D">
        <w:rPr>
          <w:b/>
          <w:bCs/>
          <w:sz w:val="22"/>
          <w:szCs w:val="22"/>
          <w:lang w:val="el-GR"/>
        </w:rPr>
        <w:t xml:space="preserve">, </w:t>
      </w:r>
      <w:r w:rsidR="00B76940" w:rsidRPr="007B142D">
        <w:rPr>
          <w:b/>
          <w:bCs/>
          <w:sz w:val="22"/>
          <w:szCs w:val="22"/>
          <w:lang w:val="el-GR"/>
        </w:rPr>
        <w:t xml:space="preserve"> για τις πρώτες 24 περιόδους κατανομής</w:t>
      </w:r>
      <w:r w:rsidR="00256891" w:rsidRPr="007B142D">
        <w:rPr>
          <w:b/>
          <w:bCs/>
          <w:sz w:val="22"/>
          <w:szCs w:val="22"/>
          <w:lang w:val="el-GR"/>
        </w:rPr>
        <w:t xml:space="preserve"> της ημέρας κατανομής</w:t>
      </w:r>
      <w:r w:rsidR="000947F4" w:rsidRPr="007B142D">
        <w:rPr>
          <w:b/>
          <w:bCs/>
          <w:sz w:val="22"/>
          <w:szCs w:val="22"/>
          <w:lang w:val="el-GR"/>
        </w:rPr>
        <w:t>, δηλαδή</w:t>
      </w:r>
      <w:r w:rsidR="00B76940" w:rsidRPr="007B142D">
        <w:rPr>
          <w:b/>
          <w:bCs/>
          <w:sz w:val="22"/>
          <w:szCs w:val="22"/>
          <w:lang w:val="el-GR"/>
        </w:rPr>
        <w:t xml:space="preserve"> μεταξύ 00.00 και 11.30</w:t>
      </w:r>
      <w:r w:rsidR="000947F4" w:rsidRPr="007B142D">
        <w:rPr>
          <w:b/>
          <w:bCs/>
          <w:sz w:val="22"/>
          <w:szCs w:val="22"/>
          <w:lang w:val="el-GR"/>
        </w:rPr>
        <w:t>,</w:t>
      </w:r>
      <w:r w:rsidR="00B76940" w:rsidRPr="007B142D">
        <w:rPr>
          <w:b/>
          <w:bCs/>
          <w:sz w:val="22"/>
          <w:szCs w:val="22"/>
          <w:lang w:val="el-GR"/>
        </w:rPr>
        <w:t xml:space="preserve"> και</w:t>
      </w:r>
      <w:r w:rsidR="007B142D" w:rsidRPr="007B142D">
        <w:rPr>
          <w:b/>
          <w:bCs/>
          <w:sz w:val="22"/>
          <w:szCs w:val="22"/>
          <w:lang w:val="el-GR"/>
        </w:rPr>
        <w:t xml:space="preserve"> β)</w:t>
      </w:r>
      <w:r w:rsidR="00B76940" w:rsidRPr="007B142D">
        <w:rPr>
          <w:b/>
          <w:bCs/>
          <w:sz w:val="22"/>
          <w:szCs w:val="22"/>
          <w:lang w:val="el-GR"/>
        </w:rPr>
        <w:t xml:space="preserve"> της </w:t>
      </w:r>
      <w:r w:rsidR="00B76940" w:rsidRPr="007B142D">
        <w:rPr>
          <w:b/>
          <w:bCs/>
          <w:sz w:val="22"/>
          <w:szCs w:val="22"/>
        </w:rPr>
        <w:t>ISP</w:t>
      </w:r>
      <w:r w:rsidR="00B76940" w:rsidRPr="007B142D">
        <w:rPr>
          <w:b/>
          <w:bCs/>
          <w:sz w:val="22"/>
          <w:szCs w:val="22"/>
          <w:lang w:val="el-GR"/>
        </w:rPr>
        <w:t>3 για τις επόμενες 24 περιόδους κατανομής</w:t>
      </w:r>
      <w:r w:rsidR="000947F4" w:rsidRPr="007B142D">
        <w:rPr>
          <w:b/>
          <w:bCs/>
          <w:sz w:val="22"/>
          <w:szCs w:val="22"/>
          <w:lang w:val="el-GR"/>
        </w:rPr>
        <w:t>, δηλαδή</w:t>
      </w:r>
      <w:r w:rsidR="00B76940" w:rsidRPr="007B142D">
        <w:rPr>
          <w:b/>
          <w:bCs/>
          <w:sz w:val="22"/>
          <w:szCs w:val="22"/>
          <w:lang w:val="el-GR"/>
        </w:rPr>
        <w:t xml:space="preserve"> μεταξύ 12.00 και 23.30.</w:t>
      </w:r>
      <w:r w:rsidRPr="007B142D">
        <w:rPr>
          <w:b/>
          <w:bCs/>
          <w:sz w:val="22"/>
          <w:szCs w:val="22"/>
          <w:lang w:val="el-GR"/>
        </w:rPr>
        <w:t xml:space="preserve"> Για τις πραγματικές τιμές λαμβάνονται υπόψη μόνο πιστοποιημένες μετρήσεις.</w:t>
      </w:r>
      <w:r w:rsidR="00B76940" w:rsidRPr="007B142D">
        <w:rPr>
          <w:b/>
          <w:bCs/>
          <w:sz w:val="22"/>
          <w:szCs w:val="22"/>
          <w:lang w:val="el-GR"/>
        </w:rPr>
        <w:t xml:space="preserve"> </w:t>
      </w:r>
      <w:r w:rsidR="000947F4" w:rsidRPr="007B142D">
        <w:rPr>
          <w:b/>
          <w:bCs/>
          <w:sz w:val="22"/>
          <w:szCs w:val="22"/>
          <w:lang w:val="el-GR"/>
        </w:rPr>
        <w:t>Το μέγεθος δείγματος εξαρτάται από την εξεταζόμενη χρονική περίοδο (ημέρα, μήνας, χρόνος, κλπ).</w:t>
      </w:r>
    </w:p>
    <w:p w14:paraId="2180EC9C" w14:textId="77777777" w:rsidR="007B142D" w:rsidRDefault="007B142D" w:rsidP="0027476A">
      <w:pPr>
        <w:pStyle w:val="Default"/>
        <w:jc w:val="both"/>
        <w:rPr>
          <w:b/>
          <w:bCs/>
          <w:sz w:val="22"/>
          <w:szCs w:val="22"/>
          <w:lang w:val="el-GR"/>
        </w:rPr>
      </w:pPr>
    </w:p>
    <w:p w14:paraId="6A01CDF9" w14:textId="77777777" w:rsidR="007B142D" w:rsidRDefault="007B142D" w:rsidP="007B142D">
      <w:pPr>
        <w:pStyle w:val="Default"/>
        <w:jc w:val="both"/>
        <w:rPr>
          <w:sz w:val="22"/>
          <w:szCs w:val="22"/>
          <w:lang w:val="el-GR"/>
        </w:rPr>
      </w:pPr>
      <w:r>
        <w:rPr>
          <w:sz w:val="22"/>
          <w:szCs w:val="22"/>
          <w:lang w:val="el-GR"/>
        </w:rPr>
        <w:t xml:space="preserve">Σε περίπτωση που χρειάστηκε η εκτέλεση </w:t>
      </w:r>
      <w:r>
        <w:rPr>
          <w:sz w:val="22"/>
          <w:szCs w:val="22"/>
        </w:rPr>
        <w:t>ad</w:t>
      </w:r>
      <w:r w:rsidRPr="00FF0818">
        <w:rPr>
          <w:sz w:val="22"/>
          <w:szCs w:val="22"/>
          <w:lang w:val="el-GR"/>
        </w:rPr>
        <w:t>-</w:t>
      </w:r>
      <w:r>
        <w:rPr>
          <w:sz w:val="22"/>
          <w:szCs w:val="22"/>
        </w:rPr>
        <w:t>hoc</w:t>
      </w:r>
      <w:r w:rsidRPr="00FF0818">
        <w:rPr>
          <w:sz w:val="22"/>
          <w:szCs w:val="22"/>
          <w:lang w:val="el-GR"/>
        </w:rPr>
        <w:t xml:space="preserve"> </w:t>
      </w:r>
      <w:r>
        <w:rPr>
          <w:sz w:val="22"/>
          <w:szCs w:val="22"/>
        </w:rPr>
        <w:t>ISP</w:t>
      </w:r>
      <w:r w:rsidRPr="00FF0818">
        <w:rPr>
          <w:sz w:val="22"/>
          <w:szCs w:val="22"/>
          <w:lang w:val="el-GR"/>
        </w:rPr>
        <w:t xml:space="preserve"> </w:t>
      </w:r>
      <w:r>
        <w:rPr>
          <w:sz w:val="22"/>
          <w:szCs w:val="22"/>
          <w:lang w:val="el-GR"/>
        </w:rPr>
        <w:t>από τον ΑΔΜΗΕ, θα χρησιμοποιούνται ως τιμές πρόβλεψης για τον υπολογισμό των δεικτών σφάλματος οι αντίστοιχες τιμές όπως προκύπτουν από αυτό.</w:t>
      </w:r>
    </w:p>
    <w:p w14:paraId="6247B73A" w14:textId="77777777" w:rsidR="007B142D" w:rsidRPr="007B142D" w:rsidRDefault="007B142D" w:rsidP="0027476A">
      <w:pPr>
        <w:pStyle w:val="Default"/>
        <w:jc w:val="both"/>
        <w:rPr>
          <w:b/>
          <w:bCs/>
          <w:sz w:val="22"/>
          <w:szCs w:val="22"/>
          <w:lang w:val="el-GR"/>
        </w:rPr>
      </w:pPr>
    </w:p>
    <w:p w14:paraId="744D09E1" w14:textId="77777777" w:rsidR="000947F4" w:rsidRPr="0087582C" w:rsidRDefault="000947F4" w:rsidP="0027476A">
      <w:pPr>
        <w:pStyle w:val="Default"/>
        <w:jc w:val="both"/>
        <w:rPr>
          <w:b/>
          <w:bCs/>
          <w:sz w:val="22"/>
          <w:szCs w:val="22"/>
          <w:lang w:val="el-GR"/>
        </w:rPr>
      </w:pPr>
    </w:p>
    <w:p w14:paraId="4A80E676" w14:textId="77777777" w:rsidR="000947F4" w:rsidRPr="007B142D" w:rsidRDefault="000947F4" w:rsidP="000363F8">
      <w:pPr>
        <w:pStyle w:val="Basic"/>
        <w:numPr>
          <w:ilvl w:val="0"/>
          <w:numId w:val="9"/>
        </w:numPr>
        <w:rPr>
          <w:rFonts w:asciiTheme="minorHAnsi" w:hAnsiTheme="minorHAnsi" w:cstheme="minorHAnsi"/>
          <w:b/>
          <w:i/>
        </w:rPr>
      </w:pPr>
      <w:r w:rsidRPr="00D05969">
        <w:rPr>
          <w:rFonts w:asciiTheme="minorHAnsi" w:hAnsiTheme="minorHAnsi" w:cstheme="minorHAnsi"/>
          <w:b/>
          <w:i/>
        </w:rPr>
        <w:t>Μέσο</w:t>
      </w:r>
      <w:r w:rsidRPr="007B142D">
        <w:rPr>
          <w:rFonts w:asciiTheme="minorHAnsi" w:hAnsiTheme="minorHAnsi" w:cstheme="minorHAnsi"/>
          <w:b/>
          <w:i/>
        </w:rPr>
        <w:t xml:space="preserve"> </w:t>
      </w:r>
      <w:r w:rsidRPr="00D05969">
        <w:rPr>
          <w:rFonts w:asciiTheme="minorHAnsi" w:hAnsiTheme="minorHAnsi" w:cstheme="minorHAnsi"/>
          <w:b/>
          <w:i/>
        </w:rPr>
        <w:t>Απόλυτο</w:t>
      </w:r>
      <w:r w:rsidRPr="007B142D">
        <w:rPr>
          <w:rFonts w:asciiTheme="minorHAnsi" w:hAnsiTheme="minorHAnsi" w:cstheme="minorHAnsi"/>
          <w:b/>
          <w:i/>
        </w:rPr>
        <w:t xml:space="preserve"> </w:t>
      </w:r>
      <w:r w:rsidRPr="00D05969">
        <w:rPr>
          <w:rFonts w:asciiTheme="minorHAnsi" w:hAnsiTheme="minorHAnsi" w:cstheme="minorHAnsi"/>
          <w:b/>
          <w:i/>
        </w:rPr>
        <w:t>Σφάλμα</w:t>
      </w:r>
      <w:r w:rsidRPr="007B142D">
        <w:rPr>
          <w:rFonts w:asciiTheme="minorHAnsi" w:hAnsiTheme="minorHAnsi" w:cstheme="minorHAnsi"/>
          <w:b/>
          <w:i/>
        </w:rPr>
        <w:t xml:space="preserve">: </w:t>
      </w:r>
      <w:r w:rsidR="007B142D">
        <w:rPr>
          <w:rFonts w:asciiTheme="minorHAnsi" w:hAnsiTheme="minorHAnsi" w:cstheme="minorHAnsi"/>
          <w:b/>
          <w:i/>
        </w:rPr>
        <w:t>Μ</w:t>
      </w:r>
      <w:r w:rsidRPr="00D05969">
        <w:rPr>
          <w:rFonts w:asciiTheme="minorHAnsi" w:hAnsiTheme="minorHAnsi" w:cstheme="minorHAnsi"/>
          <w:b/>
          <w:i/>
          <w:lang w:val="en-US"/>
        </w:rPr>
        <w:t>ean</w:t>
      </w:r>
      <w:r w:rsidRPr="007B142D">
        <w:rPr>
          <w:rFonts w:asciiTheme="minorHAnsi" w:hAnsiTheme="minorHAnsi" w:cstheme="minorHAnsi"/>
          <w:b/>
          <w:i/>
        </w:rPr>
        <w:t xml:space="preserve"> </w:t>
      </w:r>
      <w:r w:rsidR="007B142D">
        <w:rPr>
          <w:rFonts w:asciiTheme="minorHAnsi" w:hAnsiTheme="minorHAnsi" w:cstheme="minorHAnsi"/>
          <w:b/>
          <w:i/>
        </w:rPr>
        <w:t>Α</w:t>
      </w:r>
      <w:r w:rsidRPr="00D05969">
        <w:rPr>
          <w:rFonts w:asciiTheme="minorHAnsi" w:hAnsiTheme="minorHAnsi" w:cstheme="minorHAnsi"/>
          <w:b/>
          <w:i/>
          <w:lang w:val="en-US"/>
        </w:rPr>
        <w:t>bsolute</w:t>
      </w:r>
      <w:r w:rsidRPr="007B142D">
        <w:rPr>
          <w:rFonts w:asciiTheme="minorHAnsi" w:hAnsiTheme="minorHAnsi" w:cstheme="minorHAnsi"/>
          <w:b/>
          <w:i/>
        </w:rPr>
        <w:t xml:space="preserve"> </w:t>
      </w:r>
      <w:r w:rsidR="007B142D">
        <w:rPr>
          <w:rFonts w:asciiTheme="minorHAnsi" w:hAnsiTheme="minorHAnsi" w:cstheme="minorHAnsi"/>
          <w:b/>
          <w:i/>
        </w:rPr>
        <w:t>Ε</w:t>
      </w:r>
      <w:r w:rsidRPr="00D05969">
        <w:rPr>
          <w:rFonts w:asciiTheme="minorHAnsi" w:hAnsiTheme="minorHAnsi" w:cstheme="minorHAnsi"/>
          <w:b/>
          <w:i/>
          <w:lang w:val="en-US"/>
        </w:rPr>
        <w:t>rror</w:t>
      </w:r>
      <w:r w:rsidRPr="007B142D">
        <w:rPr>
          <w:rFonts w:asciiTheme="minorHAnsi" w:hAnsiTheme="minorHAnsi" w:cstheme="minorHAnsi"/>
          <w:b/>
          <w:i/>
        </w:rPr>
        <w:t xml:space="preserve"> (</w:t>
      </w:r>
      <w:r w:rsidRPr="00D05969">
        <w:rPr>
          <w:rFonts w:asciiTheme="minorHAnsi" w:hAnsiTheme="minorHAnsi" w:cstheme="minorHAnsi"/>
          <w:b/>
          <w:i/>
          <w:lang w:val="en-US"/>
        </w:rPr>
        <w:t>MAE</w:t>
      </w:r>
      <w:r w:rsidRPr="007B142D">
        <w:rPr>
          <w:rFonts w:asciiTheme="minorHAnsi" w:hAnsiTheme="minorHAnsi" w:cstheme="minorHAnsi"/>
          <w:b/>
          <w:i/>
        </w:rPr>
        <w:t xml:space="preserve">) </w:t>
      </w:r>
    </w:p>
    <w:p w14:paraId="4E162218" w14:textId="77777777" w:rsidR="000947F4" w:rsidRPr="00D05969" w:rsidRDefault="000947F4" w:rsidP="000947F4">
      <w:pPr>
        <w:pStyle w:val="Basic"/>
        <w:rPr>
          <w:rFonts w:asciiTheme="minorHAnsi" w:hAnsiTheme="minorHAnsi" w:cstheme="minorHAnsi"/>
          <w:bCs/>
        </w:rPr>
      </w:pPr>
      <w:r w:rsidRPr="00D05969">
        <w:rPr>
          <w:rFonts w:asciiTheme="minorHAnsi" w:hAnsiTheme="minorHAnsi" w:cstheme="minorHAnsi"/>
          <w:bCs/>
        </w:rPr>
        <w:t>Το μέσο απόλυτο σφάλμα (MAE) είναι ένας δείκτης που χρησιμοποιείται για τη μέτρηση του αριθμητικού μέσου όρου των αποκλίσεων μεταξύ προβλέψεων και πραγματικών τιμών. Η μέση απόλυτη απόκλιση ορίζεται ως το άθροισμα των απόλυτων τιμών του σφάλματος της πρόβλεψης διαιρούμενο με τον αριθμό n που ορίζει το μέγεθος του δείγματος. Όσο μεγαλύτερη είναι η τιμή του δείκτη τόσο μικρότερη είναι ακρίβεια της μεθόδου. O Δείκτης υπολογίζεται ως εξής:</w:t>
      </w:r>
    </w:p>
    <w:p w14:paraId="4226DBC5" w14:textId="77777777" w:rsidR="000947F4" w:rsidRPr="00D05969" w:rsidRDefault="00233517" w:rsidP="000947F4">
      <w:pPr>
        <w:rPr>
          <w:rFonts w:cstheme="minorHAnsi"/>
        </w:rPr>
      </w:pPr>
      <m:oMathPara>
        <m:oMath>
          <m:r>
            <w:rPr>
              <w:rFonts w:ascii="Cambria Math" w:hAnsi="Cambria Math" w:cstheme="minorHAnsi"/>
            </w:rPr>
            <m:t xml:space="preserve">MAE= </m:t>
          </m:r>
          <m:f>
            <m:fPr>
              <m:ctrlPr>
                <w:rPr>
                  <w:rFonts w:ascii="Cambria Math" w:hAnsi="Cambria Math" w:cstheme="minorHAnsi"/>
                  <w:bCs/>
                  <w:i/>
                </w:rPr>
              </m:ctrlPr>
            </m:fPr>
            <m:num>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d>
                    <m:dPr>
                      <m:begChr m:val="|"/>
                      <m:endChr m:val="|"/>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x</m:t>
                          </m:r>
                        </m:e>
                        <m:sub>
                          <m:r>
                            <w:rPr>
                              <w:rFonts w:ascii="Cambria Math" w:hAnsi="Cambria Math" w:cstheme="minorHAnsi"/>
                            </w:rPr>
                            <m:t>i</m:t>
                          </m:r>
                        </m:sub>
                      </m:sSub>
                    </m:e>
                  </m:d>
                </m:e>
              </m:nary>
            </m:num>
            <m:den>
              <m:r>
                <w:rPr>
                  <w:rFonts w:ascii="Cambria Math" w:hAnsi="Cambria Math" w:cstheme="minorHAnsi"/>
                </w:rPr>
                <m:t>n</m:t>
              </m:r>
            </m:den>
          </m:f>
        </m:oMath>
      </m:oMathPara>
    </w:p>
    <w:p w14:paraId="67C9E15E" w14:textId="77777777" w:rsidR="000947F4" w:rsidRPr="00D05969" w:rsidRDefault="000947F4" w:rsidP="000947F4">
      <w:pPr>
        <w:pStyle w:val="Basic"/>
        <w:rPr>
          <w:rFonts w:asciiTheme="minorHAnsi" w:hAnsiTheme="minorHAnsi" w:cstheme="minorHAnsi"/>
        </w:rPr>
      </w:pPr>
      <w:bookmarkStart w:id="24" w:name="OLE_LINK3"/>
      <w:bookmarkStart w:id="25" w:name="OLE_LINK4"/>
      <w:r w:rsidRPr="00D05969">
        <w:rPr>
          <w:rFonts w:asciiTheme="minorHAnsi" w:hAnsiTheme="minorHAnsi" w:cstheme="minorHAnsi"/>
        </w:rPr>
        <w:t>Όπου:</w:t>
      </w:r>
    </w:p>
    <w:p w14:paraId="46D7B3F5"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x</w:t>
      </w:r>
      <w:r w:rsidRPr="00D05969">
        <w:rPr>
          <w:rFonts w:asciiTheme="minorHAnsi" w:hAnsiTheme="minorHAnsi" w:cstheme="minorHAnsi"/>
          <w:i/>
          <w:vertAlign w:val="subscript"/>
          <w:lang w:val="en-US"/>
        </w:rPr>
        <w:t>i</w:t>
      </w:r>
      <w:r w:rsidRPr="00D05969">
        <w:rPr>
          <w:rFonts w:asciiTheme="minorHAnsi" w:hAnsiTheme="minorHAnsi" w:cstheme="minorHAnsi"/>
          <w:i/>
        </w:rPr>
        <w:t>: πραγματική τιμή</w:t>
      </w:r>
    </w:p>
    <w:p w14:paraId="5C1F8B8E"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y</w:t>
      </w:r>
      <w:r w:rsidRPr="00D05969">
        <w:rPr>
          <w:rFonts w:asciiTheme="minorHAnsi" w:hAnsiTheme="minorHAnsi" w:cstheme="minorHAnsi"/>
          <w:i/>
          <w:vertAlign w:val="subscript"/>
          <w:lang w:val="en-US"/>
        </w:rPr>
        <w:t>i</w:t>
      </w:r>
      <w:r w:rsidRPr="00D05969">
        <w:rPr>
          <w:rFonts w:asciiTheme="minorHAnsi" w:hAnsiTheme="minorHAnsi" w:cstheme="minorHAnsi"/>
          <w:i/>
        </w:rPr>
        <w:t>:τιμή πρόβλεψης</w:t>
      </w:r>
    </w:p>
    <w:p w14:paraId="4139A05A" w14:textId="77777777" w:rsidR="000947F4" w:rsidRPr="005A3E78" w:rsidRDefault="000947F4" w:rsidP="000947F4">
      <w:pPr>
        <w:pStyle w:val="Basic"/>
        <w:rPr>
          <w:rFonts w:asciiTheme="minorHAnsi" w:hAnsiTheme="minorHAnsi" w:cstheme="minorHAnsi"/>
          <w:i/>
        </w:rPr>
      </w:pPr>
      <w:r w:rsidRPr="00D05969">
        <w:rPr>
          <w:rFonts w:asciiTheme="minorHAnsi" w:hAnsiTheme="minorHAnsi" w:cstheme="minorHAnsi"/>
          <w:i/>
          <w:lang w:val="en-US"/>
        </w:rPr>
        <w:t xml:space="preserve">n: </w:t>
      </w:r>
      <w:r w:rsidRPr="00D05969">
        <w:rPr>
          <w:rFonts w:asciiTheme="minorHAnsi" w:hAnsiTheme="minorHAnsi" w:cstheme="minorHAnsi"/>
          <w:i/>
        </w:rPr>
        <w:t>μέγεθος δείγματος</w:t>
      </w:r>
      <w:bookmarkEnd w:id="24"/>
      <w:bookmarkEnd w:id="25"/>
    </w:p>
    <w:p w14:paraId="5AC96766" w14:textId="77777777" w:rsidR="000947F4" w:rsidRPr="00D05969" w:rsidRDefault="000947F4" w:rsidP="000363F8">
      <w:pPr>
        <w:pStyle w:val="Basic"/>
        <w:numPr>
          <w:ilvl w:val="0"/>
          <w:numId w:val="9"/>
        </w:numPr>
        <w:rPr>
          <w:rFonts w:asciiTheme="minorHAnsi" w:hAnsiTheme="minorHAnsi" w:cstheme="minorHAnsi"/>
          <w:b/>
          <w:i/>
          <w:lang w:val="en-US"/>
        </w:rPr>
      </w:pPr>
      <w:r w:rsidRPr="00D05969">
        <w:rPr>
          <w:rFonts w:asciiTheme="minorHAnsi" w:hAnsiTheme="minorHAnsi" w:cstheme="minorHAnsi"/>
          <w:b/>
          <w:i/>
        </w:rPr>
        <w:lastRenderedPageBreak/>
        <w:t>Μέσο</w:t>
      </w:r>
      <w:r w:rsidRPr="00D05969">
        <w:rPr>
          <w:rFonts w:asciiTheme="minorHAnsi" w:hAnsiTheme="minorHAnsi" w:cstheme="minorHAnsi"/>
          <w:b/>
          <w:i/>
          <w:lang w:val="en-US"/>
        </w:rPr>
        <w:t xml:space="preserve"> </w:t>
      </w:r>
      <w:r w:rsidRPr="00D05969">
        <w:rPr>
          <w:rFonts w:asciiTheme="minorHAnsi" w:hAnsiTheme="minorHAnsi" w:cstheme="minorHAnsi"/>
          <w:b/>
          <w:i/>
        </w:rPr>
        <w:t>απόλυτο</w:t>
      </w:r>
      <w:r w:rsidRPr="00D05969">
        <w:rPr>
          <w:rFonts w:asciiTheme="minorHAnsi" w:hAnsiTheme="minorHAnsi" w:cstheme="minorHAnsi"/>
          <w:b/>
          <w:i/>
          <w:lang w:val="en-US"/>
        </w:rPr>
        <w:t xml:space="preserve"> </w:t>
      </w:r>
      <w:r w:rsidRPr="00D05969">
        <w:rPr>
          <w:rFonts w:asciiTheme="minorHAnsi" w:hAnsiTheme="minorHAnsi" w:cstheme="minorHAnsi"/>
          <w:b/>
          <w:i/>
        </w:rPr>
        <w:t>ποσοστιαίο</w:t>
      </w:r>
      <w:r w:rsidRPr="00D05969">
        <w:rPr>
          <w:rFonts w:asciiTheme="minorHAnsi" w:hAnsiTheme="minorHAnsi" w:cstheme="minorHAnsi"/>
          <w:b/>
          <w:i/>
          <w:lang w:val="en-US"/>
        </w:rPr>
        <w:t xml:space="preserve"> </w:t>
      </w:r>
      <w:r w:rsidRPr="00D05969">
        <w:rPr>
          <w:rFonts w:asciiTheme="minorHAnsi" w:hAnsiTheme="minorHAnsi" w:cstheme="minorHAnsi"/>
          <w:b/>
          <w:i/>
        </w:rPr>
        <w:t>σφάλμα</w:t>
      </w:r>
      <w:r w:rsidRPr="00D05969">
        <w:rPr>
          <w:rFonts w:asciiTheme="minorHAnsi" w:hAnsiTheme="minorHAnsi" w:cstheme="minorHAnsi"/>
          <w:b/>
          <w:i/>
          <w:lang w:val="en-US"/>
        </w:rPr>
        <w:t>: Mean Absolute Percentage Error (MAPE)</w:t>
      </w:r>
    </w:p>
    <w:p w14:paraId="7B909190" w14:textId="77777777" w:rsidR="000947F4" w:rsidRPr="00D05969" w:rsidRDefault="000947F4" w:rsidP="000947F4">
      <w:pPr>
        <w:jc w:val="both"/>
        <w:rPr>
          <w:rFonts w:cstheme="minorHAnsi"/>
          <w:bCs/>
          <w:lang w:val="el-GR" w:eastAsia="ar-SA"/>
        </w:rPr>
      </w:pPr>
      <w:r w:rsidRPr="00D05969">
        <w:rPr>
          <w:rFonts w:cstheme="minorHAnsi"/>
          <w:bCs/>
          <w:lang w:val="el-GR" w:eastAsia="ar-SA"/>
        </w:rPr>
        <w:t>Το μέσο απόλυτο ποσοστιαίο σφάλμα εξετάζει τη συμπεριφορά της απόλυτης τιμής του σφάλματος της πρόβλεψης σε σχέση με την πραγματική τιμή της χρονοσειράς. Το MAPE ορίζεται ως το άθροισμα των απόλυτων τιμών των σφαλμάτων της πρόβλεψης προς τις αντίστοιχες πραγματικές τιμές της χρονοσειράς διαιρούμενο με τον αριθμό των χρονικών περιόδων n, στις οποίες έγιναν προβλέψεις. Το ΜΑΡΕ μετρά το μέγεθος του σφάλματος σε ποσοστιαίες μονάδες. O</w:t>
      </w:r>
      <w:r w:rsidRPr="00D05969">
        <w:rPr>
          <w:rFonts w:cstheme="minorHAnsi"/>
          <w:bCs/>
          <w:lang w:eastAsia="ar-SA"/>
        </w:rPr>
        <w:t xml:space="preserve"> Δείκτης υπολογίζεται ως εξής:</w:t>
      </w:r>
    </w:p>
    <w:p w14:paraId="742D3586" w14:textId="77777777" w:rsidR="000947F4" w:rsidRPr="00D05969" w:rsidRDefault="00233517" w:rsidP="000947F4">
      <w:pPr>
        <w:rPr>
          <w:rFonts w:cstheme="minorHAnsi"/>
        </w:rPr>
      </w:pPr>
      <m:oMathPara>
        <m:oMath>
          <m:r>
            <w:rPr>
              <w:rFonts w:ascii="Cambria Math" w:hAnsi="Cambria Math" w:cstheme="minorHAnsi"/>
            </w:rPr>
            <m:t xml:space="preserve">MAPE= </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eastAsia="Times New Roman" w:hAnsi="Cambria Math" w:cstheme="minorHAnsi"/>
                  <w:bCs/>
                  <w:i/>
                  <w:lang w:eastAsia="ar-SA"/>
                </w:rPr>
              </m:ctrlPr>
            </m:naryPr>
            <m:sub>
              <m:r>
                <w:rPr>
                  <w:rFonts w:ascii="Cambria Math" w:eastAsia="Times New Roman" w:hAnsi="Cambria Math" w:cstheme="minorHAnsi"/>
                  <w:lang w:eastAsia="ar-SA"/>
                </w:rPr>
                <m:t>t=1</m:t>
              </m:r>
            </m:sub>
            <m:sup>
              <m:r>
                <w:rPr>
                  <w:rFonts w:ascii="Cambria Math" w:eastAsia="Times New Roman" w:hAnsi="Cambria Math" w:cstheme="minorHAnsi"/>
                  <w:lang w:eastAsia="ar-SA"/>
                </w:rPr>
                <m:t>n</m:t>
              </m:r>
            </m:sup>
            <m:e>
              <m:d>
                <m:dPr>
                  <m:begChr m:val="|"/>
                  <m:endChr m:val="|"/>
                  <m:ctrlPr>
                    <w:rPr>
                      <w:rFonts w:ascii="Cambria Math" w:eastAsia="Times New Roman" w:hAnsi="Cambria Math" w:cstheme="minorHAnsi"/>
                      <w:bCs/>
                      <w:i/>
                      <w:lang w:eastAsia="ar-SA"/>
                    </w:rPr>
                  </m:ctrlPr>
                </m:dPr>
                <m:e>
                  <m:f>
                    <m:fPr>
                      <m:ctrlPr>
                        <w:rPr>
                          <w:rFonts w:ascii="Cambria Math" w:eastAsia="Times New Roman" w:hAnsi="Cambria Math" w:cstheme="minorHAnsi"/>
                          <w:bCs/>
                          <w:i/>
                          <w:lang w:eastAsia="ar-SA"/>
                        </w:rPr>
                      </m:ctrlPr>
                    </m:fPr>
                    <m:num>
                      <m:sSub>
                        <m:sSubPr>
                          <m:ctrlPr>
                            <w:rPr>
                              <w:rFonts w:ascii="Cambria Math" w:eastAsia="Times New Roman" w:hAnsi="Cambria Math" w:cstheme="minorHAnsi"/>
                              <w:bCs/>
                              <w:i/>
                              <w:lang w:eastAsia="ar-SA"/>
                            </w:rPr>
                          </m:ctrlPr>
                        </m:sSubPr>
                        <m:e>
                          <m:r>
                            <w:rPr>
                              <w:rFonts w:ascii="Cambria Math" w:eastAsia="Times New Roman" w:hAnsi="Cambria Math" w:cstheme="minorHAnsi"/>
                              <w:lang w:eastAsia="ar-SA"/>
                            </w:rPr>
                            <m:t>A</m:t>
                          </m:r>
                        </m:e>
                        <m:sub>
                          <m:r>
                            <w:rPr>
                              <w:rFonts w:ascii="Cambria Math" w:eastAsia="Times New Roman" w:hAnsi="Cambria Math" w:cstheme="minorHAnsi"/>
                              <w:lang w:eastAsia="ar-SA"/>
                            </w:rPr>
                            <m:t>t</m:t>
                          </m:r>
                        </m:sub>
                      </m:sSub>
                      <m:r>
                        <w:rPr>
                          <w:rFonts w:ascii="Cambria Math" w:eastAsia="Times New Roman" w:hAnsi="Cambria Math" w:cstheme="minorHAnsi"/>
                          <w:lang w:eastAsia="ar-SA"/>
                        </w:rPr>
                        <m:t>-</m:t>
                      </m:r>
                      <m:sSub>
                        <m:sSubPr>
                          <m:ctrlPr>
                            <w:rPr>
                              <w:rFonts w:ascii="Cambria Math" w:eastAsia="Times New Roman" w:hAnsi="Cambria Math" w:cstheme="minorHAnsi"/>
                              <w:bCs/>
                              <w:i/>
                              <w:lang w:eastAsia="ar-SA"/>
                            </w:rPr>
                          </m:ctrlPr>
                        </m:sSubPr>
                        <m:e>
                          <m:r>
                            <w:rPr>
                              <w:rFonts w:ascii="Cambria Math" w:eastAsia="Times New Roman" w:hAnsi="Cambria Math" w:cstheme="minorHAnsi"/>
                              <w:lang w:eastAsia="ar-SA"/>
                            </w:rPr>
                            <m:t>F</m:t>
                          </m:r>
                        </m:e>
                        <m:sub>
                          <m:r>
                            <w:rPr>
                              <w:rFonts w:ascii="Cambria Math" w:eastAsia="Times New Roman" w:hAnsi="Cambria Math" w:cstheme="minorHAnsi"/>
                              <w:lang w:eastAsia="ar-SA"/>
                            </w:rPr>
                            <m:t>t</m:t>
                          </m:r>
                        </m:sub>
                      </m:sSub>
                    </m:num>
                    <m:den>
                      <m:sSub>
                        <m:sSubPr>
                          <m:ctrlPr>
                            <w:rPr>
                              <w:rFonts w:ascii="Cambria Math" w:hAnsi="Cambria Math" w:cstheme="minorHAnsi"/>
                              <w:bCs/>
                              <w:i/>
                            </w:rPr>
                          </m:ctrlPr>
                        </m:sSubPr>
                        <m:e>
                          <m:r>
                            <w:rPr>
                              <w:rFonts w:ascii="Cambria Math" w:hAnsi="Cambria Math" w:cstheme="minorHAnsi"/>
                            </w:rPr>
                            <m:t>A</m:t>
                          </m:r>
                        </m:e>
                        <m:sub>
                          <m:r>
                            <w:rPr>
                              <w:rFonts w:ascii="Cambria Math" w:hAnsi="Cambria Math" w:cstheme="minorHAnsi"/>
                            </w:rPr>
                            <m:t>t</m:t>
                          </m:r>
                        </m:sub>
                      </m:sSub>
                    </m:den>
                  </m:f>
                </m:e>
              </m:d>
              <m:r>
                <w:rPr>
                  <w:rFonts w:ascii="Cambria Math" w:eastAsia="Times New Roman" w:hAnsi="Cambria Math" w:cstheme="minorHAnsi"/>
                  <w:lang w:eastAsia="ar-SA"/>
                </w:rPr>
                <m:t>*100</m:t>
              </m:r>
            </m:e>
          </m:nary>
        </m:oMath>
      </m:oMathPara>
    </w:p>
    <w:p w14:paraId="056B4B65" w14:textId="77777777" w:rsidR="000947F4" w:rsidRPr="00D05969" w:rsidRDefault="000947F4" w:rsidP="000947F4">
      <w:pPr>
        <w:pStyle w:val="Basic"/>
        <w:rPr>
          <w:rFonts w:asciiTheme="minorHAnsi" w:hAnsiTheme="minorHAnsi" w:cstheme="minorHAnsi"/>
        </w:rPr>
      </w:pPr>
      <w:r w:rsidRPr="00D05969">
        <w:rPr>
          <w:rFonts w:asciiTheme="minorHAnsi" w:hAnsiTheme="minorHAnsi" w:cstheme="minorHAnsi"/>
        </w:rPr>
        <w:t>Όπου:</w:t>
      </w:r>
    </w:p>
    <w:p w14:paraId="003822F5"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Α</w:t>
      </w:r>
      <w:r w:rsidRPr="00D05969">
        <w:rPr>
          <w:rFonts w:asciiTheme="minorHAnsi" w:hAnsiTheme="minorHAnsi" w:cstheme="minorHAnsi"/>
          <w:i/>
          <w:vertAlign w:val="subscript"/>
          <w:lang w:val="en-US"/>
        </w:rPr>
        <w:t>t</w:t>
      </w:r>
      <w:r w:rsidRPr="00D05969">
        <w:rPr>
          <w:rFonts w:asciiTheme="minorHAnsi" w:hAnsiTheme="minorHAnsi" w:cstheme="minorHAnsi"/>
          <w:i/>
        </w:rPr>
        <w:t>: πραγματική τιμή</w:t>
      </w:r>
    </w:p>
    <w:p w14:paraId="04A1CC80"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F</w:t>
      </w:r>
      <w:r w:rsidRPr="00D05969">
        <w:rPr>
          <w:rFonts w:asciiTheme="minorHAnsi" w:hAnsiTheme="minorHAnsi" w:cstheme="minorHAnsi"/>
          <w:i/>
          <w:vertAlign w:val="subscript"/>
          <w:lang w:val="en-US"/>
        </w:rPr>
        <w:t>t</w:t>
      </w:r>
      <w:r w:rsidRPr="00D05969">
        <w:rPr>
          <w:rFonts w:asciiTheme="minorHAnsi" w:hAnsiTheme="minorHAnsi" w:cstheme="minorHAnsi"/>
          <w:i/>
        </w:rPr>
        <w:t xml:space="preserve">: τιμή πρόβλεψης </w:t>
      </w:r>
    </w:p>
    <w:p w14:paraId="4E2F0685"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t</w:t>
      </w:r>
      <w:r w:rsidRPr="00D05969">
        <w:rPr>
          <w:rFonts w:asciiTheme="minorHAnsi" w:hAnsiTheme="minorHAnsi" w:cstheme="minorHAnsi"/>
          <w:i/>
        </w:rPr>
        <w:t>: χρονικό βήμα</w:t>
      </w:r>
    </w:p>
    <w:p w14:paraId="7D19F11E"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n</w:t>
      </w:r>
      <w:r w:rsidRPr="00D05969">
        <w:rPr>
          <w:rFonts w:asciiTheme="minorHAnsi" w:hAnsiTheme="minorHAnsi" w:cstheme="minorHAnsi"/>
          <w:i/>
        </w:rPr>
        <w:t>: μέγεθος δείγματος</w:t>
      </w:r>
    </w:p>
    <w:p w14:paraId="67440CEC" w14:textId="77777777" w:rsidR="00233517" w:rsidRPr="00D05969" w:rsidRDefault="00233517" w:rsidP="000947F4">
      <w:pPr>
        <w:pStyle w:val="Basic"/>
        <w:rPr>
          <w:rFonts w:asciiTheme="minorHAnsi" w:hAnsiTheme="minorHAnsi" w:cstheme="minorHAnsi"/>
        </w:rPr>
      </w:pPr>
    </w:p>
    <w:p w14:paraId="38B0B1D8" w14:textId="77777777" w:rsidR="000947F4" w:rsidRPr="00D05969" w:rsidRDefault="000947F4" w:rsidP="000363F8">
      <w:pPr>
        <w:pStyle w:val="Basic"/>
        <w:numPr>
          <w:ilvl w:val="0"/>
          <w:numId w:val="9"/>
        </w:numPr>
        <w:rPr>
          <w:rFonts w:asciiTheme="minorHAnsi" w:hAnsiTheme="minorHAnsi" w:cstheme="minorHAnsi"/>
          <w:b/>
          <w:i/>
          <w:lang w:val="en-US"/>
        </w:rPr>
      </w:pPr>
      <w:r w:rsidRPr="00D05969">
        <w:rPr>
          <w:rFonts w:asciiTheme="minorHAnsi" w:hAnsiTheme="minorHAnsi" w:cstheme="minorHAnsi"/>
          <w:b/>
          <w:i/>
        </w:rPr>
        <w:t>Μέσο</w:t>
      </w:r>
      <w:r w:rsidRPr="00D05969">
        <w:rPr>
          <w:rFonts w:asciiTheme="minorHAnsi" w:hAnsiTheme="minorHAnsi" w:cstheme="minorHAnsi"/>
          <w:b/>
          <w:i/>
          <w:lang w:val="en-US"/>
        </w:rPr>
        <w:t xml:space="preserve"> </w:t>
      </w:r>
      <w:r w:rsidRPr="00D05969">
        <w:rPr>
          <w:rFonts w:asciiTheme="minorHAnsi" w:hAnsiTheme="minorHAnsi" w:cstheme="minorHAnsi"/>
          <w:b/>
          <w:i/>
        </w:rPr>
        <w:t>τετραγωνικό σφάλμα</w:t>
      </w:r>
      <w:r w:rsidRPr="00D05969">
        <w:rPr>
          <w:rFonts w:asciiTheme="minorHAnsi" w:hAnsiTheme="minorHAnsi" w:cstheme="minorHAnsi"/>
          <w:b/>
          <w:i/>
          <w:lang w:val="en-US"/>
        </w:rPr>
        <w:t>: Mean Squared Error (MSE)</w:t>
      </w:r>
    </w:p>
    <w:p w14:paraId="6DA38BD3" w14:textId="77777777" w:rsidR="000947F4" w:rsidRPr="00D05969" w:rsidRDefault="000947F4" w:rsidP="000947F4">
      <w:pPr>
        <w:pStyle w:val="Basic"/>
        <w:rPr>
          <w:rFonts w:asciiTheme="minorHAnsi" w:hAnsiTheme="minorHAnsi" w:cstheme="minorHAnsi"/>
          <w:bCs/>
        </w:rPr>
      </w:pPr>
      <w:r w:rsidRPr="00D05969">
        <w:rPr>
          <w:rFonts w:asciiTheme="minorHAnsi" w:hAnsiTheme="minorHAnsi" w:cstheme="minorHAnsi"/>
          <w:bCs/>
        </w:rPr>
        <w:t>Το μέσο σφάλμα τετραγώνου ορίζεται ως το άθροισμα των τετραγώνων των σφαλμάτων διαιρούμενο με τον αριθμό των χρονικών περιόδων n, στις οποίες έγιναν προβλέψεις. Ο δείκτης αυτός είναι η μέση τιμή των τετραγώνων των αποκλίσεων των προβλεπόμενων τιμών της χρονοσειράς από τις αντίστοιχες πραγματικές και η μονάδα μέτρησης του είναι εκφρασμένη στη μονάδα μέτρησης των τιμών των παρατηρήσεων υψωμένη όμως στο τετράγωνο. O Δείκτης υπολογίζεται ως εξής:</w:t>
      </w:r>
    </w:p>
    <w:p w14:paraId="36380E1F" w14:textId="77777777" w:rsidR="000947F4" w:rsidRPr="00D05969" w:rsidRDefault="00233517" w:rsidP="000947F4">
      <w:pPr>
        <w:rPr>
          <w:rFonts w:cstheme="minorHAnsi"/>
        </w:rPr>
      </w:pPr>
      <m:oMathPara>
        <m:oMath>
          <m:r>
            <w:rPr>
              <w:rFonts w:ascii="Cambria Math" w:hAnsi="Cambria Math" w:cstheme="minorHAnsi"/>
            </w:rPr>
            <m:t xml:space="preserve">MSE= </m:t>
          </m:r>
          <m:f>
            <m:fPr>
              <m:ctrlPr>
                <w:rPr>
                  <w:rFonts w:ascii="Cambria Math" w:hAnsi="Cambria Math" w:cstheme="minorHAnsi"/>
                  <w:bCs/>
                  <w:i/>
                </w:rPr>
              </m:ctrlPr>
            </m:fPr>
            <m:num>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p>
                    <m:sSupPr>
                      <m:ctrlPr>
                        <w:rPr>
                          <w:rFonts w:ascii="Cambria Math" w:hAnsi="Cambria Math" w:cstheme="minorHAnsi"/>
                          <w:bCs/>
                          <w:i/>
                        </w:rPr>
                      </m:ctrlPr>
                    </m:sSupPr>
                    <m:e>
                      <m:d>
                        <m:dPr>
                          <m:begChr m:val="|"/>
                          <m:endChr m:val="|"/>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x</m:t>
                              </m:r>
                            </m:e>
                            <m:sub>
                              <m:r>
                                <w:rPr>
                                  <w:rFonts w:ascii="Cambria Math" w:hAnsi="Cambria Math" w:cstheme="minorHAnsi"/>
                                </w:rPr>
                                <m:t>i</m:t>
                              </m:r>
                            </m:sub>
                          </m:sSub>
                        </m:e>
                      </m:d>
                    </m:e>
                    <m:sup>
                      <m:r>
                        <w:rPr>
                          <w:rFonts w:ascii="Cambria Math" w:hAnsi="Cambria Math" w:cstheme="minorHAnsi"/>
                        </w:rPr>
                        <m:t>2</m:t>
                      </m:r>
                    </m:sup>
                  </m:sSup>
                </m:e>
              </m:nary>
            </m:num>
            <m:den>
              <m:r>
                <w:rPr>
                  <w:rFonts w:ascii="Cambria Math" w:hAnsi="Cambria Math" w:cstheme="minorHAnsi"/>
                </w:rPr>
                <m:t>n</m:t>
              </m:r>
            </m:den>
          </m:f>
        </m:oMath>
      </m:oMathPara>
    </w:p>
    <w:p w14:paraId="1F828777"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Όπου:</w:t>
      </w:r>
    </w:p>
    <w:p w14:paraId="6D93AFA7"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x</w:t>
      </w:r>
      <w:r w:rsidRPr="00D05969">
        <w:rPr>
          <w:rFonts w:asciiTheme="minorHAnsi" w:hAnsiTheme="minorHAnsi" w:cstheme="minorHAnsi"/>
          <w:i/>
          <w:vertAlign w:val="subscript"/>
          <w:lang w:val="en-US"/>
        </w:rPr>
        <w:t>i</w:t>
      </w:r>
      <w:r w:rsidRPr="00D05969">
        <w:rPr>
          <w:rFonts w:asciiTheme="minorHAnsi" w:hAnsiTheme="minorHAnsi" w:cstheme="minorHAnsi"/>
          <w:i/>
        </w:rPr>
        <w:t>: πραγματική τιμή</w:t>
      </w:r>
    </w:p>
    <w:p w14:paraId="55C68830"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y</w:t>
      </w:r>
      <w:r w:rsidRPr="00D05969">
        <w:rPr>
          <w:rFonts w:asciiTheme="minorHAnsi" w:hAnsiTheme="minorHAnsi" w:cstheme="minorHAnsi"/>
          <w:i/>
          <w:vertAlign w:val="subscript"/>
          <w:lang w:val="en-US"/>
        </w:rPr>
        <w:t>i</w:t>
      </w:r>
      <w:r w:rsidRPr="00D05969">
        <w:rPr>
          <w:rFonts w:asciiTheme="minorHAnsi" w:hAnsiTheme="minorHAnsi" w:cstheme="minorHAnsi"/>
          <w:i/>
        </w:rPr>
        <w:t>:τιμή πρόβλεψης</w:t>
      </w:r>
    </w:p>
    <w:p w14:paraId="3C637048" w14:textId="77777777" w:rsidR="00813C54" w:rsidRPr="00233517" w:rsidRDefault="000947F4" w:rsidP="00813C54">
      <w:pPr>
        <w:pStyle w:val="Basic"/>
        <w:rPr>
          <w:rFonts w:asciiTheme="minorHAnsi" w:hAnsiTheme="minorHAnsi" w:cstheme="minorHAnsi"/>
          <w:i/>
        </w:rPr>
      </w:pPr>
      <w:r w:rsidRPr="00D05969">
        <w:rPr>
          <w:rFonts w:asciiTheme="minorHAnsi" w:hAnsiTheme="minorHAnsi" w:cstheme="minorHAnsi"/>
          <w:i/>
          <w:lang w:val="en-US"/>
        </w:rPr>
        <w:t xml:space="preserve">n: </w:t>
      </w:r>
      <w:r w:rsidRPr="00D05969">
        <w:rPr>
          <w:rFonts w:asciiTheme="minorHAnsi" w:hAnsiTheme="minorHAnsi" w:cstheme="minorHAnsi"/>
          <w:i/>
        </w:rPr>
        <w:t>μέγεθος δείγματος</w:t>
      </w:r>
    </w:p>
    <w:p w14:paraId="4DD741A3" w14:textId="77777777" w:rsidR="00D72CE0" w:rsidRPr="00D72CE0" w:rsidRDefault="00D72CE0" w:rsidP="00813C54">
      <w:pPr>
        <w:pStyle w:val="Basic"/>
        <w:rPr>
          <w:rFonts w:asciiTheme="minorHAnsi" w:hAnsiTheme="minorHAnsi" w:cstheme="minorHAnsi"/>
          <w:i/>
          <w:lang w:val="en-GB"/>
        </w:rPr>
      </w:pPr>
    </w:p>
    <w:p w14:paraId="55FDEEFE" w14:textId="77777777" w:rsidR="000947F4" w:rsidRPr="00D05969" w:rsidRDefault="000947F4" w:rsidP="000363F8">
      <w:pPr>
        <w:pStyle w:val="Basic"/>
        <w:numPr>
          <w:ilvl w:val="0"/>
          <w:numId w:val="9"/>
        </w:numPr>
        <w:rPr>
          <w:rFonts w:asciiTheme="minorHAnsi" w:hAnsiTheme="minorHAnsi" w:cstheme="minorHAnsi"/>
          <w:b/>
          <w:i/>
        </w:rPr>
      </w:pPr>
      <w:r w:rsidRPr="00D05969">
        <w:rPr>
          <w:rFonts w:asciiTheme="minorHAnsi" w:hAnsiTheme="minorHAnsi" w:cstheme="minorHAnsi"/>
          <w:b/>
          <w:i/>
        </w:rPr>
        <w:t xml:space="preserve">Τετραγωνική ρίζα του μέσου τετραγωνικού σφάλματος: </w:t>
      </w:r>
      <w:r w:rsidRPr="00D05969">
        <w:rPr>
          <w:rFonts w:asciiTheme="minorHAnsi" w:hAnsiTheme="minorHAnsi" w:cstheme="minorHAnsi"/>
          <w:b/>
          <w:i/>
          <w:lang w:val="en-US"/>
        </w:rPr>
        <w:t>Root</w:t>
      </w:r>
      <w:r w:rsidRPr="00D05969">
        <w:rPr>
          <w:rFonts w:asciiTheme="minorHAnsi" w:hAnsiTheme="minorHAnsi" w:cstheme="minorHAnsi"/>
          <w:b/>
          <w:i/>
        </w:rPr>
        <w:t xml:space="preserve"> </w:t>
      </w:r>
      <w:r w:rsidRPr="00D05969">
        <w:rPr>
          <w:rFonts w:asciiTheme="minorHAnsi" w:hAnsiTheme="minorHAnsi" w:cstheme="minorHAnsi"/>
          <w:b/>
          <w:i/>
          <w:lang w:val="en-US"/>
        </w:rPr>
        <w:t>Mean</w:t>
      </w:r>
      <w:r w:rsidRPr="00D05969">
        <w:rPr>
          <w:rFonts w:asciiTheme="minorHAnsi" w:hAnsiTheme="minorHAnsi" w:cstheme="minorHAnsi"/>
          <w:b/>
          <w:i/>
        </w:rPr>
        <w:t xml:space="preserve"> </w:t>
      </w:r>
      <w:r w:rsidRPr="00D05969">
        <w:rPr>
          <w:rFonts w:asciiTheme="minorHAnsi" w:hAnsiTheme="minorHAnsi" w:cstheme="minorHAnsi"/>
          <w:b/>
          <w:i/>
          <w:lang w:val="en-US"/>
        </w:rPr>
        <w:t>Squared</w:t>
      </w:r>
      <w:r w:rsidRPr="00D05969">
        <w:rPr>
          <w:rFonts w:asciiTheme="minorHAnsi" w:hAnsiTheme="minorHAnsi" w:cstheme="minorHAnsi"/>
          <w:b/>
          <w:i/>
        </w:rPr>
        <w:t xml:space="preserve"> </w:t>
      </w:r>
      <w:r w:rsidRPr="00D05969">
        <w:rPr>
          <w:rFonts w:asciiTheme="minorHAnsi" w:hAnsiTheme="minorHAnsi" w:cstheme="minorHAnsi"/>
          <w:b/>
          <w:i/>
          <w:lang w:val="en-US"/>
        </w:rPr>
        <w:t>Error</w:t>
      </w:r>
      <w:r w:rsidRPr="00D05969">
        <w:rPr>
          <w:rFonts w:asciiTheme="minorHAnsi" w:hAnsiTheme="minorHAnsi" w:cstheme="minorHAnsi"/>
          <w:b/>
          <w:i/>
        </w:rPr>
        <w:t xml:space="preserve"> (</w:t>
      </w:r>
      <w:r w:rsidRPr="00D05969">
        <w:rPr>
          <w:rFonts w:asciiTheme="minorHAnsi" w:hAnsiTheme="minorHAnsi" w:cstheme="minorHAnsi"/>
          <w:b/>
          <w:i/>
          <w:lang w:val="en-US"/>
        </w:rPr>
        <w:t>RMSE</w:t>
      </w:r>
      <w:r w:rsidRPr="00D05969">
        <w:rPr>
          <w:rFonts w:asciiTheme="minorHAnsi" w:hAnsiTheme="minorHAnsi" w:cstheme="minorHAnsi"/>
          <w:b/>
          <w:i/>
        </w:rPr>
        <w:t>)</w:t>
      </w:r>
    </w:p>
    <w:p w14:paraId="09C66BE1" w14:textId="77777777" w:rsidR="000947F4" w:rsidRPr="00D05969" w:rsidRDefault="000947F4" w:rsidP="000947F4">
      <w:pPr>
        <w:jc w:val="both"/>
        <w:rPr>
          <w:rFonts w:cstheme="minorHAnsi"/>
          <w:bCs/>
          <w:lang w:val="el-GR" w:eastAsia="ar-SA"/>
        </w:rPr>
      </w:pPr>
      <w:r w:rsidRPr="00D05969">
        <w:rPr>
          <w:rFonts w:cstheme="minorHAnsi"/>
          <w:bCs/>
          <w:lang w:val="el-GR" w:eastAsia="ar-SA"/>
        </w:rPr>
        <w:t>Η τετραγωνική ρίζα του µέσου τετραγωνικού σφάλµατος εκφράζεται στην ίδια μονάδα μέτρησης με εκείνη των τιμών της χρονοσειράς. Η ύπαρξη προβλέψεων που απέχουν πολύ από τις αντίστοιχες πραγματικές τιμές γίνεται σημαντικά αισθητή λόγω του ότι οι τιμές των σφαλμάτων της πρόβλεψης υψώνονται στο τετράγωνο. Για τον υπολογισμό του Δείκτη χρησιμοποιείται ο ακόλουθος τύπος:</w:t>
      </w:r>
    </w:p>
    <w:p w14:paraId="1C2555E8" w14:textId="77777777" w:rsidR="000947F4" w:rsidRPr="00D05969" w:rsidRDefault="00233517" w:rsidP="000947F4">
      <w:pPr>
        <w:rPr>
          <w:rFonts w:cstheme="minorHAnsi"/>
        </w:rPr>
      </w:pPr>
      <m:oMathPara>
        <m:oMath>
          <m:r>
            <w:rPr>
              <w:rFonts w:ascii="Cambria Math" w:hAnsi="Cambria Math" w:cstheme="minorHAnsi"/>
            </w:rPr>
            <m:t xml:space="preserve">RMSE= </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rad>
            <m:radPr>
              <m:degHide m:val="1"/>
              <m:ctrlPr>
                <w:rPr>
                  <w:rFonts w:ascii="Cambria Math" w:hAnsi="Cambria Math" w:cstheme="minorHAnsi"/>
                  <w:bCs/>
                  <w:i/>
                </w:rPr>
              </m:ctrlPr>
            </m:radPr>
            <m:deg/>
            <m:e>
              <m:nary>
                <m:naryPr>
                  <m:chr m:val="∑"/>
                  <m:limLoc m:val="undOvr"/>
                  <m:ctrlPr>
                    <w:rPr>
                      <w:rFonts w:ascii="Cambria Math" w:eastAsia="Times New Roman" w:hAnsi="Cambria Math" w:cstheme="minorHAnsi"/>
                      <w:bCs/>
                      <w:i/>
                      <w:lang w:eastAsia="ar-SA"/>
                    </w:rPr>
                  </m:ctrlPr>
                </m:naryPr>
                <m:sub>
                  <m:r>
                    <w:rPr>
                      <w:rFonts w:ascii="Cambria Math" w:eastAsia="Times New Roman" w:hAnsi="Cambria Math" w:cstheme="minorHAnsi"/>
                      <w:lang w:eastAsia="ar-SA"/>
                    </w:rPr>
                    <m:t>i=1</m:t>
                  </m:r>
                </m:sub>
                <m:sup>
                  <m:r>
                    <w:rPr>
                      <w:rFonts w:ascii="Cambria Math" w:eastAsia="Times New Roman" w:hAnsi="Cambria Math" w:cstheme="minorHAnsi"/>
                      <w:lang w:eastAsia="ar-SA"/>
                    </w:rPr>
                    <m:t>n</m:t>
                  </m:r>
                </m:sup>
                <m:e>
                  <m:sSup>
                    <m:sSupPr>
                      <m:ctrlPr>
                        <w:rPr>
                          <w:rFonts w:ascii="Cambria Math" w:eastAsia="Times New Roman" w:hAnsi="Cambria Math" w:cstheme="minorHAnsi"/>
                          <w:bCs/>
                          <w:i/>
                          <w:lang w:eastAsia="ar-SA"/>
                        </w:rPr>
                      </m:ctrlPr>
                    </m:sSupPr>
                    <m:e>
                      <m:d>
                        <m:dPr>
                          <m:begChr m:val="|"/>
                          <m:endChr m:val="|"/>
                          <m:ctrlPr>
                            <w:rPr>
                              <w:rFonts w:ascii="Cambria Math" w:eastAsia="Times New Roman" w:hAnsi="Cambria Math" w:cstheme="minorHAnsi"/>
                              <w:bCs/>
                              <w:i/>
                              <w:lang w:eastAsia="ar-SA"/>
                            </w:rPr>
                          </m:ctrlPr>
                        </m:dPr>
                        <m:e>
                          <m:sSub>
                            <m:sSubPr>
                              <m:ctrlPr>
                                <w:rPr>
                                  <w:rFonts w:ascii="Cambria Math" w:eastAsia="Times New Roman" w:hAnsi="Cambria Math" w:cstheme="minorHAnsi"/>
                                  <w:bCs/>
                                  <w:i/>
                                  <w:lang w:eastAsia="ar-SA"/>
                                </w:rPr>
                              </m:ctrlPr>
                            </m:sSubPr>
                            <m:e>
                              <m:r>
                                <w:rPr>
                                  <w:rFonts w:ascii="Cambria Math" w:eastAsia="Times New Roman" w:hAnsi="Cambria Math" w:cstheme="minorHAnsi"/>
                                  <w:lang w:eastAsia="ar-SA"/>
                                </w:rPr>
                                <m:t>y</m:t>
                              </m:r>
                            </m:e>
                            <m:sub>
                              <m:r>
                                <w:rPr>
                                  <w:rFonts w:ascii="Cambria Math" w:eastAsia="Times New Roman" w:hAnsi="Cambria Math" w:cstheme="minorHAnsi"/>
                                  <w:lang w:eastAsia="ar-SA"/>
                                </w:rPr>
                                <m:t>i</m:t>
                              </m:r>
                            </m:sub>
                          </m:sSub>
                          <m:r>
                            <w:rPr>
                              <w:rFonts w:ascii="Cambria Math" w:eastAsia="Times New Roman" w:hAnsi="Cambria Math" w:cstheme="minorHAnsi"/>
                              <w:lang w:eastAsia="ar-SA"/>
                            </w:rPr>
                            <m:t>-</m:t>
                          </m:r>
                          <m:sSub>
                            <m:sSubPr>
                              <m:ctrlPr>
                                <w:rPr>
                                  <w:rFonts w:ascii="Cambria Math" w:eastAsia="Times New Roman" w:hAnsi="Cambria Math" w:cstheme="minorHAnsi"/>
                                  <w:bCs/>
                                  <w:i/>
                                  <w:lang w:eastAsia="ar-SA"/>
                                </w:rPr>
                              </m:ctrlPr>
                            </m:sSubPr>
                            <m:e>
                              <m:r>
                                <w:rPr>
                                  <w:rFonts w:ascii="Cambria Math" w:eastAsia="Times New Roman" w:hAnsi="Cambria Math" w:cstheme="minorHAnsi"/>
                                  <w:lang w:eastAsia="ar-SA"/>
                                </w:rPr>
                                <m:t>x</m:t>
                              </m:r>
                            </m:e>
                            <m:sub>
                              <m:r>
                                <w:rPr>
                                  <w:rFonts w:ascii="Cambria Math" w:eastAsia="Times New Roman" w:hAnsi="Cambria Math" w:cstheme="minorHAnsi"/>
                                  <w:lang w:eastAsia="ar-SA"/>
                                </w:rPr>
                                <m:t>i</m:t>
                              </m:r>
                            </m:sub>
                          </m:sSub>
                        </m:e>
                      </m:d>
                    </m:e>
                    <m:sup>
                      <m:r>
                        <w:rPr>
                          <w:rFonts w:ascii="Cambria Math" w:eastAsia="Times New Roman" w:hAnsi="Cambria Math" w:cstheme="minorHAnsi"/>
                          <w:lang w:eastAsia="ar-SA"/>
                        </w:rPr>
                        <m:t>2</m:t>
                      </m:r>
                    </m:sup>
                  </m:sSup>
                </m:e>
              </m:nary>
            </m:e>
          </m:rad>
        </m:oMath>
      </m:oMathPara>
    </w:p>
    <w:p w14:paraId="5F5D5D7A" w14:textId="77777777" w:rsidR="000947F4" w:rsidRPr="00D05969" w:rsidRDefault="000947F4" w:rsidP="000947F4">
      <w:pPr>
        <w:pStyle w:val="Basic"/>
        <w:rPr>
          <w:rFonts w:asciiTheme="minorHAnsi" w:hAnsiTheme="minorHAnsi" w:cstheme="minorHAnsi"/>
        </w:rPr>
      </w:pPr>
      <w:r w:rsidRPr="00D05969">
        <w:rPr>
          <w:rFonts w:asciiTheme="minorHAnsi" w:hAnsiTheme="minorHAnsi" w:cstheme="minorHAnsi"/>
        </w:rPr>
        <w:t>Όπου:</w:t>
      </w:r>
    </w:p>
    <w:p w14:paraId="1BD7F401"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lastRenderedPageBreak/>
        <w:t>x</w:t>
      </w:r>
      <w:r w:rsidRPr="00D05969">
        <w:rPr>
          <w:rFonts w:asciiTheme="minorHAnsi" w:hAnsiTheme="minorHAnsi" w:cstheme="minorHAnsi"/>
          <w:i/>
          <w:vertAlign w:val="subscript"/>
          <w:lang w:val="en-US"/>
        </w:rPr>
        <w:t>i</w:t>
      </w:r>
      <w:r w:rsidRPr="00D05969">
        <w:rPr>
          <w:rFonts w:asciiTheme="minorHAnsi" w:hAnsiTheme="minorHAnsi" w:cstheme="minorHAnsi"/>
          <w:i/>
        </w:rPr>
        <w:t>: πραγματική τιμή</w:t>
      </w:r>
    </w:p>
    <w:p w14:paraId="46B8864E"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y</w:t>
      </w:r>
      <w:r w:rsidRPr="00D05969">
        <w:rPr>
          <w:rFonts w:asciiTheme="minorHAnsi" w:hAnsiTheme="minorHAnsi" w:cstheme="minorHAnsi"/>
          <w:i/>
          <w:vertAlign w:val="subscript"/>
          <w:lang w:val="en-US"/>
        </w:rPr>
        <w:t>i</w:t>
      </w:r>
      <w:r w:rsidRPr="00D05969">
        <w:rPr>
          <w:rFonts w:asciiTheme="minorHAnsi" w:hAnsiTheme="minorHAnsi" w:cstheme="minorHAnsi"/>
          <w:i/>
        </w:rPr>
        <w:t>:τιμή πρόβλεψης</w:t>
      </w:r>
    </w:p>
    <w:p w14:paraId="3005442A" w14:textId="77777777" w:rsidR="000947F4" w:rsidRDefault="000947F4" w:rsidP="00813C54">
      <w:pPr>
        <w:pStyle w:val="Basic"/>
        <w:rPr>
          <w:rFonts w:asciiTheme="minorHAnsi" w:hAnsiTheme="minorHAnsi" w:cstheme="minorHAnsi"/>
          <w:i/>
        </w:rPr>
      </w:pPr>
      <w:r w:rsidRPr="00D05969">
        <w:rPr>
          <w:rFonts w:asciiTheme="minorHAnsi" w:hAnsiTheme="minorHAnsi" w:cstheme="minorHAnsi"/>
          <w:i/>
          <w:lang w:val="en-US"/>
        </w:rPr>
        <w:t xml:space="preserve">n: </w:t>
      </w:r>
      <w:r w:rsidRPr="00D05969">
        <w:rPr>
          <w:rFonts w:asciiTheme="minorHAnsi" w:hAnsiTheme="minorHAnsi" w:cstheme="minorHAnsi"/>
          <w:i/>
        </w:rPr>
        <w:t>μέγεθος δείγματος</w:t>
      </w:r>
    </w:p>
    <w:p w14:paraId="5514D354" w14:textId="77777777" w:rsidR="00813C54" w:rsidRPr="00813C54" w:rsidRDefault="00813C54" w:rsidP="00813C54">
      <w:pPr>
        <w:pStyle w:val="Basic"/>
        <w:rPr>
          <w:rFonts w:asciiTheme="minorHAnsi" w:hAnsiTheme="minorHAnsi" w:cstheme="minorHAnsi"/>
          <w:i/>
        </w:rPr>
      </w:pPr>
    </w:p>
    <w:p w14:paraId="1AFC0FB7" w14:textId="77777777" w:rsidR="000947F4" w:rsidRPr="00E81261" w:rsidRDefault="000947F4" w:rsidP="000363F8">
      <w:pPr>
        <w:pStyle w:val="Basic"/>
        <w:numPr>
          <w:ilvl w:val="0"/>
          <w:numId w:val="9"/>
        </w:numPr>
        <w:rPr>
          <w:bCs/>
          <w:lang w:val="en-US"/>
        </w:rPr>
      </w:pPr>
      <w:r w:rsidRPr="00F470C3">
        <w:rPr>
          <w:b/>
          <w:i/>
          <w:sz w:val="24"/>
          <w:szCs w:val="24"/>
          <w:lang w:val="en-US"/>
        </w:rPr>
        <w:t xml:space="preserve">Απόλυτο Σφάλμα </w:t>
      </w:r>
      <w:r>
        <w:rPr>
          <w:b/>
          <w:i/>
          <w:sz w:val="24"/>
          <w:szCs w:val="24"/>
        </w:rPr>
        <w:t>Διαμέσου</w:t>
      </w:r>
      <w:r>
        <w:rPr>
          <w:b/>
          <w:i/>
          <w:sz w:val="24"/>
          <w:szCs w:val="24"/>
          <w:lang w:val="en-US"/>
        </w:rPr>
        <w:t xml:space="preserve">: </w:t>
      </w:r>
      <w:r w:rsidRPr="00F470C3">
        <w:rPr>
          <w:b/>
          <w:i/>
          <w:sz w:val="24"/>
          <w:szCs w:val="24"/>
          <w:lang w:val="en-US"/>
        </w:rPr>
        <w:t>Median Absolute Error (MedAE)</w:t>
      </w:r>
    </w:p>
    <w:p w14:paraId="52F39CEC" w14:textId="77777777" w:rsidR="000947F4" w:rsidRPr="00D05969" w:rsidRDefault="000947F4" w:rsidP="000947F4">
      <w:pPr>
        <w:jc w:val="both"/>
        <w:rPr>
          <w:rFonts w:cstheme="minorHAnsi"/>
          <w:bCs/>
          <w:lang w:val="el-GR" w:eastAsia="ar-SA"/>
        </w:rPr>
      </w:pPr>
      <w:r w:rsidRPr="00D05969">
        <w:rPr>
          <w:rFonts w:cstheme="minorHAnsi"/>
          <w:bCs/>
          <w:lang w:val="el-GR" w:eastAsia="ar-SA"/>
        </w:rPr>
        <w:t xml:space="preserve">Το απόλυτο σφάλμα διαμέσου (MedAE) υπολογίζει τη διάμεση απόκλιση μεταξύ προβλέψεων και πραγματικών τιμών. </w:t>
      </w:r>
      <w:r w:rsidRPr="00D05969">
        <w:rPr>
          <w:rFonts w:cstheme="minorHAnsi"/>
          <w:bCs/>
          <w:lang w:eastAsia="ar-SA"/>
        </w:rPr>
        <w:t>H</w:t>
      </w:r>
      <w:r w:rsidRPr="00D05969">
        <w:rPr>
          <w:rFonts w:cstheme="minorHAnsi"/>
          <w:bCs/>
          <w:lang w:val="el-GR" w:eastAsia="ar-SA"/>
        </w:rPr>
        <w:t xml:space="preserve"> μονάδα μέτρησης του δείκτη είναι εκφρασμένη στη μονάδα μέτρησης των τιμών των παρατηρήσεων και για τον υπολογισμό του χρησιμοποιείται ο ακόλουθος τύπος:</w:t>
      </w:r>
    </w:p>
    <w:p w14:paraId="66D7E179" w14:textId="77777777" w:rsidR="000947F4" w:rsidRPr="009A3ABC" w:rsidRDefault="009A3ABC" w:rsidP="00233517">
      <w:pPr>
        <w:jc w:val="center"/>
        <w:rPr>
          <w:rFonts w:cstheme="minorHAnsi"/>
          <w:lang w:val="el-GR"/>
        </w:rPr>
      </w:pPr>
      <m:oMathPara>
        <m:oMath>
          <m:r>
            <w:rPr>
              <w:rFonts w:ascii="Cambria Math" w:hAnsi="Cambria Math" w:cstheme="minorHAnsi"/>
            </w:rPr>
            <m:t xml:space="preserve">MedAE= </m:t>
          </m:r>
          <m:f>
            <m:fPr>
              <m:ctrlPr>
                <w:rPr>
                  <w:rFonts w:ascii="Cambria Math" w:hAnsi="Cambria Math" w:cstheme="minorHAnsi"/>
                  <w:bCs/>
                  <w:i/>
                </w:rPr>
              </m:ctrlPr>
            </m:fPr>
            <m:num>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d>
                    <m:dPr>
                      <m:begChr m:val="|"/>
                      <m:endChr m:val="|"/>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median(x</m:t>
                          </m:r>
                        </m:e>
                        <m:sub>
                          <m:r>
                            <w:rPr>
                              <w:rFonts w:ascii="Cambria Math" w:hAnsi="Cambria Math" w:cstheme="minorHAnsi"/>
                            </w:rPr>
                            <m:t>i</m:t>
                          </m:r>
                        </m:sub>
                      </m:sSub>
                      <m:r>
                        <w:rPr>
                          <w:rFonts w:ascii="Cambria Math" w:hAnsi="Cambria Math" w:cstheme="minorHAnsi"/>
                        </w:rPr>
                        <m:t>)</m:t>
                      </m:r>
                    </m:e>
                  </m:d>
                </m:e>
              </m:nary>
            </m:num>
            <m:den>
              <m:r>
                <w:rPr>
                  <w:rFonts w:ascii="Cambria Math" w:hAnsi="Cambria Math" w:cstheme="minorHAnsi"/>
                </w:rPr>
                <m:t>n</m:t>
              </m:r>
            </m:den>
          </m:f>
        </m:oMath>
      </m:oMathPara>
    </w:p>
    <w:p w14:paraId="02F1D3B3" w14:textId="77777777" w:rsidR="000947F4" w:rsidRPr="00D05969" w:rsidRDefault="000947F4" w:rsidP="000947F4">
      <w:pPr>
        <w:pStyle w:val="Basic"/>
        <w:rPr>
          <w:rFonts w:asciiTheme="minorHAnsi" w:hAnsiTheme="minorHAnsi" w:cstheme="minorHAnsi"/>
        </w:rPr>
      </w:pPr>
      <w:r w:rsidRPr="00D05969">
        <w:rPr>
          <w:rFonts w:asciiTheme="minorHAnsi" w:hAnsiTheme="minorHAnsi" w:cstheme="minorHAnsi"/>
        </w:rPr>
        <w:t>Όπου:</w:t>
      </w:r>
    </w:p>
    <w:p w14:paraId="12532D5B" w14:textId="77777777" w:rsidR="009A3ABC" w:rsidRPr="00893B34" w:rsidRDefault="007B142D" w:rsidP="009A3ABC">
      <w:pPr>
        <w:pStyle w:val="Basic"/>
        <w:rPr>
          <w:rFonts w:asciiTheme="minorHAnsi" w:hAnsiTheme="minorHAnsi" w:cstheme="minorHAnsi"/>
          <w:i/>
        </w:rPr>
      </w:pPr>
      <w:r>
        <w:rPr>
          <w:rFonts w:asciiTheme="minorHAnsi" w:hAnsiTheme="minorHAnsi" w:cstheme="minorHAnsi"/>
          <w:i/>
          <w:lang w:val="en-US"/>
        </w:rPr>
        <w:t>m</w:t>
      </w:r>
      <w:r w:rsidR="009A3ABC" w:rsidRPr="00893B34">
        <w:rPr>
          <w:rFonts w:asciiTheme="minorHAnsi" w:hAnsiTheme="minorHAnsi" w:cstheme="minorHAnsi"/>
          <w:i/>
          <w:lang w:val="en-US"/>
        </w:rPr>
        <w:t>edian</w:t>
      </w:r>
      <w:r w:rsidR="009A3ABC" w:rsidRPr="00893B34">
        <w:rPr>
          <w:rFonts w:asciiTheme="minorHAnsi" w:hAnsiTheme="minorHAnsi" w:cstheme="minorHAnsi"/>
          <w:i/>
        </w:rPr>
        <w:t>(</w:t>
      </w:r>
      <w:r w:rsidR="009A3ABC" w:rsidRPr="00893B34">
        <w:rPr>
          <w:rFonts w:asciiTheme="minorHAnsi" w:hAnsiTheme="minorHAnsi" w:cstheme="minorHAnsi"/>
          <w:i/>
          <w:lang w:val="en-US"/>
        </w:rPr>
        <w:t>x</w:t>
      </w:r>
      <w:r w:rsidR="009A3ABC" w:rsidRPr="00893B34">
        <w:rPr>
          <w:rFonts w:asciiTheme="minorHAnsi" w:hAnsiTheme="minorHAnsi" w:cstheme="minorHAnsi"/>
          <w:i/>
          <w:vertAlign w:val="subscript"/>
          <w:lang w:val="en-US"/>
        </w:rPr>
        <w:t>i</w:t>
      </w:r>
      <w:r w:rsidR="009A3ABC" w:rsidRPr="00893B34">
        <w:rPr>
          <w:rFonts w:asciiTheme="minorHAnsi" w:hAnsiTheme="minorHAnsi" w:cstheme="minorHAnsi"/>
          <w:i/>
        </w:rPr>
        <w:t>): διάμεσος δείγματος πραγματικών τιμών</w:t>
      </w:r>
    </w:p>
    <w:p w14:paraId="1BFFBFCC"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y</w:t>
      </w:r>
      <w:r w:rsidRPr="00D05969">
        <w:rPr>
          <w:rFonts w:asciiTheme="minorHAnsi" w:hAnsiTheme="minorHAnsi" w:cstheme="minorHAnsi"/>
          <w:i/>
          <w:vertAlign w:val="subscript"/>
          <w:lang w:val="en-US"/>
        </w:rPr>
        <w:t>i</w:t>
      </w:r>
      <w:r w:rsidRPr="00D05969">
        <w:rPr>
          <w:rFonts w:asciiTheme="minorHAnsi" w:hAnsiTheme="minorHAnsi" w:cstheme="minorHAnsi"/>
          <w:i/>
        </w:rPr>
        <w:t>:τιμή πρόβλεψης</w:t>
      </w:r>
    </w:p>
    <w:p w14:paraId="3D6DC762" w14:textId="77777777" w:rsidR="000947F4" w:rsidRPr="00D05969" w:rsidRDefault="000947F4" w:rsidP="000947F4">
      <w:pPr>
        <w:jc w:val="both"/>
        <w:rPr>
          <w:rFonts w:cstheme="minorHAnsi"/>
          <w:i/>
          <w:lang w:val="el-GR"/>
        </w:rPr>
      </w:pPr>
      <w:r w:rsidRPr="00D05969">
        <w:rPr>
          <w:rFonts w:cstheme="minorHAnsi"/>
          <w:i/>
        </w:rPr>
        <w:t>n</w:t>
      </w:r>
      <w:r w:rsidRPr="00D05969">
        <w:rPr>
          <w:rFonts w:cstheme="minorHAnsi"/>
          <w:i/>
          <w:lang w:val="el-GR"/>
        </w:rPr>
        <w:t>: μέγεθος δείγματος</w:t>
      </w:r>
    </w:p>
    <w:p w14:paraId="3786BF03" w14:textId="77777777" w:rsidR="000947F4" w:rsidRPr="004E3513" w:rsidRDefault="000947F4" w:rsidP="000363F8">
      <w:pPr>
        <w:pStyle w:val="a9"/>
        <w:numPr>
          <w:ilvl w:val="0"/>
          <w:numId w:val="9"/>
        </w:numPr>
        <w:rPr>
          <w:rFonts w:ascii="Times New Roman" w:eastAsia="Times New Roman" w:hAnsi="Times New Roman"/>
          <w:b/>
          <w:i/>
          <w:sz w:val="24"/>
          <w:szCs w:val="24"/>
          <w:lang w:eastAsia="ar-SA"/>
        </w:rPr>
      </w:pPr>
      <w:r w:rsidRPr="004E4444">
        <w:rPr>
          <w:rFonts w:ascii="Times New Roman" w:eastAsia="Times New Roman" w:hAnsi="Times New Roman"/>
          <w:b/>
          <w:i/>
          <w:sz w:val="24"/>
          <w:szCs w:val="24"/>
          <w:lang w:val="el-GR" w:eastAsia="ar-SA"/>
        </w:rPr>
        <w:t xml:space="preserve"> </w:t>
      </w:r>
      <w:r w:rsidRPr="00E420F1">
        <w:rPr>
          <w:rFonts w:ascii="Times New Roman" w:eastAsia="Times New Roman" w:hAnsi="Times New Roman"/>
          <w:b/>
          <w:i/>
          <w:sz w:val="24"/>
          <w:szCs w:val="24"/>
          <w:lang w:val="el-GR" w:eastAsia="ar-SA"/>
        </w:rPr>
        <w:t>Απόλυτο</w:t>
      </w:r>
      <w:r w:rsidRPr="004E3513">
        <w:rPr>
          <w:rFonts w:ascii="Times New Roman" w:eastAsia="Times New Roman" w:hAnsi="Times New Roman"/>
          <w:b/>
          <w:i/>
          <w:sz w:val="24"/>
          <w:szCs w:val="24"/>
          <w:lang w:eastAsia="ar-SA"/>
        </w:rPr>
        <w:t xml:space="preserve"> </w:t>
      </w:r>
      <w:r w:rsidRPr="00E420F1">
        <w:rPr>
          <w:rFonts w:ascii="Times New Roman" w:eastAsia="Times New Roman" w:hAnsi="Times New Roman"/>
          <w:b/>
          <w:i/>
          <w:sz w:val="24"/>
          <w:szCs w:val="24"/>
          <w:lang w:val="el-GR" w:eastAsia="ar-SA"/>
        </w:rPr>
        <w:t>ποσοστιαίο</w:t>
      </w:r>
      <w:r w:rsidRPr="004E3513">
        <w:rPr>
          <w:rFonts w:ascii="Times New Roman" w:eastAsia="Times New Roman" w:hAnsi="Times New Roman"/>
          <w:b/>
          <w:i/>
          <w:sz w:val="24"/>
          <w:szCs w:val="24"/>
          <w:lang w:eastAsia="ar-SA"/>
        </w:rPr>
        <w:t xml:space="preserve"> </w:t>
      </w:r>
      <w:r w:rsidRPr="00E420F1">
        <w:rPr>
          <w:rFonts w:ascii="Times New Roman" w:eastAsia="Times New Roman" w:hAnsi="Times New Roman"/>
          <w:b/>
          <w:i/>
          <w:sz w:val="24"/>
          <w:szCs w:val="24"/>
          <w:lang w:val="el-GR" w:eastAsia="ar-SA"/>
        </w:rPr>
        <w:t>σφάλμα</w:t>
      </w:r>
      <w:r w:rsidRPr="004E3513">
        <w:rPr>
          <w:rFonts w:ascii="Times New Roman" w:eastAsia="Times New Roman" w:hAnsi="Times New Roman"/>
          <w:b/>
          <w:i/>
          <w:sz w:val="24"/>
          <w:szCs w:val="24"/>
          <w:lang w:eastAsia="ar-SA"/>
        </w:rPr>
        <w:t xml:space="preserve"> </w:t>
      </w:r>
      <w:r w:rsidRPr="00E420F1">
        <w:rPr>
          <w:rFonts w:ascii="Times New Roman" w:eastAsia="Times New Roman" w:hAnsi="Times New Roman"/>
          <w:b/>
          <w:i/>
          <w:sz w:val="24"/>
          <w:szCs w:val="24"/>
          <w:lang w:val="el-GR" w:eastAsia="ar-SA"/>
        </w:rPr>
        <w:t>Διαμέσου</w:t>
      </w:r>
      <w:r w:rsidRPr="004E3513">
        <w:rPr>
          <w:rFonts w:ascii="Times New Roman" w:eastAsia="Times New Roman" w:hAnsi="Times New Roman"/>
          <w:b/>
          <w:i/>
          <w:sz w:val="24"/>
          <w:szCs w:val="24"/>
          <w:lang w:eastAsia="ar-SA"/>
        </w:rPr>
        <w:t xml:space="preserve">: </w:t>
      </w:r>
      <w:r w:rsidRPr="00C1648D">
        <w:rPr>
          <w:rFonts w:ascii="Times New Roman" w:eastAsia="Times New Roman" w:hAnsi="Times New Roman"/>
          <w:b/>
          <w:i/>
          <w:sz w:val="24"/>
          <w:szCs w:val="24"/>
          <w:lang w:eastAsia="ar-SA"/>
        </w:rPr>
        <w:t>Median</w:t>
      </w:r>
      <w:r w:rsidRPr="004E3513">
        <w:rPr>
          <w:rFonts w:ascii="Times New Roman" w:eastAsia="Times New Roman" w:hAnsi="Times New Roman"/>
          <w:b/>
          <w:i/>
          <w:sz w:val="24"/>
          <w:szCs w:val="24"/>
          <w:lang w:eastAsia="ar-SA"/>
        </w:rPr>
        <w:t xml:space="preserve"> </w:t>
      </w:r>
      <w:r w:rsidRPr="00C1648D">
        <w:rPr>
          <w:rFonts w:ascii="Times New Roman" w:eastAsia="Times New Roman" w:hAnsi="Times New Roman"/>
          <w:b/>
          <w:i/>
          <w:sz w:val="24"/>
          <w:szCs w:val="24"/>
          <w:lang w:eastAsia="ar-SA"/>
        </w:rPr>
        <w:t>Absolute</w:t>
      </w:r>
      <w:r w:rsidRPr="004E3513">
        <w:rPr>
          <w:rFonts w:ascii="Times New Roman" w:eastAsia="Times New Roman" w:hAnsi="Times New Roman"/>
          <w:b/>
          <w:i/>
          <w:sz w:val="24"/>
          <w:szCs w:val="24"/>
          <w:lang w:eastAsia="ar-SA"/>
        </w:rPr>
        <w:t xml:space="preserve"> </w:t>
      </w:r>
      <w:r w:rsidRPr="00C1648D">
        <w:rPr>
          <w:rFonts w:ascii="Times New Roman" w:eastAsia="Times New Roman" w:hAnsi="Times New Roman"/>
          <w:b/>
          <w:i/>
          <w:sz w:val="24"/>
          <w:szCs w:val="24"/>
          <w:lang w:eastAsia="ar-SA"/>
        </w:rPr>
        <w:t>Percentage</w:t>
      </w:r>
      <w:r w:rsidRPr="004E3513">
        <w:rPr>
          <w:rFonts w:ascii="Times New Roman" w:eastAsia="Times New Roman" w:hAnsi="Times New Roman"/>
          <w:b/>
          <w:i/>
          <w:sz w:val="24"/>
          <w:szCs w:val="24"/>
          <w:lang w:eastAsia="ar-SA"/>
        </w:rPr>
        <w:t xml:space="preserve"> </w:t>
      </w:r>
      <w:r w:rsidRPr="00C1648D">
        <w:rPr>
          <w:rFonts w:ascii="Times New Roman" w:eastAsia="Times New Roman" w:hAnsi="Times New Roman"/>
          <w:b/>
          <w:i/>
          <w:sz w:val="24"/>
          <w:szCs w:val="24"/>
          <w:lang w:eastAsia="ar-SA"/>
        </w:rPr>
        <w:t>Error</w:t>
      </w:r>
      <w:r w:rsidRPr="004E3513">
        <w:rPr>
          <w:rFonts w:ascii="Times New Roman" w:eastAsia="Times New Roman" w:hAnsi="Times New Roman"/>
          <w:b/>
          <w:i/>
          <w:sz w:val="24"/>
          <w:szCs w:val="24"/>
          <w:lang w:eastAsia="ar-SA"/>
        </w:rPr>
        <w:t xml:space="preserve"> (</w:t>
      </w:r>
      <w:r w:rsidRPr="00C1648D">
        <w:rPr>
          <w:rFonts w:ascii="Times New Roman" w:eastAsia="Times New Roman" w:hAnsi="Times New Roman"/>
          <w:b/>
          <w:i/>
          <w:sz w:val="24"/>
          <w:szCs w:val="24"/>
          <w:lang w:eastAsia="ar-SA"/>
        </w:rPr>
        <w:t>MdAPE</w:t>
      </w:r>
      <w:r w:rsidRPr="004E3513">
        <w:rPr>
          <w:rFonts w:ascii="Times New Roman" w:eastAsia="Times New Roman" w:hAnsi="Times New Roman"/>
          <w:b/>
          <w:i/>
          <w:sz w:val="24"/>
          <w:szCs w:val="24"/>
          <w:lang w:eastAsia="ar-SA"/>
        </w:rPr>
        <w:t>)</w:t>
      </w:r>
    </w:p>
    <w:p w14:paraId="475AA9B6" w14:textId="77777777" w:rsidR="000947F4" w:rsidRPr="00D05969" w:rsidRDefault="000947F4" w:rsidP="000947F4">
      <w:pPr>
        <w:jc w:val="both"/>
        <w:rPr>
          <w:rFonts w:cstheme="minorHAnsi"/>
          <w:bCs/>
          <w:lang w:val="el-GR" w:eastAsia="ar-SA"/>
        </w:rPr>
      </w:pPr>
      <w:r w:rsidRPr="00D05969">
        <w:rPr>
          <w:rFonts w:cstheme="minorHAnsi"/>
          <w:bCs/>
          <w:lang w:val="el-GR" w:eastAsia="ar-SA"/>
        </w:rPr>
        <w:t>Ο δείκτης υπολογίζεται λαμβάνοντας τη διάμεσο όλων των απόλυτων διαφορών μεταξύ του στόχου και της πρόβλεψης. Για τον υπολογισμό του Δείκτη χρησιμοποιείται ο ακόλουθος τύπος:</w:t>
      </w:r>
    </w:p>
    <w:p w14:paraId="7C2D79DD" w14:textId="77777777" w:rsidR="000947F4" w:rsidRPr="00D05969" w:rsidRDefault="00233517" w:rsidP="000947F4">
      <w:pPr>
        <w:rPr>
          <w:rFonts w:cstheme="minorHAnsi"/>
        </w:rPr>
      </w:pPr>
      <m:oMathPara>
        <m:oMath>
          <m:r>
            <w:rPr>
              <w:rFonts w:ascii="Cambria Math" w:hAnsi="Cambria Math" w:cstheme="minorHAnsi"/>
              <w:lang w:eastAsia="ar-SA"/>
            </w:rPr>
            <m:t xml:space="preserve">MdAPE=median </m:t>
          </m:r>
          <m:d>
            <m:dPr>
              <m:ctrlPr>
                <w:rPr>
                  <w:rFonts w:ascii="Cambria Math" w:hAnsi="Cambria Math" w:cstheme="minorHAnsi"/>
                  <w:bCs/>
                  <w:i/>
                  <w:lang w:eastAsia="ar-SA"/>
                </w:rPr>
              </m:ctrlPr>
            </m:dPr>
            <m:e>
              <m:d>
                <m:dPr>
                  <m:begChr m:val="|"/>
                  <m:endChr m:val="|"/>
                  <m:ctrlPr>
                    <w:rPr>
                      <w:rFonts w:ascii="Cambria Math" w:hAnsi="Cambria Math" w:cstheme="minorHAnsi"/>
                      <w:bCs/>
                      <w:i/>
                      <w:lang w:eastAsia="ar-SA"/>
                    </w:rPr>
                  </m:ctrlPr>
                </m:dPr>
                <m:e>
                  <m:f>
                    <m:fPr>
                      <m:ctrlPr>
                        <w:rPr>
                          <w:rFonts w:ascii="Cambria Math" w:hAnsi="Cambria Math" w:cstheme="minorHAnsi"/>
                          <w:bCs/>
                          <w:i/>
                          <w:lang w:eastAsia="ar-SA"/>
                        </w:rPr>
                      </m:ctrlPr>
                    </m:fPr>
                    <m:num>
                      <m:sSub>
                        <m:sSubPr>
                          <m:ctrlPr>
                            <w:rPr>
                              <w:rFonts w:ascii="Cambria Math" w:hAnsi="Cambria Math" w:cstheme="minorHAnsi"/>
                              <w:bCs/>
                              <w:i/>
                              <w:lang w:eastAsia="ar-SA"/>
                            </w:rPr>
                          </m:ctrlPr>
                        </m:sSubPr>
                        <m:e>
                          <m:r>
                            <w:rPr>
                              <w:rFonts w:ascii="Cambria Math" w:hAnsi="Cambria Math" w:cstheme="minorHAnsi"/>
                              <w:lang w:eastAsia="ar-SA"/>
                            </w:rPr>
                            <m:t>A</m:t>
                          </m:r>
                        </m:e>
                        <m:sub>
                          <m:r>
                            <w:rPr>
                              <w:rFonts w:ascii="Cambria Math" w:hAnsi="Cambria Math" w:cstheme="minorHAnsi"/>
                              <w:lang w:eastAsia="ar-SA"/>
                            </w:rPr>
                            <m:t>t</m:t>
                          </m:r>
                        </m:sub>
                      </m:sSub>
                      <m:r>
                        <w:rPr>
                          <w:rFonts w:ascii="Cambria Math" w:hAnsi="Cambria Math" w:cstheme="minorHAnsi"/>
                          <w:lang w:eastAsia="ar-SA"/>
                        </w:rPr>
                        <m:t>-</m:t>
                      </m:r>
                      <m:sSub>
                        <m:sSubPr>
                          <m:ctrlPr>
                            <w:rPr>
                              <w:rFonts w:ascii="Cambria Math" w:hAnsi="Cambria Math" w:cstheme="minorHAnsi"/>
                              <w:bCs/>
                              <w:i/>
                              <w:lang w:eastAsia="ar-SA"/>
                            </w:rPr>
                          </m:ctrlPr>
                        </m:sSubPr>
                        <m:e>
                          <m:r>
                            <w:rPr>
                              <w:rFonts w:ascii="Cambria Math" w:hAnsi="Cambria Math" w:cstheme="minorHAnsi"/>
                              <w:lang w:eastAsia="ar-SA"/>
                            </w:rPr>
                            <m:t>F</m:t>
                          </m:r>
                        </m:e>
                        <m:sub>
                          <m:r>
                            <w:rPr>
                              <w:rFonts w:ascii="Cambria Math" w:hAnsi="Cambria Math" w:cstheme="minorHAnsi"/>
                              <w:lang w:eastAsia="ar-SA"/>
                            </w:rPr>
                            <m:t>t</m:t>
                          </m:r>
                        </m:sub>
                      </m:sSub>
                    </m:num>
                    <m:den>
                      <m:sSub>
                        <m:sSubPr>
                          <m:ctrlPr>
                            <w:rPr>
                              <w:rFonts w:ascii="Cambria Math" w:hAnsi="Cambria Math" w:cstheme="minorHAnsi"/>
                              <w:bCs/>
                              <w:i/>
                              <w:lang w:eastAsia="ar-SA"/>
                            </w:rPr>
                          </m:ctrlPr>
                        </m:sSubPr>
                        <m:e>
                          <m:r>
                            <w:rPr>
                              <w:rFonts w:ascii="Cambria Math" w:hAnsi="Cambria Math" w:cstheme="minorHAnsi"/>
                              <w:lang w:eastAsia="ar-SA"/>
                            </w:rPr>
                            <m:t>A</m:t>
                          </m:r>
                        </m:e>
                        <m:sub>
                          <m:r>
                            <w:rPr>
                              <w:rFonts w:ascii="Cambria Math" w:hAnsi="Cambria Math" w:cstheme="minorHAnsi"/>
                              <w:lang w:eastAsia="ar-SA"/>
                            </w:rPr>
                            <m:t>t</m:t>
                          </m:r>
                        </m:sub>
                      </m:sSub>
                    </m:den>
                  </m:f>
                </m:e>
              </m:d>
            </m:e>
          </m:d>
          <m:r>
            <w:rPr>
              <w:rFonts w:ascii="Cambria Math" w:hAnsi="Cambria Math" w:cstheme="minorHAnsi"/>
              <w:lang w:eastAsia="ar-SA"/>
            </w:rPr>
            <m:t>*100</m:t>
          </m:r>
        </m:oMath>
      </m:oMathPara>
    </w:p>
    <w:p w14:paraId="77A90FD0" w14:textId="77777777" w:rsidR="000947F4" w:rsidRPr="00D05969" w:rsidRDefault="000947F4" w:rsidP="000947F4">
      <w:pPr>
        <w:pStyle w:val="Basic"/>
        <w:rPr>
          <w:rFonts w:asciiTheme="minorHAnsi" w:hAnsiTheme="minorHAnsi" w:cstheme="minorHAnsi"/>
        </w:rPr>
      </w:pPr>
      <w:r w:rsidRPr="00D05969">
        <w:rPr>
          <w:rFonts w:asciiTheme="minorHAnsi" w:hAnsiTheme="minorHAnsi" w:cstheme="minorHAnsi"/>
        </w:rPr>
        <w:t>Όπου:</w:t>
      </w:r>
    </w:p>
    <w:p w14:paraId="2BD09A92"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rPr>
        <w:t>Α</w:t>
      </w:r>
      <w:r w:rsidRPr="00D05969">
        <w:rPr>
          <w:rFonts w:asciiTheme="minorHAnsi" w:hAnsiTheme="minorHAnsi" w:cstheme="minorHAnsi"/>
          <w:i/>
          <w:vertAlign w:val="subscript"/>
          <w:lang w:val="en-US"/>
        </w:rPr>
        <w:t>t</w:t>
      </w:r>
      <w:r w:rsidRPr="00D05969">
        <w:rPr>
          <w:rFonts w:asciiTheme="minorHAnsi" w:hAnsiTheme="minorHAnsi" w:cstheme="minorHAnsi"/>
          <w:i/>
        </w:rPr>
        <w:t>: πραγματική τιμή</w:t>
      </w:r>
    </w:p>
    <w:p w14:paraId="7CC69E30"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F</w:t>
      </w:r>
      <w:r w:rsidRPr="00D05969">
        <w:rPr>
          <w:rFonts w:asciiTheme="minorHAnsi" w:hAnsiTheme="minorHAnsi" w:cstheme="minorHAnsi"/>
          <w:i/>
          <w:vertAlign w:val="subscript"/>
          <w:lang w:val="en-US"/>
        </w:rPr>
        <w:t>t</w:t>
      </w:r>
      <w:r w:rsidRPr="00D05969">
        <w:rPr>
          <w:rFonts w:asciiTheme="minorHAnsi" w:hAnsiTheme="minorHAnsi" w:cstheme="minorHAnsi"/>
          <w:i/>
        </w:rPr>
        <w:t xml:space="preserve">: τιμή πρόβλεψης </w:t>
      </w:r>
    </w:p>
    <w:p w14:paraId="6AAF9EC1" w14:textId="77777777" w:rsidR="000947F4" w:rsidRPr="00D05969" w:rsidRDefault="000947F4" w:rsidP="000947F4">
      <w:pPr>
        <w:pStyle w:val="Basic"/>
        <w:rPr>
          <w:rFonts w:asciiTheme="minorHAnsi" w:hAnsiTheme="minorHAnsi" w:cstheme="minorHAnsi"/>
          <w:i/>
        </w:rPr>
      </w:pPr>
      <w:r w:rsidRPr="00D05969">
        <w:rPr>
          <w:rFonts w:asciiTheme="minorHAnsi" w:hAnsiTheme="minorHAnsi" w:cstheme="minorHAnsi"/>
          <w:i/>
          <w:lang w:val="en-US"/>
        </w:rPr>
        <w:t>t</w:t>
      </w:r>
      <w:r w:rsidRPr="00D05969">
        <w:rPr>
          <w:rFonts w:asciiTheme="minorHAnsi" w:hAnsiTheme="minorHAnsi" w:cstheme="minorHAnsi"/>
          <w:i/>
        </w:rPr>
        <w:t>: χρονική περίοδος</w:t>
      </w:r>
    </w:p>
    <w:p w14:paraId="6E6A541D" w14:textId="77777777" w:rsidR="007C752A" w:rsidRDefault="000947F4" w:rsidP="007C752A">
      <w:pPr>
        <w:pStyle w:val="Basic"/>
        <w:rPr>
          <w:rFonts w:asciiTheme="minorHAnsi" w:hAnsiTheme="minorHAnsi" w:cstheme="minorHAnsi"/>
          <w:i/>
        </w:rPr>
      </w:pPr>
      <w:r w:rsidRPr="00D05969">
        <w:rPr>
          <w:rFonts w:asciiTheme="minorHAnsi" w:hAnsiTheme="minorHAnsi" w:cstheme="minorHAnsi"/>
          <w:i/>
          <w:lang w:val="en-US"/>
        </w:rPr>
        <w:t>n</w:t>
      </w:r>
      <w:r w:rsidRPr="00D05969">
        <w:rPr>
          <w:rFonts w:asciiTheme="minorHAnsi" w:hAnsiTheme="minorHAnsi" w:cstheme="minorHAnsi"/>
          <w:i/>
        </w:rPr>
        <w:t>: μέγεθος δείγματος</w:t>
      </w:r>
    </w:p>
    <w:p w14:paraId="0029BBFF" w14:textId="77777777" w:rsidR="00F2521E" w:rsidRDefault="00F2521E" w:rsidP="007C752A">
      <w:pPr>
        <w:pStyle w:val="Basic"/>
        <w:rPr>
          <w:rFonts w:asciiTheme="minorHAnsi" w:hAnsiTheme="minorHAnsi" w:cstheme="minorHAnsi"/>
          <w:i/>
        </w:rPr>
      </w:pPr>
    </w:p>
    <w:p w14:paraId="5C1DE8FF" w14:textId="77777777" w:rsidR="00233517" w:rsidRDefault="00233517" w:rsidP="007C752A">
      <w:pPr>
        <w:pStyle w:val="Basic"/>
        <w:rPr>
          <w:rFonts w:asciiTheme="minorHAnsi" w:hAnsiTheme="minorHAnsi" w:cstheme="minorHAnsi"/>
          <w:i/>
        </w:rPr>
      </w:pPr>
    </w:p>
    <w:p w14:paraId="028063CC" w14:textId="77777777" w:rsidR="007B142D" w:rsidRDefault="007B142D" w:rsidP="007C752A">
      <w:pPr>
        <w:pStyle w:val="Basic"/>
        <w:rPr>
          <w:rFonts w:asciiTheme="minorHAnsi" w:hAnsiTheme="minorHAnsi" w:cstheme="minorHAnsi"/>
          <w:i/>
        </w:rPr>
      </w:pPr>
    </w:p>
    <w:p w14:paraId="12812CDA" w14:textId="77777777" w:rsidR="007B142D" w:rsidRDefault="007B142D" w:rsidP="007C752A">
      <w:pPr>
        <w:pStyle w:val="Basic"/>
        <w:rPr>
          <w:rFonts w:asciiTheme="minorHAnsi" w:hAnsiTheme="minorHAnsi" w:cstheme="minorHAnsi"/>
          <w:i/>
        </w:rPr>
      </w:pPr>
    </w:p>
    <w:p w14:paraId="00A27354" w14:textId="77777777" w:rsidR="007B142D" w:rsidRDefault="007B142D" w:rsidP="007C752A">
      <w:pPr>
        <w:pStyle w:val="Basic"/>
        <w:rPr>
          <w:rFonts w:asciiTheme="minorHAnsi" w:hAnsiTheme="minorHAnsi" w:cstheme="minorHAnsi"/>
          <w:i/>
        </w:rPr>
      </w:pPr>
    </w:p>
    <w:p w14:paraId="732F169C" w14:textId="77777777" w:rsidR="007B142D" w:rsidRDefault="007B142D" w:rsidP="007C752A">
      <w:pPr>
        <w:pStyle w:val="Basic"/>
        <w:rPr>
          <w:rFonts w:asciiTheme="minorHAnsi" w:hAnsiTheme="minorHAnsi" w:cstheme="minorHAnsi"/>
          <w:i/>
        </w:rPr>
      </w:pPr>
    </w:p>
    <w:p w14:paraId="7083483F" w14:textId="77777777" w:rsidR="007B142D" w:rsidRDefault="007B142D" w:rsidP="007C752A">
      <w:pPr>
        <w:pStyle w:val="Basic"/>
        <w:rPr>
          <w:rFonts w:asciiTheme="minorHAnsi" w:hAnsiTheme="minorHAnsi" w:cstheme="minorHAnsi"/>
          <w:i/>
        </w:rPr>
      </w:pPr>
    </w:p>
    <w:p w14:paraId="77777BB7" w14:textId="77777777" w:rsidR="007B142D" w:rsidRDefault="007B142D" w:rsidP="007C752A">
      <w:pPr>
        <w:pStyle w:val="Basic"/>
        <w:rPr>
          <w:rFonts w:asciiTheme="minorHAnsi" w:hAnsiTheme="minorHAnsi" w:cstheme="minorHAnsi"/>
          <w:i/>
        </w:rPr>
      </w:pPr>
    </w:p>
    <w:p w14:paraId="3DD20BCC" w14:textId="77777777" w:rsidR="004F396D" w:rsidRPr="004F396D" w:rsidRDefault="004F396D" w:rsidP="004F396D">
      <w:pPr>
        <w:rPr>
          <w:lang w:val="el-GR"/>
        </w:rPr>
      </w:pPr>
    </w:p>
    <w:p w14:paraId="3E1B75BD" w14:textId="77777777" w:rsidR="00813C54" w:rsidRPr="00D05969" w:rsidRDefault="00DD5A0D" w:rsidP="00813C54">
      <w:pPr>
        <w:pStyle w:val="3"/>
      </w:pPr>
      <w:bookmarkStart w:id="26" w:name="_Toc100851246"/>
      <w:r>
        <w:lastRenderedPageBreak/>
        <w:t xml:space="preserve">5.1.2 </w:t>
      </w:r>
      <w:r w:rsidR="00813C54">
        <w:t xml:space="preserve">Αποτελέσματα δεικτών </w:t>
      </w:r>
      <w:r w:rsidR="00256891">
        <w:t>σφάλματος για την</w:t>
      </w:r>
      <w:r w:rsidR="00813C54">
        <w:t xml:space="preserve"> ακρίβεια πρόβλεψης</w:t>
      </w:r>
      <w:bookmarkEnd w:id="26"/>
    </w:p>
    <w:p w14:paraId="3E80AB54" w14:textId="77777777" w:rsidR="000947F4" w:rsidRDefault="000947F4" w:rsidP="0027476A">
      <w:pPr>
        <w:pStyle w:val="Default"/>
        <w:jc w:val="both"/>
        <w:rPr>
          <w:sz w:val="22"/>
          <w:szCs w:val="22"/>
          <w:lang w:val="el-GR"/>
        </w:rPr>
      </w:pPr>
    </w:p>
    <w:p w14:paraId="69397CEC" w14:textId="77777777" w:rsidR="00B648C9" w:rsidRPr="00B648C9" w:rsidRDefault="002E7D7F" w:rsidP="00AF1589">
      <w:pPr>
        <w:jc w:val="both"/>
        <w:rPr>
          <w:lang w:val="el-GR"/>
        </w:rPr>
      </w:pPr>
      <w:r w:rsidRPr="004F396D">
        <w:rPr>
          <w:bCs/>
          <w:lang w:val="el-GR"/>
        </w:rPr>
        <w:t>Στα  ακόλουθα διαγράμματα απεικονίζεται</w:t>
      </w:r>
      <w:r w:rsidR="004F396D">
        <w:rPr>
          <w:bCs/>
          <w:lang w:val="el-GR"/>
        </w:rPr>
        <w:t xml:space="preserve"> </w:t>
      </w:r>
      <w:r w:rsidR="00AF1589">
        <w:rPr>
          <w:bCs/>
          <w:lang w:val="el-GR"/>
        </w:rPr>
        <w:t xml:space="preserve">ενδεικτικά για τον δείκτη ΜΑΕ, </w:t>
      </w:r>
      <w:r w:rsidR="007B142D">
        <w:rPr>
          <w:bCs/>
          <w:lang w:val="el-GR"/>
        </w:rPr>
        <w:t>μία</w:t>
      </w:r>
      <w:r w:rsidR="004F396D">
        <w:rPr>
          <w:bCs/>
          <w:lang w:val="el-GR"/>
        </w:rPr>
        <w:t xml:space="preserve"> προτεινόμενη μορφή </w:t>
      </w:r>
      <w:r w:rsidR="00DD5A0D">
        <w:rPr>
          <w:bCs/>
          <w:lang w:val="el-GR"/>
        </w:rPr>
        <w:t xml:space="preserve">γραφικής </w:t>
      </w:r>
      <w:r w:rsidR="004F396D">
        <w:rPr>
          <w:bCs/>
          <w:lang w:val="el-GR"/>
        </w:rPr>
        <w:t>αναπαράστασης</w:t>
      </w:r>
      <w:r w:rsidRPr="004F396D">
        <w:rPr>
          <w:bCs/>
          <w:lang w:val="el-GR"/>
        </w:rPr>
        <w:t xml:space="preserve"> </w:t>
      </w:r>
      <w:r w:rsidR="004F396D">
        <w:rPr>
          <w:bCs/>
          <w:lang w:val="el-GR"/>
        </w:rPr>
        <w:t>για τ</w:t>
      </w:r>
      <w:r w:rsidRPr="004F396D">
        <w:rPr>
          <w:bCs/>
          <w:lang w:val="el-GR"/>
        </w:rPr>
        <w:t>η</w:t>
      </w:r>
      <w:r w:rsidR="004F396D">
        <w:rPr>
          <w:bCs/>
          <w:lang w:val="el-GR"/>
        </w:rPr>
        <w:t>ν</w:t>
      </w:r>
      <w:r w:rsidRPr="004F396D">
        <w:rPr>
          <w:bCs/>
          <w:lang w:val="el-GR"/>
        </w:rPr>
        <w:t xml:space="preserve"> εξέλιξη των τιμών των δεικτών</w:t>
      </w:r>
      <w:r w:rsidR="00337C24" w:rsidRPr="004F396D">
        <w:rPr>
          <w:bCs/>
          <w:lang w:val="el-GR"/>
        </w:rPr>
        <w:t xml:space="preserve"> σφάλματος </w:t>
      </w:r>
      <w:r w:rsidR="004F396D">
        <w:rPr>
          <w:bCs/>
          <w:lang w:val="el-GR"/>
        </w:rPr>
        <w:t>της</w:t>
      </w:r>
      <w:r w:rsidRPr="004F396D">
        <w:rPr>
          <w:bCs/>
          <w:lang w:val="el-GR"/>
        </w:rPr>
        <w:t xml:space="preserve"> ακρίβεια</w:t>
      </w:r>
      <w:r w:rsidR="004F396D">
        <w:rPr>
          <w:bCs/>
          <w:lang w:val="el-GR"/>
        </w:rPr>
        <w:t>ς</w:t>
      </w:r>
      <w:r w:rsidRPr="004F396D">
        <w:rPr>
          <w:bCs/>
          <w:lang w:val="el-GR"/>
        </w:rPr>
        <w:t xml:space="preserve"> πρόβλεψης ζήτησης του Συστήματος</w:t>
      </w:r>
      <w:r w:rsidR="00C80A61" w:rsidRPr="004F396D">
        <w:rPr>
          <w:bCs/>
          <w:lang w:val="el-GR"/>
        </w:rPr>
        <w:t xml:space="preserve"> και Παραγωγής των Α</w:t>
      </w:r>
      <w:r w:rsidR="00BE5206">
        <w:rPr>
          <w:bCs/>
          <w:lang w:val="el-GR"/>
        </w:rPr>
        <w:t xml:space="preserve">ιολικών Σταθμών </w:t>
      </w:r>
      <w:r w:rsidR="007B142D">
        <w:rPr>
          <w:bCs/>
          <w:lang w:val="el-GR"/>
        </w:rPr>
        <w:t>Συστήματος</w:t>
      </w:r>
      <w:r w:rsidR="00CF0353">
        <w:rPr>
          <w:bCs/>
          <w:lang w:val="el-GR"/>
        </w:rPr>
        <w:t xml:space="preserve">, λαμβάνοντας υπόψη τη μέση </w:t>
      </w:r>
      <w:r w:rsidR="00B648C9" w:rsidRPr="00B648C9">
        <w:rPr>
          <w:bCs/>
          <w:lang w:val="el-GR"/>
        </w:rPr>
        <w:t>30</w:t>
      </w:r>
      <w:r w:rsidR="00B648C9">
        <w:rPr>
          <w:bCs/>
          <w:lang w:val="el-GR"/>
        </w:rPr>
        <w:t>λεπτη</w:t>
      </w:r>
      <w:r w:rsidR="00CF0353">
        <w:rPr>
          <w:bCs/>
          <w:lang w:val="el-GR"/>
        </w:rPr>
        <w:t xml:space="preserve"> τιμή που προκύπτει για τον δείκτη ΜΑΕ ανά ημέρα και ανά μήνα για</w:t>
      </w:r>
      <w:r w:rsidRPr="004F396D">
        <w:rPr>
          <w:bCs/>
          <w:lang w:val="el-GR"/>
        </w:rPr>
        <w:t xml:space="preserve"> το 2021</w:t>
      </w:r>
      <w:r w:rsidRPr="00135C3D">
        <w:rPr>
          <w:b/>
          <w:lang w:val="el-GR"/>
        </w:rPr>
        <w:t xml:space="preserve">, </w:t>
      </w:r>
      <w:bookmarkStart w:id="27" w:name="_Hlk100065033"/>
      <w:r w:rsidRPr="00135C3D">
        <w:rPr>
          <w:b/>
          <w:bCs/>
          <w:lang w:val="el-GR"/>
        </w:rPr>
        <w:t>δηλαδή ως μέγεθος δείγματος κατά τον υπολογισμό ορίζ</w:t>
      </w:r>
      <w:r w:rsidR="00B648C9">
        <w:rPr>
          <w:b/>
          <w:bCs/>
          <w:lang w:val="el-GR"/>
        </w:rPr>
        <w:t>εται μία 30λεπτη</w:t>
      </w:r>
      <w:r w:rsidRPr="00135C3D">
        <w:rPr>
          <w:b/>
          <w:bCs/>
          <w:lang w:val="el-GR"/>
        </w:rPr>
        <w:t xml:space="preserve"> </w:t>
      </w:r>
      <w:r w:rsidR="00B648C9">
        <w:rPr>
          <w:b/>
          <w:bCs/>
          <w:lang w:val="el-GR"/>
        </w:rPr>
        <w:t>περίοδος</w:t>
      </w:r>
      <w:r w:rsidRPr="00135C3D">
        <w:rPr>
          <w:b/>
          <w:bCs/>
          <w:lang w:val="el-GR"/>
        </w:rPr>
        <w:t xml:space="preserve"> κατανομής</w:t>
      </w:r>
      <w:r w:rsidR="001D7D91">
        <w:rPr>
          <w:b/>
          <w:bCs/>
          <w:lang w:val="el-GR"/>
        </w:rPr>
        <w:t xml:space="preserve"> (</w:t>
      </w:r>
      <w:r w:rsidR="001D7D91">
        <w:rPr>
          <w:b/>
          <w:bCs/>
        </w:rPr>
        <w:t>n</w:t>
      </w:r>
      <w:r w:rsidR="001D7D91" w:rsidRPr="001D7D91">
        <w:rPr>
          <w:b/>
          <w:bCs/>
          <w:lang w:val="el-GR"/>
        </w:rPr>
        <w:t>=</w:t>
      </w:r>
      <w:r w:rsidR="00B648C9">
        <w:rPr>
          <w:b/>
          <w:bCs/>
          <w:lang w:val="el-GR"/>
        </w:rPr>
        <w:t>1</w:t>
      </w:r>
      <w:r w:rsidR="001D7D91" w:rsidRPr="001D7D91">
        <w:rPr>
          <w:b/>
          <w:bCs/>
          <w:lang w:val="el-GR"/>
        </w:rPr>
        <w:t>)</w:t>
      </w:r>
      <w:r w:rsidR="00CF0353">
        <w:rPr>
          <w:b/>
          <w:bCs/>
          <w:lang w:val="el-GR"/>
        </w:rPr>
        <w:t xml:space="preserve">, και </w:t>
      </w:r>
      <w:r w:rsidR="001D7D91">
        <w:rPr>
          <w:b/>
          <w:bCs/>
          <w:lang w:val="el-GR"/>
        </w:rPr>
        <w:t xml:space="preserve">έτσι </w:t>
      </w:r>
      <w:r w:rsidR="00CF0353">
        <w:rPr>
          <w:b/>
          <w:bCs/>
          <w:lang w:val="el-GR"/>
        </w:rPr>
        <w:t xml:space="preserve">για κάθε ημέρα </w:t>
      </w:r>
      <w:r w:rsidR="001D7D91">
        <w:rPr>
          <w:b/>
          <w:bCs/>
          <w:lang w:val="el-GR"/>
        </w:rPr>
        <w:t xml:space="preserve">κατανομής </w:t>
      </w:r>
      <w:r w:rsidR="00CF0353">
        <w:rPr>
          <w:b/>
          <w:bCs/>
          <w:lang w:val="el-GR"/>
        </w:rPr>
        <w:t xml:space="preserve">θα προκύπτουν </w:t>
      </w:r>
      <w:r w:rsidR="00B648C9">
        <w:rPr>
          <w:b/>
          <w:bCs/>
          <w:lang w:val="el-GR"/>
        </w:rPr>
        <w:t>48</w:t>
      </w:r>
      <w:r w:rsidR="00CF0353">
        <w:rPr>
          <w:b/>
          <w:bCs/>
          <w:lang w:val="el-GR"/>
        </w:rPr>
        <w:t xml:space="preserve"> τιμές του δείκτη σφάλματος, </w:t>
      </w:r>
      <w:r w:rsidR="001D7D91">
        <w:rPr>
          <w:b/>
          <w:bCs/>
          <w:lang w:val="el-GR"/>
        </w:rPr>
        <w:t xml:space="preserve">από τις οποίες εν τέλει θα υπολογίζεται </w:t>
      </w:r>
      <w:r w:rsidR="00F545DF">
        <w:rPr>
          <w:b/>
          <w:bCs/>
          <w:lang w:val="el-GR"/>
        </w:rPr>
        <w:t>είτε η</w:t>
      </w:r>
      <w:r w:rsidR="001D7D91">
        <w:rPr>
          <w:b/>
          <w:bCs/>
          <w:lang w:val="el-GR"/>
        </w:rPr>
        <w:t xml:space="preserve"> μέση τιμή</w:t>
      </w:r>
      <w:r w:rsidR="00F545DF">
        <w:rPr>
          <w:b/>
          <w:bCs/>
          <w:lang w:val="el-GR"/>
        </w:rPr>
        <w:t xml:space="preserve"> είτε η μέγιστη τιμή του δείκτη</w:t>
      </w:r>
      <w:r w:rsidRPr="00135C3D">
        <w:rPr>
          <w:b/>
          <w:bCs/>
          <w:lang w:val="el-GR"/>
        </w:rPr>
        <w:t>.</w:t>
      </w:r>
      <w:r w:rsidR="00AF1589">
        <w:rPr>
          <w:b/>
          <w:bCs/>
          <w:lang w:val="el-GR"/>
        </w:rPr>
        <w:t xml:space="preserve"> </w:t>
      </w:r>
      <w:bookmarkEnd w:id="27"/>
    </w:p>
    <w:p w14:paraId="5D7A478B" w14:textId="77777777" w:rsidR="00E03721" w:rsidRDefault="00D509AC" w:rsidP="00E03721">
      <w:pPr>
        <w:keepNext/>
      </w:pPr>
      <w:r w:rsidRPr="00D509AC">
        <w:rPr>
          <w:noProof/>
          <w:u w:val="single"/>
          <w:lang w:val="el-GR" w:eastAsia="el-GR"/>
        </w:rPr>
        <w:drawing>
          <wp:inline distT="0" distB="0" distL="0" distR="0" wp14:anchorId="306B1701" wp14:editId="175E4613">
            <wp:extent cx="5943600" cy="2628900"/>
            <wp:effectExtent l="0" t="0" r="0" b="0"/>
            <wp:docPr id="3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178939" w14:textId="490E13B8" w:rsidR="00E03721" w:rsidRDefault="00E03721" w:rsidP="001D7D91">
      <w:pPr>
        <w:pStyle w:val="aa"/>
        <w:ind w:left="720"/>
        <w:rPr>
          <w:color w:val="FF0000"/>
          <w:lang w:val="el-GR"/>
        </w:rPr>
      </w:pPr>
      <w:r w:rsidRPr="00E03721">
        <w:rPr>
          <w:lang w:val="el-GR"/>
        </w:rPr>
        <w:t xml:space="preserve">Σχήμα </w:t>
      </w:r>
      <w:r w:rsidR="00D43026">
        <w:fldChar w:fldCharType="begin"/>
      </w:r>
      <w:r w:rsidRPr="00E03721">
        <w:rPr>
          <w:lang w:val="el-GR"/>
        </w:rPr>
        <w:instrText xml:space="preserve"> </w:instrText>
      </w:r>
      <w:r>
        <w:instrText>SEQ</w:instrText>
      </w:r>
      <w:r w:rsidRPr="00E03721">
        <w:rPr>
          <w:lang w:val="el-GR"/>
        </w:rPr>
        <w:instrText xml:space="preserve"> Σχήμα \* </w:instrText>
      </w:r>
      <w:r>
        <w:instrText>ARABIC</w:instrText>
      </w:r>
      <w:r w:rsidRPr="00E03721">
        <w:rPr>
          <w:lang w:val="el-GR"/>
        </w:rPr>
        <w:instrText xml:space="preserve"> </w:instrText>
      </w:r>
      <w:r w:rsidR="00D43026">
        <w:fldChar w:fldCharType="separate"/>
      </w:r>
      <w:r w:rsidR="0052663A" w:rsidRPr="0052663A">
        <w:rPr>
          <w:noProof/>
          <w:lang w:val="el-GR"/>
        </w:rPr>
        <w:t>14</w:t>
      </w:r>
      <w:r w:rsidR="00D43026">
        <w:fldChar w:fldCharType="end"/>
      </w:r>
      <w:r w:rsidRPr="00E03721">
        <w:rPr>
          <w:lang w:val="el-GR"/>
        </w:rPr>
        <w:t xml:space="preserve">: </w:t>
      </w:r>
      <w:r w:rsidR="001D7D91">
        <w:rPr>
          <w:lang w:val="el-GR"/>
        </w:rPr>
        <w:t xml:space="preserve">Μέσες </w:t>
      </w:r>
      <w:r w:rsidR="00F545DF">
        <w:rPr>
          <w:lang w:val="el-GR"/>
        </w:rPr>
        <w:t>30λεπτες</w:t>
      </w:r>
      <w:r>
        <w:rPr>
          <w:lang w:val="el-GR"/>
        </w:rPr>
        <w:t xml:space="preserve"> τιμές δείκτη ΜΑΕ για πρόβλεψη ζήτησης Συστήματος</w:t>
      </w:r>
      <w:r w:rsidR="00AF1589">
        <w:rPr>
          <w:lang w:val="el-GR"/>
        </w:rPr>
        <w:t xml:space="preserve"> για κάθε μήνα του 2021</w:t>
      </w:r>
      <w:r w:rsidR="00B957EC">
        <w:rPr>
          <w:lang w:val="el-GR"/>
        </w:rPr>
        <w:t xml:space="preserve"> </w:t>
      </w:r>
      <w:r w:rsidR="00B957EC" w:rsidRPr="00B957EC">
        <w:rPr>
          <w:color w:val="FF0000"/>
          <w:lang w:val="el-GR"/>
        </w:rPr>
        <w:t>* ενδεικτικό</w:t>
      </w:r>
    </w:p>
    <w:p w14:paraId="1CF80E80" w14:textId="77777777" w:rsidR="004A35D3" w:rsidRPr="004A35D3" w:rsidRDefault="004A35D3" w:rsidP="004A35D3">
      <w:pPr>
        <w:rPr>
          <w:lang w:val="el-GR"/>
        </w:rPr>
      </w:pPr>
    </w:p>
    <w:p w14:paraId="73510037" w14:textId="77777777" w:rsidR="00B957EC" w:rsidRDefault="00BE5206" w:rsidP="00B957EC">
      <w:pPr>
        <w:keepNext/>
      </w:pPr>
      <w:r w:rsidRPr="00D509AC">
        <w:rPr>
          <w:noProof/>
          <w:u w:val="single"/>
          <w:lang w:val="el-GR" w:eastAsia="el-GR"/>
        </w:rPr>
        <w:drawing>
          <wp:inline distT="0" distB="0" distL="0" distR="0" wp14:anchorId="16B31009" wp14:editId="6E7AE788">
            <wp:extent cx="5943600" cy="2628900"/>
            <wp:effectExtent l="0" t="0" r="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823545" w14:textId="312E4293" w:rsidR="00F545DF" w:rsidRPr="004A35D3" w:rsidRDefault="00B957EC" w:rsidP="004A35D3">
      <w:pPr>
        <w:pStyle w:val="aa"/>
        <w:ind w:left="720"/>
        <w:rPr>
          <w:color w:val="FF0000"/>
          <w:u w:val="single"/>
          <w:lang w:val="el-GR"/>
        </w:rPr>
      </w:pPr>
      <w:r w:rsidRPr="00B957EC">
        <w:rPr>
          <w:lang w:val="el-GR"/>
        </w:rPr>
        <w:t xml:space="preserve">Σχήμα </w:t>
      </w:r>
      <w:r w:rsidR="00D43026">
        <w:fldChar w:fldCharType="begin"/>
      </w:r>
      <w:r w:rsidRPr="00B957EC">
        <w:rPr>
          <w:lang w:val="el-GR"/>
        </w:rPr>
        <w:instrText xml:space="preserve"> </w:instrText>
      </w:r>
      <w:r>
        <w:instrText>SEQ</w:instrText>
      </w:r>
      <w:r w:rsidRPr="00B957EC">
        <w:rPr>
          <w:lang w:val="el-GR"/>
        </w:rPr>
        <w:instrText xml:space="preserve"> Σχήμα \* </w:instrText>
      </w:r>
      <w:r>
        <w:instrText>ARABIC</w:instrText>
      </w:r>
      <w:r w:rsidRPr="00B957EC">
        <w:rPr>
          <w:lang w:val="el-GR"/>
        </w:rPr>
        <w:instrText xml:space="preserve"> </w:instrText>
      </w:r>
      <w:r w:rsidR="00D43026">
        <w:fldChar w:fldCharType="separate"/>
      </w:r>
      <w:r w:rsidR="0052663A" w:rsidRPr="0052663A">
        <w:rPr>
          <w:noProof/>
          <w:lang w:val="el-GR"/>
        </w:rPr>
        <w:t>15</w:t>
      </w:r>
      <w:r w:rsidR="00D43026">
        <w:fldChar w:fldCharType="end"/>
      </w:r>
      <w:r w:rsidRPr="00B957EC">
        <w:rPr>
          <w:lang w:val="el-GR"/>
        </w:rPr>
        <w:t xml:space="preserve">: </w:t>
      </w:r>
      <w:r w:rsidR="001D7D91">
        <w:rPr>
          <w:lang w:val="el-GR"/>
        </w:rPr>
        <w:t xml:space="preserve">Μέσες </w:t>
      </w:r>
      <w:r w:rsidR="00F545DF">
        <w:rPr>
          <w:lang w:val="el-GR"/>
        </w:rPr>
        <w:t>30λεπτες</w:t>
      </w:r>
      <w:r w:rsidR="001D7D91">
        <w:rPr>
          <w:lang w:val="el-GR"/>
        </w:rPr>
        <w:t xml:space="preserve"> </w:t>
      </w:r>
      <w:r>
        <w:rPr>
          <w:lang w:val="el-GR"/>
        </w:rPr>
        <w:t xml:space="preserve"> τιμές δείκτη ΜΑ</w:t>
      </w:r>
      <w:r w:rsidR="004143B0">
        <w:t>E</w:t>
      </w:r>
      <w:r>
        <w:rPr>
          <w:lang w:val="el-GR"/>
        </w:rPr>
        <w:t xml:space="preserve"> για πρόβλεψη </w:t>
      </w:r>
      <w:r w:rsidR="001D7D91">
        <w:rPr>
          <w:lang w:val="el-GR"/>
        </w:rPr>
        <w:t>παραγωγής</w:t>
      </w:r>
      <w:r>
        <w:rPr>
          <w:lang w:val="el-GR"/>
        </w:rPr>
        <w:t xml:space="preserve"> </w:t>
      </w:r>
      <w:r w:rsidR="001D7D91">
        <w:rPr>
          <w:lang w:val="el-GR"/>
        </w:rPr>
        <w:t>Αιολικών</w:t>
      </w:r>
      <w:r w:rsidR="00A530D8">
        <w:rPr>
          <w:lang w:val="el-GR"/>
        </w:rPr>
        <w:t xml:space="preserve"> σε Υ/Σ Συτήματος</w:t>
      </w:r>
      <w:r w:rsidR="00AF1589">
        <w:rPr>
          <w:lang w:val="el-GR"/>
        </w:rPr>
        <w:t xml:space="preserve"> για κάθε μήνα του 2021</w:t>
      </w:r>
      <w:r>
        <w:rPr>
          <w:lang w:val="el-GR"/>
        </w:rPr>
        <w:t xml:space="preserve"> </w:t>
      </w:r>
      <w:r w:rsidRPr="00B957EC">
        <w:rPr>
          <w:color w:val="FF0000"/>
          <w:lang w:val="el-GR"/>
        </w:rPr>
        <w:t xml:space="preserve">* ενδεικτικό </w:t>
      </w:r>
    </w:p>
    <w:p w14:paraId="6F425222" w14:textId="77777777" w:rsidR="00F545DF" w:rsidRDefault="00F545DF" w:rsidP="00F545DF">
      <w:pPr>
        <w:keepNext/>
        <w:jc w:val="both"/>
      </w:pPr>
      <w:r w:rsidRPr="00D509AC">
        <w:rPr>
          <w:noProof/>
          <w:u w:val="single"/>
          <w:lang w:val="el-GR" w:eastAsia="el-GR"/>
        </w:rPr>
        <w:lastRenderedPageBreak/>
        <w:drawing>
          <wp:inline distT="0" distB="0" distL="0" distR="0" wp14:anchorId="7C114A6F" wp14:editId="3E61723F">
            <wp:extent cx="5943600" cy="2628900"/>
            <wp:effectExtent l="0" t="0" r="0" b="0"/>
            <wp:docPr id="1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55D9C9" w14:textId="5D229011" w:rsidR="00F545DF" w:rsidRDefault="00F545DF" w:rsidP="00F545DF">
      <w:pPr>
        <w:pStyle w:val="aa"/>
        <w:rPr>
          <w:color w:val="FF0000"/>
          <w:lang w:val="el-GR"/>
        </w:rPr>
      </w:pPr>
      <w:r w:rsidRPr="00F545DF">
        <w:rPr>
          <w:lang w:val="el-GR"/>
        </w:rPr>
        <w:t xml:space="preserve">Σχήμα </w:t>
      </w:r>
      <w:r w:rsidR="00D43026">
        <w:fldChar w:fldCharType="begin"/>
      </w:r>
      <w:r w:rsidRPr="00F545DF">
        <w:rPr>
          <w:lang w:val="el-GR"/>
        </w:rPr>
        <w:instrText xml:space="preserve"> </w:instrText>
      </w:r>
      <w:r>
        <w:instrText>SEQ</w:instrText>
      </w:r>
      <w:r w:rsidRPr="00F545DF">
        <w:rPr>
          <w:lang w:val="el-GR"/>
        </w:rPr>
        <w:instrText xml:space="preserve"> Σχήμα \* </w:instrText>
      </w:r>
      <w:r>
        <w:instrText>ARABIC</w:instrText>
      </w:r>
      <w:r w:rsidRPr="00F545DF">
        <w:rPr>
          <w:lang w:val="el-GR"/>
        </w:rPr>
        <w:instrText xml:space="preserve"> </w:instrText>
      </w:r>
      <w:r w:rsidR="00D43026">
        <w:fldChar w:fldCharType="separate"/>
      </w:r>
      <w:r w:rsidR="0052663A" w:rsidRPr="0052663A">
        <w:rPr>
          <w:noProof/>
          <w:lang w:val="el-GR"/>
        </w:rPr>
        <w:t>16</w:t>
      </w:r>
      <w:r w:rsidR="00D43026">
        <w:fldChar w:fldCharType="end"/>
      </w:r>
      <w:r w:rsidRPr="00F545DF">
        <w:rPr>
          <w:lang w:val="el-GR"/>
        </w:rPr>
        <w:t xml:space="preserve">: </w:t>
      </w:r>
      <w:r>
        <w:rPr>
          <w:lang w:val="el-GR"/>
        </w:rPr>
        <w:t xml:space="preserve">Μέγιστες 30λεπτες τιμές δείκτη ΜΑΕ για πρόβλεψη ζήτησης Συστήματος για κάθε μήνα του 2021 </w:t>
      </w:r>
      <w:r w:rsidRPr="00B957EC">
        <w:rPr>
          <w:color w:val="FF0000"/>
          <w:lang w:val="el-GR"/>
        </w:rPr>
        <w:t>*</w:t>
      </w:r>
      <w:r>
        <w:rPr>
          <w:color w:val="FF0000"/>
          <w:lang w:val="el-GR"/>
        </w:rPr>
        <w:t xml:space="preserve"> </w:t>
      </w:r>
      <w:r w:rsidRPr="00B957EC">
        <w:rPr>
          <w:color w:val="FF0000"/>
          <w:lang w:val="el-GR"/>
        </w:rPr>
        <w:t>ενδεικτικό</w:t>
      </w:r>
    </w:p>
    <w:p w14:paraId="1E90E28B" w14:textId="77777777" w:rsidR="004A35D3" w:rsidRPr="004A35D3" w:rsidRDefault="004A35D3" w:rsidP="004A35D3">
      <w:pPr>
        <w:rPr>
          <w:lang w:val="el-GR"/>
        </w:rPr>
      </w:pPr>
    </w:p>
    <w:p w14:paraId="374F9EE7" w14:textId="77777777" w:rsidR="004A35D3" w:rsidRDefault="004A35D3" w:rsidP="004A35D3">
      <w:pPr>
        <w:pStyle w:val="aa"/>
        <w:keepNext/>
        <w:jc w:val="both"/>
      </w:pPr>
      <w:r w:rsidRPr="00D509AC">
        <w:rPr>
          <w:noProof/>
          <w:u w:val="single"/>
          <w:lang w:val="el-GR" w:eastAsia="el-GR"/>
        </w:rPr>
        <w:drawing>
          <wp:inline distT="0" distB="0" distL="0" distR="0" wp14:anchorId="3B68A059" wp14:editId="37DC386B">
            <wp:extent cx="5943600" cy="2628900"/>
            <wp:effectExtent l="0" t="0" r="0" b="0"/>
            <wp:docPr id="1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8FC46F" w14:textId="33CC5240" w:rsidR="00F545DF" w:rsidRDefault="004A35D3" w:rsidP="004A35D3">
      <w:pPr>
        <w:pStyle w:val="aa"/>
        <w:jc w:val="both"/>
        <w:rPr>
          <w:bCs/>
          <w:lang w:val="el-GR"/>
        </w:rPr>
      </w:pPr>
      <w:r w:rsidRPr="004A35D3">
        <w:rPr>
          <w:lang w:val="el-GR"/>
        </w:rPr>
        <w:t xml:space="preserve">Σχήμα </w:t>
      </w:r>
      <w:r w:rsidR="00D43026">
        <w:fldChar w:fldCharType="begin"/>
      </w:r>
      <w:r w:rsidRPr="004A35D3">
        <w:rPr>
          <w:lang w:val="el-GR"/>
        </w:rPr>
        <w:instrText xml:space="preserve"> </w:instrText>
      </w:r>
      <w:r>
        <w:instrText>SEQ</w:instrText>
      </w:r>
      <w:r w:rsidRPr="004A35D3">
        <w:rPr>
          <w:lang w:val="el-GR"/>
        </w:rPr>
        <w:instrText xml:space="preserve"> Σχήμα \* </w:instrText>
      </w:r>
      <w:r>
        <w:instrText>ARABIC</w:instrText>
      </w:r>
      <w:r w:rsidRPr="004A35D3">
        <w:rPr>
          <w:lang w:val="el-GR"/>
        </w:rPr>
        <w:instrText xml:space="preserve"> </w:instrText>
      </w:r>
      <w:r w:rsidR="00D43026">
        <w:fldChar w:fldCharType="separate"/>
      </w:r>
      <w:r w:rsidR="0052663A" w:rsidRPr="0052663A">
        <w:rPr>
          <w:noProof/>
          <w:lang w:val="el-GR"/>
        </w:rPr>
        <w:t>17</w:t>
      </w:r>
      <w:r w:rsidR="00D43026">
        <w:fldChar w:fldCharType="end"/>
      </w:r>
      <w:r w:rsidRPr="004A35D3">
        <w:rPr>
          <w:lang w:val="el-GR"/>
        </w:rPr>
        <w:t xml:space="preserve"> </w:t>
      </w:r>
      <w:r>
        <w:rPr>
          <w:lang w:val="el-GR"/>
        </w:rPr>
        <w:t>Μέγιστες 30λεπτες  τιμές δείκτη ΜΑ</w:t>
      </w:r>
      <w:r>
        <w:t>E</w:t>
      </w:r>
      <w:r>
        <w:rPr>
          <w:lang w:val="el-GR"/>
        </w:rPr>
        <w:t xml:space="preserve"> για πρόβλεψη παραγωγής Αιολικών σε Υ/Σ Συτήματος για κάθε μήνα του 2021 </w:t>
      </w:r>
      <w:r w:rsidRPr="00B957EC">
        <w:rPr>
          <w:color w:val="FF0000"/>
          <w:lang w:val="el-GR"/>
        </w:rPr>
        <w:t>* ενδεικτικό</w:t>
      </w:r>
    </w:p>
    <w:p w14:paraId="1A6F98DD" w14:textId="77777777" w:rsidR="00A530D8" w:rsidRPr="00AF1589" w:rsidRDefault="004143B0" w:rsidP="00A530D8">
      <w:pPr>
        <w:jc w:val="both"/>
        <w:rPr>
          <w:u w:val="single"/>
          <w:lang w:val="el-GR"/>
        </w:rPr>
      </w:pPr>
      <w:r w:rsidRPr="004F396D">
        <w:rPr>
          <w:bCs/>
          <w:lang w:val="el-GR"/>
        </w:rPr>
        <w:t xml:space="preserve">Στα  </w:t>
      </w:r>
      <w:r w:rsidR="004A35D3">
        <w:rPr>
          <w:bCs/>
          <w:lang w:val="el-GR"/>
        </w:rPr>
        <w:t>επόμενα</w:t>
      </w:r>
      <w:r w:rsidRPr="004F396D">
        <w:rPr>
          <w:bCs/>
          <w:lang w:val="el-GR"/>
        </w:rPr>
        <w:t xml:space="preserve"> διαγράμματα απεικονίζεται</w:t>
      </w:r>
      <w:r>
        <w:rPr>
          <w:bCs/>
          <w:lang w:val="el-GR"/>
        </w:rPr>
        <w:t xml:space="preserve"> ενδεικτικά για τον δείκτη ΜΑΕ, η προτεινόμενη μορφή γραφικής αναπαράστασης</w:t>
      </w:r>
      <w:r w:rsidRPr="004F396D">
        <w:rPr>
          <w:bCs/>
          <w:lang w:val="el-GR"/>
        </w:rPr>
        <w:t xml:space="preserve"> </w:t>
      </w:r>
      <w:r>
        <w:rPr>
          <w:bCs/>
          <w:lang w:val="el-GR"/>
        </w:rPr>
        <w:t>για τ</w:t>
      </w:r>
      <w:r w:rsidRPr="004F396D">
        <w:rPr>
          <w:bCs/>
          <w:lang w:val="el-GR"/>
        </w:rPr>
        <w:t>η</w:t>
      </w:r>
      <w:r>
        <w:rPr>
          <w:bCs/>
          <w:lang w:val="el-GR"/>
        </w:rPr>
        <w:t>ν</w:t>
      </w:r>
      <w:r w:rsidRPr="004F396D">
        <w:rPr>
          <w:bCs/>
          <w:lang w:val="el-GR"/>
        </w:rPr>
        <w:t xml:space="preserve"> εξέλιξη των τιμών των δεικτών σφάλματος </w:t>
      </w:r>
      <w:r>
        <w:rPr>
          <w:bCs/>
          <w:lang w:val="el-GR"/>
        </w:rPr>
        <w:t>της</w:t>
      </w:r>
      <w:r w:rsidRPr="004F396D">
        <w:rPr>
          <w:bCs/>
          <w:lang w:val="el-GR"/>
        </w:rPr>
        <w:t xml:space="preserve"> ακρίβεια</w:t>
      </w:r>
      <w:r>
        <w:rPr>
          <w:bCs/>
          <w:lang w:val="el-GR"/>
        </w:rPr>
        <w:t>ς</w:t>
      </w:r>
      <w:r w:rsidRPr="004F396D">
        <w:rPr>
          <w:bCs/>
          <w:lang w:val="el-GR"/>
        </w:rPr>
        <w:t xml:space="preserve"> πρόβλεψης ζήτησης του Συστήματος και Παραγωγής των </w:t>
      </w:r>
      <w:r w:rsidR="004A35D3">
        <w:rPr>
          <w:bCs/>
          <w:lang w:val="el-GR"/>
        </w:rPr>
        <w:t>Φ/Β</w:t>
      </w:r>
      <w:r w:rsidRPr="004F396D">
        <w:rPr>
          <w:bCs/>
          <w:lang w:val="el-GR"/>
        </w:rPr>
        <w:t xml:space="preserve"> Συστήματος σε ημερήσιο επίπεδο για κάθε μήνα το 2021</w:t>
      </w:r>
      <w:r w:rsidRPr="00135C3D">
        <w:rPr>
          <w:b/>
          <w:lang w:val="el-GR"/>
        </w:rPr>
        <w:t xml:space="preserve">, </w:t>
      </w:r>
      <w:r w:rsidRPr="00135C3D">
        <w:rPr>
          <w:b/>
          <w:bCs/>
          <w:lang w:val="el-GR"/>
        </w:rPr>
        <w:t>δηλαδή ως μέγεθος δείγματος κατά τον υπολογισμό</w:t>
      </w:r>
      <w:r w:rsidR="004A35D3" w:rsidRPr="004A35D3">
        <w:rPr>
          <w:b/>
          <w:bCs/>
          <w:lang w:val="el-GR"/>
        </w:rPr>
        <w:t xml:space="preserve"> </w:t>
      </w:r>
      <w:r w:rsidR="004A35D3">
        <w:rPr>
          <w:b/>
          <w:bCs/>
          <w:lang w:val="el-GR"/>
        </w:rPr>
        <w:t>των δεικτών</w:t>
      </w:r>
      <w:r w:rsidRPr="00135C3D">
        <w:rPr>
          <w:b/>
          <w:bCs/>
          <w:lang w:val="el-GR"/>
        </w:rPr>
        <w:t xml:space="preserve"> ορίζονται οι 48</w:t>
      </w:r>
      <w:r w:rsidR="004A35D3">
        <w:rPr>
          <w:b/>
          <w:bCs/>
          <w:lang w:val="el-GR"/>
        </w:rPr>
        <w:t xml:space="preserve"> (30λεπτες)</w:t>
      </w:r>
      <w:r w:rsidRPr="00135C3D">
        <w:rPr>
          <w:b/>
          <w:bCs/>
          <w:lang w:val="el-GR"/>
        </w:rPr>
        <w:t xml:space="preserve"> περίοδοι κατανομής κάθε Ημέρας Κατανομής (</w:t>
      </w:r>
      <w:r w:rsidRPr="00135C3D">
        <w:rPr>
          <w:b/>
          <w:bCs/>
        </w:rPr>
        <w:t>n</w:t>
      </w:r>
      <w:r w:rsidRPr="00135C3D">
        <w:rPr>
          <w:b/>
          <w:bCs/>
          <w:lang w:val="el-GR"/>
        </w:rPr>
        <w:t xml:space="preserve"> = 48)</w:t>
      </w:r>
      <w:r w:rsidR="004A35D3">
        <w:rPr>
          <w:b/>
          <w:bCs/>
          <w:lang w:val="el-GR"/>
        </w:rPr>
        <w:t>, και έτσι για κάθε ημέρα του μήνα θα προκύπτει μία τιμή του δείκτη.</w:t>
      </w:r>
    </w:p>
    <w:p w14:paraId="46481526" w14:textId="77777777" w:rsidR="004143B0" w:rsidRDefault="004143B0" w:rsidP="00A530D8">
      <w:pPr>
        <w:jc w:val="both"/>
      </w:pPr>
      <w:r w:rsidRPr="00D509AC">
        <w:rPr>
          <w:noProof/>
          <w:u w:val="single"/>
          <w:lang w:val="el-GR" w:eastAsia="el-GR"/>
        </w:rPr>
        <w:lastRenderedPageBreak/>
        <w:drawing>
          <wp:inline distT="0" distB="0" distL="0" distR="0" wp14:anchorId="166D42A8" wp14:editId="78A2DC14">
            <wp:extent cx="5943600" cy="2886075"/>
            <wp:effectExtent l="0" t="0" r="0" b="0"/>
            <wp:docPr id="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603BDA" w14:textId="1300CD48" w:rsidR="004143B0" w:rsidRPr="00B957EC" w:rsidRDefault="004143B0" w:rsidP="004143B0">
      <w:pPr>
        <w:pStyle w:val="aa"/>
        <w:ind w:left="720"/>
        <w:rPr>
          <w:color w:val="FF0000"/>
          <w:u w:val="single"/>
          <w:lang w:val="el-GR"/>
        </w:rPr>
      </w:pPr>
      <w:r w:rsidRPr="00E03721">
        <w:rPr>
          <w:lang w:val="el-GR"/>
        </w:rPr>
        <w:t xml:space="preserve">Σχήμα </w:t>
      </w:r>
      <w:r w:rsidR="00D43026">
        <w:fldChar w:fldCharType="begin"/>
      </w:r>
      <w:r w:rsidRPr="00E03721">
        <w:rPr>
          <w:lang w:val="el-GR"/>
        </w:rPr>
        <w:instrText xml:space="preserve"> </w:instrText>
      </w:r>
      <w:r>
        <w:instrText>SEQ</w:instrText>
      </w:r>
      <w:r w:rsidRPr="00E03721">
        <w:rPr>
          <w:lang w:val="el-GR"/>
        </w:rPr>
        <w:instrText xml:space="preserve"> Σχήμα \* </w:instrText>
      </w:r>
      <w:r>
        <w:instrText>ARABIC</w:instrText>
      </w:r>
      <w:r w:rsidRPr="00E03721">
        <w:rPr>
          <w:lang w:val="el-GR"/>
        </w:rPr>
        <w:instrText xml:space="preserve"> </w:instrText>
      </w:r>
      <w:r w:rsidR="00D43026">
        <w:fldChar w:fldCharType="separate"/>
      </w:r>
      <w:r w:rsidR="0052663A" w:rsidRPr="0052663A">
        <w:rPr>
          <w:noProof/>
          <w:lang w:val="el-GR"/>
        </w:rPr>
        <w:t>18</w:t>
      </w:r>
      <w:r w:rsidR="00D43026">
        <w:fldChar w:fldCharType="end"/>
      </w:r>
      <w:r w:rsidRPr="00E03721">
        <w:rPr>
          <w:lang w:val="el-GR"/>
        </w:rPr>
        <w:t xml:space="preserve">: </w:t>
      </w:r>
      <w:r>
        <w:rPr>
          <w:lang w:val="el-GR"/>
        </w:rPr>
        <w:t xml:space="preserve">Ημερήσιες τιμές δείκτη ΜΑΕ για πρόβλεψη ζήτησης Συστήματος για κάθε μήνα του 2021 </w:t>
      </w:r>
      <w:r w:rsidRPr="00B957EC">
        <w:rPr>
          <w:color w:val="FF0000"/>
          <w:lang w:val="el-GR"/>
        </w:rPr>
        <w:t>* ενδεικτικό</w:t>
      </w:r>
    </w:p>
    <w:p w14:paraId="44E50D5C" w14:textId="77777777" w:rsidR="004143B0" w:rsidRDefault="004143B0" w:rsidP="004143B0">
      <w:pPr>
        <w:rPr>
          <w:u w:val="single"/>
          <w:lang w:val="el-GR"/>
        </w:rPr>
      </w:pPr>
    </w:p>
    <w:p w14:paraId="223E633B" w14:textId="77777777" w:rsidR="004143B0" w:rsidRDefault="004143B0" w:rsidP="004143B0">
      <w:pPr>
        <w:keepNext/>
      </w:pPr>
      <w:r w:rsidRPr="00D509AC">
        <w:rPr>
          <w:noProof/>
          <w:lang w:val="el-GR" w:eastAsia="el-GR"/>
        </w:rPr>
        <w:drawing>
          <wp:inline distT="0" distB="0" distL="0" distR="0" wp14:anchorId="1AE1DC2F" wp14:editId="65C8C6B9">
            <wp:extent cx="5943600" cy="2667000"/>
            <wp:effectExtent l="0" t="0" r="0" b="0"/>
            <wp:docPr id="1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719BFC" w14:textId="71D5DDA6" w:rsidR="004143B0" w:rsidRPr="004143B0" w:rsidRDefault="004143B0" w:rsidP="004143B0">
      <w:pPr>
        <w:pStyle w:val="aa"/>
        <w:ind w:left="720"/>
        <w:rPr>
          <w:color w:val="FF0000"/>
          <w:u w:val="single"/>
          <w:lang w:val="el-GR"/>
        </w:rPr>
      </w:pPr>
      <w:r w:rsidRPr="00B957EC">
        <w:rPr>
          <w:lang w:val="el-GR"/>
        </w:rPr>
        <w:t xml:space="preserve">Σχήμα </w:t>
      </w:r>
      <w:r w:rsidR="00D43026">
        <w:fldChar w:fldCharType="begin"/>
      </w:r>
      <w:r w:rsidRPr="00B957EC">
        <w:rPr>
          <w:lang w:val="el-GR"/>
        </w:rPr>
        <w:instrText xml:space="preserve"> </w:instrText>
      </w:r>
      <w:r>
        <w:instrText>SEQ</w:instrText>
      </w:r>
      <w:r w:rsidRPr="00B957EC">
        <w:rPr>
          <w:lang w:val="el-GR"/>
        </w:rPr>
        <w:instrText xml:space="preserve"> Σχήμα \* </w:instrText>
      </w:r>
      <w:r>
        <w:instrText>ARABIC</w:instrText>
      </w:r>
      <w:r w:rsidRPr="00B957EC">
        <w:rPr>
          <w:lang w:val="el-GR"/>
        </w:rPr>
        <w:instrText xml:space="preserve"> </w:instrText>
      </w:r>
      <w:r w:rsidR="00D43026">
        <w:fldChar w:fldCharType="separate"/>
      </w:r>
      <w:r w:rsidR="0052663A" w:rsidRPr="0052663A">
        <w:rPr>
          <w:noProof/>
          <w:lang w:val="el-GR"/>
        </w:rPr>
        <w:t>19</w:t>
      </w:r>
      <w:r w:rsidR="00D43026">
        <w:fldChar w:fldCharType="end"/>
      </w:r>
      <w:r w:rsidRPr="00B957EC">
        <w:rPr>
          <w:lang w:val="el-GR"/>
        </w:rPr>
        <w:t xml:space="preserve">: </w:t>
      </w:r>
      <w:r>
        <w:rPr>
          <w:lang w:val="el-GR"/>
        </w:rPr>
        <w:t>Ημερήσιες τιμές δείκτη ΜΑ</w:t>
      </w:r>
      <w:r w:rsidR="00665677">
        <w:t>E</w:t>
      </w:r>
      <w:r>
        <w:rPr>
          <w:lang w:val="el-GR"/>
        </w:rPr>
        <w:t xml:space="preserve"> για πρόβλεψη παραγωγής Αιολικών </w:t>
      </w:r>
      <w:r w:rsidR="00A530D8">
        <w:rPr>
          <w:lang w:val="el-GR"/>
        </w:rPr>
        <w:t xml:space="preserve">σε Υ/Σ </w:t>
      </w:r>
      <w:r>
        <w:rPr>
          <w:lang w:val="el-GR"/>
        </w:rPr>
        <w:t xml:space="preserve">Συστήματος  για κάθε μήνα του 2021 </w:t>
      </w:r>
      <w:r w:rsidRPr="00B957EC">
        <w:rPr>
          <w:color w:val="FF0000"/>
          <w:lang w:val="el-GR"/>
        </w:rPr>
        <w:t xml:space="preserve">* ενδεικτικό </w:t>
      </w:r>
    </w:p>
    <w:p w14:paraId="7779EC4F" w14:textId="77777777" w:rsidR="004A35D3" w:rsidRDefault="004A35D3" w:rsidP="00E84ECC">
      <w:pPr>
        <w:pStyle w:val="1"/>
        <w:rPr>
          <w:rFonts w:eastAsiaTheme="minorEastAsia"/>
          <w:lang w:val="el-GR"/>
        </w:rPr>
      </w:pPr>
    </w:p>
    <w:p w14:paraId="1B6B83C5" w14:textId="77777777" w:rsidR="004A35D3" w:rsidRDefault="004A35D3" w:rsidP="004A35D3">
      <w:pPr>
        <w:rPr>
          <w:lang w:val="el-GR"/>
        </w:rPr>
      </w:pPr>
    </w:p>
    <w:p w14:paraId="06AAD3CB" w14:textId="77777777" w:rsidR="004A35D3" w:rsidRPr="004A35D3" w:rsidRDefault="004A35D3" w:rsidP="004A35D3">
      <w:pPr>
        <w:rPr>
          <w:lang w:val="el-GR"/>
        </w:rPr>
      </w:pPr>
    </w:p>
    <w:p w14:paraId="628BC133" w14:textId="77777777" w:rsidR="005A3E78" w:rsidRPr="005A3E78" w:rsidRDefault="005A3E78" w:rsidP="005A3E78">
      <w:pPr>
        <w:rPr>
          <w:lang w:val="el-GR"/>
        </w:rPr>
      </w:pPr>
    </w:p>
    <w:p w14:paraId="267FB30C" w14:textId="77777777" w:rsidR="00461740" w:rsidRDefault="0035646D" w:rsidP="00E84ECC">
      <w:pPr>
        <w:pStyle w:val="1"/>
        <w:rPr>
          <w:rFonts w:eastAsiaTheme="minorEastAsia"/>
          <w:lang w:val="el-GR"/>
        </w:rPr>
      </w:pPr>
      <w:bookmarkStart w:id="28" w:name="_Toc100851247"/>
      <w:r>
        <w:rPr>
          <w:rFonts w:eastAsiaTheme="minorEastAsia"/>
          <w:lang w:val="el-GR"/>
        </w:rPr>
        <w:lastRenderedPageBreak/>
        <w:t xml:space="preserve">6. </w:t>
      </w:r>
      <w:r w:rsidR="00E84ECC">
        <w:rPr>
          <w:rFonts w:eastAsiaTheme="minorEastAsia"/>
          <w:lang w:val="el-GR"/>
        </w:rPr>
        <w:t>Παράρτημα</w:t>
      </w:r>
      <w:r w:rsidR="00E84ECC" w:rsidRPr="00E84ECC">
        <w:rPr>
          <w:rFonts w:eastAsiaTheme="minorEastAsia"/>
          <w:lang w:val="el-GR"/>
        </w:rPr>
        <w:t xml:space="preserve">: </w:t>
      </w:r>
      <w:r w:rsidR="000D5E4B">
        <w:rPr>
          <w:rFonts w:eastAsiaTheme="minorEastAsia"/>
          <w:lang w:val="el-GR"/>
        </w:rPr>
        <w:t>Παρουσίαση</w:t>
      </w:r>
      <w:r w:rsidR="00E84ECC">
        <w:rPr>
          <w:rFonts w:eastAsiaTheme="minorEastAsia"/>
          <w:lang w:val="el-GR"/>
        </w:rPr>
        <w:t xml:space="preserve"> τιμών δεικτών </w:t>
      </w:r>
      <w:r w:rsidR="000D5E4B">
        <w:rPr>
          <w:rFonts w:eastAsiaTheme="minorEastAsia"/>
          <w:lang w:val="el-GR"/>
        </w:rPr>
        <w:t>σε</w:t>
      </w:r>
      <w:r w:rsidR="00E84ECC">
        <w:rPr>
          <w:rFonts w:eastAsiaTheme="minorEastAsia"/>
          <w:lang w:val="el-GR"/>
        </w:rPr>
        <w:t xml:space="preserve"> </w:t>
      </w:r>
      <w:r w:rsidR="00233517">
        <w:rPr>
          <w:rFonts w:eastAsiaTheme="minorEastAsia"/>
          <w:lang w:val="el-GR"/>
        </w:rPr>
        <w:t>λοιπές</w:t>
      </w:r>
      <w:r w:rsidR="00E84ECC">
        <w:rPr>
          <w:rFonts w:eastAsiaTheme="minorEastAsia"/>
          <w:lang w:val="el-GR"/>
        </w:rPr>
        <w:t xml:space="preserve"> </w:t>
      </w:r>
      <w:r w:rsidR="000D5E4B">
        <w:rPr>
          <w:rFonts w:eastAsiaTheme="minorEastAsia"/>
          <w:lang w:val="el-GR"/>
        </w:rPr>
        <w:t xml:space="preserve">ευρωπαϊκές </w:t>
      </w:r>
      <w:r w:rsidR="00E84ECC">
        <w:rPr>
          <w:rFonts w:eastAsiaTheme="minorEastAsia"/>
          <w:lang w:val="el-GR"/>
        </w:rPr>
        <w:t>χώρες</w:t>
      </w:r>
      <w:bookmarkEnd w:id="28"/>
    </w:p>
    <w:p w14:paraId="0C048DF5" w14:textId="77777777" w:rsidR="00461740" w:rsidRPr="003D5286" w:rsidRDefault="0035646D" w:rsidP="00E36F98">
      <w:pPr>
        <w:pStyle w:val="2"/>
        <w:rPr>
          <w:lang w:val="el-GR"/>
        </w:rPr>
      </w:pPr>
      <w:bookmarkStart w:id="29" w:name="_Toc100851248"/>
      <w:r w:rsidRPr="003D5286">
        <w:rPr>
          <w:lang w:val="el-GR"/>
        </w:rPr>
        <w:t>6.1 Παρουσίαση πρόσφατων</w:t>
      </w:r>
      <w:r w:rsidR="00D05969" w:rsidRPr="003D5286">
        <w:rPr>
          <w:lang w:val="el-GR"/>
        </w:rPr>
        <w:t xml:space="preserve"> ετήσιων</w:t>
      </w:r>
      <w:r w:rsidRPr="003D5286">
        <w:rPr>
          <w:lang w:val="el-GR"/>
        </w:rPr>
        <w:t xml:space="preserve"> τιμών δεικτών </w:t>
      </w:r>
      <w:r>
        <w:t>ENS</w:t>
      </w:r>
      <w:r w:rsidRPr="003D5286">
        <w:rPr>
          <w:lang w:val="el-GR"/>
        </w:rPr>
        <w:t xml:space="preserve">, </w:t>
      </w:r>
      <w:r>
        <w:t>AIT</w:t>
      </w:r>
      <w:r w:rsidRPr="003D5286">
        <w:rPr>
          <w:lang w:val="el-GR"/>
        </w:rPr>
        <w:t xml:space="preserve">, </w:t>
      </w:r>
      <w:r>
        <w:t>Transmission</w:t>
      </w:r>
      <w:r w:rsidRPr="003D5286">
        <w:rPr>
          <w:lang w:val="el-GR"/>
        </w:rPr>
        <w:t xml:space="preserve"> </w:t>
      </w:r>
      <w:r>
        <w:t>System</w:t>
      </w:r>
      <w:r w:rsidRPr="003D5286">
        <w:rPr>
          <w:lang w:val="el-GR"/>
        </w:rPr>
        <w:t xml:space="preserve"> </w:t>
      </w:r>
      <w:r>
        <w:t>Availability</w:t>
      </w:r>
      <w:r w:rsidRPr="003D5286">
        <w:rPr>
          <w:lang w:val="el-GR"/>
        </w:rPr>
        <w:t xml:space="preserve"> και </w:t>
      </w:r>
      <w:r>
        <w:t>Transmission</w:t>
      </w:r>
      <w:r w:rsidRPr="003D5286">
        <w:rPr>
          <w:lang w:val="el-GR"/>
        </w:rPr>
        <w:t xml:space="preserve"> </w:t>
      </w:r>
      <w:r>
        <w:t>losses</w:t>
      </w:r>
      <w:r w:rsidRPr="003D5286">
        <w:rPr>
          <w:lang w:val="el-GR"/>
        </w:rPr>
        <w:t xml:space="preserve"> στην Ελλάδα και σε άλλες ευρωπαϊκές χώρες</w:t>
      </w:r>
      <w:bookmarkEnd w:id="29"/>
    </w:p>
    <w:p w14:paraId="25C6A521" w14:textId="77777777" w:rsidR="0035646D" w:rsidRPr="0035646D" w:rsidRDefault="0035646D" w:rsidP="0035646D">
      <w:pPr>
        <w:rPr>
          <w:lang w:val="el-GR"/>
        </w:rPr>
      </w:pPr>
    </w:p>
    <w:tbl>
      <w:tblPr>
        <w:tblStyle w:val="21"/>
        <w:tblW w:w="0" w:type="auto"/>
        <w:tblLook w:val="04A0" w:firstRow="1" w:lastRow="0" w:firstColumn="1" w:lastColumn="0" w:noHBand="0" w:noVBand="1"/>
      </w:tblPr>
      <w:tblGrid>
        <w:gridCol w:w="1495"/>
        <w:gridCol w:w="2086"/>
        <w:gridCol w:w="2564"/>
        <w:gridCol w:w="1798"/>
        <w:gridCol w:w="1417"/>
      </w:tblGrid>
      <w:tr w:rsidR="007A5DAB" w14:paraId="24494670" w14:textId="77777777" w:rsidTr="00134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E7E6E6" w:themeFill="background2"/>
          </w:tcPr>
          <w:p w14:paraId="50B9B482" w14:textId="77777777" w:rsidR="00134C25" w:rsidRPr="0035646D" w:rsidRDefault="00134C25" w:rsidP="00E84D42">
            <w:pPr>
              <w:rPr>
                <w:rFonts w:eastAsiaTheme="minorEastAsia"/>
                <w:iCs/>
                <w:lang w:val="el-GR"/>
              </w:rPr>
            </w:pPr>
          </w:p>
        </w:tc>
        <w:tc>
          <w:tcPr>
            <w:tcW w:w="2157" w:type="dxa"/>
            <w:shd w:val="clear" w:color="auto" w:fill="E7E6E6" w:themeFill="background2"/>
          </w:tcPr>
          <w:p w14:paraId="7F4ED10A" w14:textId="77777777" w:rsidR="00134C25" w:rsidRPr="00B90037" w:rsidRDefault="00134C25" w:rsidP="00E84D42">
            <w:pPr>
              <w:cnfStyle w:val="100000000000" w:firstRow="1"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ENS (MWh)</w:t>
            </w:r>
          </w:p>
        </w:tc>
        <w:tc>
          <w:tcPr>
            <w:tcW w:w="2693" w:type="dxa"/>
            <w:shd w:val="clear" w:color="auto" w:fill="E7E6E6" w:themeFill="background2"/>
          </w:tcPr>
          <w:p w14:paraId="0DB66977" w14:textId="77777777" w:rsidR="00134C25" w:rsidRPr="00AB428C" w:rsidRDefault="00134C25" w:rsidP="00E84D42">
            <w:pPr>
              <w:cnfStyle w:val="100000000000" w:firstRow="1"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 xml:space="preserve">AIT </w:t>
            </w:r>
            <w:r>
              <w:rPr>
                <w:rFonts w:eastAsiaTheme="minorEastAsia"/>
                <w:iCs/>
                <w:lang w:val="el-GR"/>
              </w:rPr>
              <w:t>(</w:t>
            </w:r>
            <w:r>
              <w:rPr>
                <w:rFonts w:eastAsiaTheme="minorEastAsia"/>
                <w:iCs/>
              </w:rPr>
              <w:t>minutes)</w:t>
            </w:r>
          </w:p>
        </w:tc>
        <w:tc>
          <w:tcPr>
            <w:tcW w:w="1814" w:type="dxa"/>
            <w:shd w:val="clear" w:color="auto" w:fill="E7E6E6" w:themeFill="background2"/>
          </w:tcPr>
          <w:p w14:paraId="29F8C563" w14:textId="77777777" w:rsidR="00134C25" w:rsidRPr="00631BCA" w:rsidRDefault="00134C25" w:rsidP="00E84D42">
            <w:pPr>
              <w:cnfStyle w:val="100000000000" w:firstRow="1"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Transmission System Availability (%)</w:t>
            </w:r>
          </w:p>
        </w:tc>
        <w:tc>
          <w:tcPr>
            <w:tcW w:w="1417" w:type="dxa"/>
            <w:shd w:val="clear" w:color="auto" w:fill="E7E6E6" w:themeFill="background2"/>
          </w:tcPr>
          <w:p w14:paraId="47B9218F" w14:textId="77777777" w:rsidR="00134C25" w:rsidRDefault="00134C25" w:rsidP="00E84D42">
            <w:pPr>
              <w:cnfStyle w:val="100000000000" w:firstRow="1"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 xml:space="preserve">Transmission losses </w:t>
            </w:r>
          </w:p>
        </w:tc>
      </w:tr>
      <w:tr w:rsidR="007A5DAB" w:rsidRPr="00AB428C" w14:paraId="3A858AAF"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2A200836" w14:textId="77777777" w:rsidR="00134C25" w:rsidRPr="00E336E0" w:rsidRDefault="00975553" w:rsidP="00E84D42">
            <w:pPr>
              <w:rPr>
                <w:rFonts w:eastAsiaTheme="minorEastAsia"/>
                <w:iCs/>
                <w:lang w:val="el-GR"/>
              </w:rPr>
            </w:pPr>
            <w:r w:rsidRPr="00E336E0">
              <w:rPr>
                <w:rFonts w:eastAsiaTheme="minorEastAsia"/>
                <w:iCs/>
                <w:lang w:val="el-GR"/>
              </w:rPr>
              <w:t>ΑΔΜΗΕ</w:t>
            </w:r>
          </w:p>
        </w:tc>
        <w:tc>
          <w:tcPr>
            <w:tcW w:w="2157" w:type="dxa"/>
          </w:tcPr>
          <w:p w14:paraId="29E7CB12" w14:textId="77777777" w:rsidR="00134C25" w:rsidRPr="00E336E0"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sz w:val="16"/>
                <w:szCs w:val="16"/>
              </w:rPr>
            </w:pPr>
            <w:r w:rsidRPr="00E336E0">
              <w:rPr>
                <w:rFonts w:eastAsiaTheme="minorEastAsia"/>
                <w:b/>
                <w:bCs/>
                <w:iCs/>
              </w:rPr>
              <w:t>1794,10</w:t>
            </w:r>
            <w:r w:rsidRPr="00E336E0">
              <w:rPr>
                <w:rFonts w:eastAsiaTheme="minorEastAsia"/>
                <w:iCs/>
              </w:rPr>
              <w:t xml:space="preserve"> </w:t>
            </w:r>
            <w:r w:rsidRPr="00E336E0">
              <w:rPr>
                <w:rFonts w:eastAsiaTheme="minorEastAsia"/>
                <w:iCs/>
                <w:sz w:val="16"/>
                <w:szCs w:val="16"/>
              </w:rPr>
              <w:t>(2020)</w:t>
            </w:r>
          </w:p>
          <w:p w14:paraId="3C664802" w14:textId="77777777" w:rsidR="000C475F" w:rsidRPr="00E336E0" w:rsidRDefault="000C475F"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E336E0">
              <w:rPr>
                <w:rFonts w:eastAsiaTheme="minorEastAsia"/>
                <w:b/>
                <w:bCs/>
                <w:iCs/>
              </w:rPr>
              <w:t>2537</w:t>
            </w:r>
            <w:r w:rsidRPr="00E336E0">
              <w:rPr>
                <w:rFonts w:eastAsiaTheme="minorEastAsia"/>
                <w:iCs/>
                <w:sz w:val="16"/>
                <w:szCs w:val="16"/>
              </w:rPr>
              <w:t xml:space="preserve"> (2019)</w:t>
            </w:r>
          </w:p>
        </w:tc>
        <w:tc>
          <w:tcPr>
            <w:tcW w:w="2693" w:type="dxa"/>
          </w:tcPr>
          <w:p w14:paraId="3AE53FBB" w14:textId="77777777" w:rsidR="00134C25" w:rsidRPr="00E336E0" w:rsidRDefault="00AC079C"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lang w:val="en-GB"/>
              </w:rPr>
            </w:pPr>
            <w:r w:rsidRPr="00E336E0">
              <w:rPr>
                <w:rFonts w:eastAsiaTheme="minorEastAsia"/>
                <w:b/>
                <w:bCs/>
                <w:iCs/>
                <w:lang w:val="el-GR"/>
              </w:rPr>
              <w:t xml:space="preserve">Α. </w:t>
            </w:r>
            <w:r w:rsidR="00134C25" w:rsidRPr="00E336E0">
              <w:rPr>
                <w:rFonts w:eastAsiaTheme="minorEastAsia"/>
                <w:b/>
                <w:bCs/>
                <w:iCs/>
                <w:lang w:val="de-DE"/>
              </w:rPr>
              <w:t>18,3</w:t>
            </w:r>
            <w:r w:rsidRPr="00E336E0">
              <w:rPr>
                <w:rFonts w:eastAsiaTheme="minorEastAsia"/>
                <w:b/>
                <w:bCs/>
                <w:iCs/>
                <w:lang w:val="el-GR"/>
              </w:rPr>
              <w:t xml:space="preserve"> </w:t>
            </w:r>
            <w:r w:rsidRPr="00E336E0">
              <w:rPr>
                <w:rFonts w:eastAsiaTheme="minorEastAsia"/>
                <w:iCs/>
                <w:sz w:val="16"/>
                <w:szCs w:val="16"/>
                <w:lang w:val="el-GR"/>
              </w:rPr>
              <w:t>(2020)</w:t>
            </w:r>
            <w:r w:rsidR="0047395D" w:rsidRPr="00E336E0">
              <w:rPr>
                <w:rFonts w:eastAsiaTheme="minorEastAsia"/>
                <w:iCs/>
                <w:lang w:val="en-GB"/>
              </w:rPr>
              <w:t>*</w:t>
            </w:r>
          </w:p>
          <w:p w14:paraId="07CABBF5" w14:textId="77777777" w:rsidR="00AC079C" w:rsidRPr="00E336E0" w:rsidRDefault="00AC079C" w:rsidP="00E84D42">
            <w:pPr>
              <w:cnfStyle w:val="000000100000" w:firstRow="0" w:lastRow="0" w:firstColumn="0" w:lastColumn="0" w:oddVBand="0" w:evenVBand="0" w:oddHBand="1" w:evenHBand="0" w:firstRowFirstColumn="0" w:firstRowLastColumn="0" w:lastRowFirstColumn="0" w:lastRowLastColumn="0"/>
              <w:rPr>
                <w:rFonts w:eastAsiaTheme="minorEastAsia"/>
                <w:iCs/>
                <w:lang w:val="el-GR"/>
              </w:rPr>
            </w:pPr>
            <w:r w:rsidRPr="00E336E0">
              <w:rPr>
                <w:rFonts w:eastAsiaTheme="minorEastAsia"/>
                <w:b/>
                <w:bCs/>
                <w:iCs/>
                <w:lang w:val="el-GR"/>
              </w:rPr>
              <w:t xml:space="preserve">Β. 12,44 </w:t>
            </w:r>
            <w:r w:rsidRPr="00E336E0">
              <w:rPr>
                <w:rFonts w:eastAsiaTheme="minorEastAsia"/>
                <w:iCs/>
                <w:sz w:val="16"/>
                <w:szCs w:val="16"/>
                <w:lang w:val="el-GR"/>
              </w:rPr>
              <w:t>(2020)</w:t>
            </w:r>
            <w:r w:rsidR="0047395D" w:rsidRPr="00E336E0">
              <w:rPr>
                <w:rFonts w:eastAsiaTheme="minorEastAsia"/>
                <w:iCs/>
                <w:lang w:val="en-GB"/>
              </w:rPr>
              <w:t>*</w:t>
            </w:r>
          </w:p>
          <w:p w14:paraId="07996360" w14:textId="77777777" w:rsidR="003114A8" w:rsidRPr="00E336E0" w:rsidRDefault="003114A8"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lang w:val="el-GR"/>
              </w:rPr>
            </w:pPr>
            <w:r w:rsidRPr="00E336E0">
              <w:rPr>
                <w:rFonts w:eastAsiaTheme="minorEastAsia"/>
                <w:b/>
                <w:bCs/>
                <w:iCs/>
                <w:lang w:val="el-GR"/>
              </w:rPr>
              <w:t xml:space="preserve">Γ. 18,42 </w:t>
            </w:r>
            <w:r w:rsidRPr="00E336E0">
              <w:rPr>
                <w:rFonts w:eastAsiaTheme="minorEastAsia"/>
                <w:iCs/>
                <w:sz w:val="16"/>
                <w:szCs w:val="16"/>
                <w:lang w:val="el-GR"/>
              </w:rPr>
              <w:t>(2020)</w:t>
            </w:r>
            <w:r w:rsidRPr="00E336E0">
              <w:rPr>
                <w:rFonts w:eastAsiaTheme="minorEastAsia"/>
                <w:iCs/>
                <w:lang w:val="en-GB"/>
              </w:rPr>
              <w:t>*</w:t>
            </w:r>
          </w:p>
          <w:p w14:paraId="22860449" w14:textId="77777777" w:rsidR="00AC079C" w:rsidRPr="00E336E0" w:rsidRDefault="00AC079C"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lang w:val="en-GB"/>
              </w:rPr>
            </w:pPr>
            <w:r w:rsidRPr="00E336E0">
              <w:rPr>
                <w:rFonts w:eastAsiaTheme="minorEastAsia"/>
                <w:b/>
                <w:bCs/>
                <w:iCs/>
                <w:lang w:val="el-GR"/>
              </w:rPr>
              <w:t xml:space="preserve">Α. 25,89 </w:t>
            </w:r>
            <w:r w:rsidRPr="00E336E0">
              <w:rPr>
                <w:rFonts w:eastAsiaTheme="minorEastAsia"/>
                <w:iCs/>
                <w:sz w:val="16"/>
                <w:szCs w:val="16"/>
                <w:lang w:val="el-GR"/>
              </w:rPr>
              <w:t>(2019)</w:t>
            </w:r>
            <w:r w:rsidR="0047395D" w:rsidRPr="00E336E0">
              <w:rPr>
                <w:rFonts w:eastAsiaTheme="minorEastAsia"/>
                <w:iCs/>
                <w:lang w:val="en-GB"/>
              </w:rPr>
              <w:t>*</w:t>
            </w:r>
          </w:p>
          <w:p w14:paraId="0A5F3705" w14:textId="77777777" w:rsidR="00AC079C" w:rsidRPr="00E336E0" w:rsidRDefault="00AC079C" w:rsidP="00E84D42">
            <w:pPr>
              <w:cnfStyle w:val="000000100000" w:firstRow="0" w:lastRow="0" w:firstColumn="0" w:lastColumn="0" w:oddVBand="0" w:evenVBand="0" w:oddHBand="1" w:evenHBand="0" w:firstRowFirstColumn="0" w:firstRowLastColumn="0" w:lastRowFirstColumn="0" w:lastRowLastColumn="0"/>
              <w:rPr>
                <w:rFonts w:eastAsiaTheme="minorEastAsia"/>
                <w:iCs/>
                <w:lang w:val="el-GR"/>
              </w:rPr>
            </w:pPr>
            <w:r w:rsidRPr="00E336E0">
              <w:rPr>
                <w:rFonts w:eastAsiaTheme="minorEastAsia"/>
                <w:b/>
                <w:bCs/>
                <w:iCs/>
                <w:lang w:val="el-GR"/>
              </w:rPr>
              <w:t xml:space="preserve">Β. 17,59 </w:t>
            </w:r>
            <w:r w:rsidRPr="00E336E0">
              <w:rPr>
                <w:rFonts w:eastAsiaTheme="minorEastAsia"/>
                <w:iCs/>
                <w:sz w:val="16"/>
                <w:szCs w:val="16"/>
                <w:lang w:val="el-GR"/>
              </w:rPr>
              <w:t>(2019)</w:t>
            </w:r>
            <w:r w:rsidR="0047395D" w:rsidRPr="00E336E0">
              <w:rPr>
                <w:rFonts w:eastAsiaTheme="minorEastAsia"/>
                <w:iCs/>
                <w:lang w:val="en-GB"/>
              </w:rPr>
              <w:t>*</w:t>
            </w:r>
          </w:p>
          <w:p w14:paraId="01CE6DC6" w14:textId="77777777" w:rsidR="003114A8" w:rsidRPr="00E336E0" w:rsidRDefault="003114A8" w:rsidP="003114A8">
            <w:pPr>
              <w:cnfStyle w:val="000000100000" w:firstRow="0" w:lastRow="0" w:firstColumn="0" w:lastColumn="0" w:oddVBand="0" w:evenVBand="0" w:oddHBand="1" w:evenHBand="0" w:firstRowFirstColumn="0" w:firstRowLastColumn="0" w:lastRowFirstColumn="0" w:lastRowLastColumn="0"/>
              <w:rPr>
                <w:rFonts w:eastAsiaTheme="minorEastAsia"/>
                <w:iCs/>
                <w:lang w:val="el-GR"/>
              </w:rPr>
            </w:pPr>
            <w:r w:rsidRPr="00E336E0">
              <w:rPr>
                <w:rFonts w:eastAsiaTheme="minorEastAsia"/>
                <w:b/>
                <w:bCs/>
                <w:iCs/>
                <w:lang w:val="el-GR"/>
              </w:rPr>
              <w:t xml:space="preserve">Γ. 26,06 </w:t>
            </w:r>
            <w:r w:rsidRPr="00E336E0">
              <w:rPr>
                <w:rFonts w:eastAsiaTheme="minorEastAsia"/>
                <w:iCs/>
                <w:sz w:val="16"/>
                <w:szCs w:val="16"/>
                <w:lang w:val="el-GR"/>
              </w:rPr>
              <w:t>(2019)</w:t>
            </w:r>
            <w:r w:rsidRPr="00E336E0">
              <w:rPr>
                <w:rFonts w:eastAsiaTheme="minorEastAsia"/>
                <w:iCs/>
                <w:lang w:val="en-GB"/>
              </w:rPr>
              <w:t>*</w:t>
            </w:r>
          </w:p>
        </w:tc>
        <w:tc>
          <w:tcPr>
            <w:tcW w:w="1814" w:type="dxa"/>
          </w:tcPr>
          <w:p w14:paraId="6755E5D2" w14:textId="77777777" w:rsidR="007A5DAB" w:rsidRPr="007E7FBC" w:rsidRDefault="007A5DAB"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sz w:val="18"/>
                <w:szCs w:val="18"/>
                <w:lang w:val="el-GR"/>
              </w:rPr>
            </w:pPr>
            <w:r w:rsidRPr="007E7FBC">
              <w:rPr>
                <w:rFonts w:eastAsiaTheme="minorEastAsia"/>
                <w:b/>
                <w:bCs/>
                <w:iCs/>
                <w:sz w:val="18"/>
                <w:szCs w:val="18"/>
                <w:lang w:val="el-GR"/>
              </w:rPr>
              <w:t xml:space="preserve">- </w:t>
            </w:r>
            <w:r w:rsidR="00CE4081" w:rsidRPr="007E7FBC">
              <w:rPr>
                <w:rFonts w:eastAsiaTheme="minorEastAsia"/>
                <w:b/>
                <w:bCs/>
                <w:iCs/>
                <w:sz w:val="18"/>
                <w:szCs w:val="18"/>
                <w:lang w:val="el-GR"/>
              </w:rPr>
              <w:t>Γραμμές Μεταφοράς 150</w:t>
            </w:r>
            <w:r w:rsidRPr="007E7FBC">
              <w:rPr>
                <w:rFonts w:eastAsiaTheme="minorEastAsia"/>
                <w:b/>
                <w:bCs/>
                <w:iCs/>
                <w:sz w:val="18"/>
                <w:szCs w:val="18"/>
              </w:rPr>
              <w:t>kV</w:t>
            </w:r>
            <w:r w:rsidRPr="007E7FBC">
              <w:rPr>
                <w:rFonts w:eastAsiaTheme="minorEastAsia"/>
                <w:b/>
                <w:bCs/>
                <w:iCs/>
                <w:sz w:val="18"/>
                <w:szCs w:val="18"/>
                <w:lang w:val="el-GR"/>
              </w:rPr>
              <w:t>:</w:t>
            </w:r>
            <w:r w:rsidR="00CE4081" w:rsidRPr="007E7FBC">
              <w:rPr>
                <w:rFonts w:eastAsiaTheme="minorEastAsia"/>
                <w:iCs/>
                <w:sz w:val="18"/>
                <w:szCs w:val="18"/>
                <w:lang w:val="el-GR"/>
              </w:rPr>
              <w:t>99,6</w:t>
            </w:r>
            <w:r w:rsidRPr="007E7FBC">
              <w:rPr>
                <w:rFonts w:eastAsiaTheme="minorEastAsia"/>
                <w:iCs/>
                <w:sz w:val="18"/>
                <w:szCs w:val="18"/>
                <w:lang w:val="el-GR"/>
              </w:rPr>
              <w:t>%</w:t>
            </w:r>
          </w:p>
          <w:p w14:paraId="655E9F87" w14:textId="77777777" w:rsidR="007A5DAB" w:rsidRPr="007E7FBC" w:rsidRDefault="007A5DAB" w:rsidP="007A5DAB">
            <w:pPr>
              <w:cnfStyle w:val="000000100000" w:firstRow="0" w:lastRow="0" w:firstColumn="0" w:lastColumn="0" w:oddVBand="0" w:evenVBand="0" w:oddHBand="1" w:evenHBand="0" w:firstRowFirstColumn="0" w:firstRowLastColumn="0" w:lastRowFirstColumn="0" w:lastRowLastColumn="0"/>
              <w:rPr>
                <w:rFonts w:eastAsiaTheme="minorEastAsia"/>
                <w:b/>
                <w:bCs/>
                <w:iCs/>
                <w:sz w:val="18"/>
                <w:szCs w:val="18"/>
                <w:lang w:val="el-GR"/>
              </w:rPr>
            </w:pPr>
            <w:r w:rsidRPr="007E7FBC">
              <w:rPr>
                <w:rFonts w:eastAsiaTheme="minorEastAsia"/>
                <w:b/>
                <w:bCs/>
                <w:iCs/>
                <w:sz w:val="18"/>
                <w:szCs w:val="18"/>
                <w:lang w:val="el-GR"/>
              </w:rPr>
              <w:t>- Γραμμές Μεταφοράς 400</w:t>
            </w:r>
            <w:r w:rsidRPr="007E7FBC">
              <w:rPr>
                <w:rFonts w:eastAsiaTheme="minorEastAsia"/>
                <w:b/>
                <w:bCs/>
                <w:iCs/>
                <w:sz w:val="18"/>
                <w:szCs w:val="18"/>
              </w:rPr>
              <w:t>kV</w:t>
            </w:r>
            <w:r w:rsidRPr="007E7FBC">
              <w:rPr>
                <w:rFonts w:eastAsiaTheme="minorEastAsia"/>
                <w:b/>
                <w:bCs/>
                <w:iCs/>
                <w:sz w:val="18"/>
                <w:szCs w:val="18"/>
                <w:lang w:val="el-GR"/>
              </w:rPr>
              <w:t xml:space="preserve">: </w:t>
            </w:r>
            <w:r w:rsidRPr="007E7FBC">
              <w:rPr>
                <w:rFonts w:eastAsiaTheme="minorEastAsia"/>
                <w:iCs/>
                <w:sz w:val="18"/>
                <w:szCs w:val="18"/>
                <w:lang w:val="el-GR"/>
              </w:rPr>
              <w:t>98,15% και 96,8% με απομονώσεις για ρύθμιση τάσης</w:t>
            </w:r>
          </w:p>
          <w:p w14:paraId="7A1AE0A5" w14:textId="77777777" w:rsidR="007A5DAB" w:rsidRPr="007E7FBC" w:rsidRDefault="007A5DAB" w:rsidP="007A5DAB">
            <w:pPr>
              <w:cnfStyle w:val="000000100000" w:firstRow="0" w:lastRow="0" w:firstColumn="0" w:lastColumn="0" w:oddVBand="0" w:evenVBand="0" w:oddHBand="1" w:evenHBand="0" w:firstRowFirstColumn="0" w:firstRowLastColumn="0" w:lastRowFirstColumn="0" w:lastRowLastColumn="0"/>
              <w:rPr>
                <w:rFonts w:eastAsiaTheme="minorEastAsia"/>
                <w:b/>
                <w:bCs/>
                <w:iCs/>
                <w:sz w:val="18"/>
                <w:szCs w:val="18"/>
              </w:rPr>
            </w:pPr>
            <w:r w:rsidRPr="007E7FBC">
              <w:rPr>
                <w:rFonts w:eastAsiaTheme="minorEastAsia"/>
                <w:b/>
                <w:bCs/>
                <w:iCs/>
                <w:sz w:val="18"/>
                <w:szCs w:val="18"/>
              </w:rPr>
              <w:t xml:space="preserve">- </w:t>
            </w:r>
            <w:r w:rsidR="007E7FBC">
              <w:rPr>
                <w:rFonts w:eastAsiaTheme="minorEastAsia"/>
                <w:b/>
                <w:bCs/>
                <w:iCs/>
                <w:sz w:val="18"/>
                <w:szCs w:val="18"/>
                <w:lang w:val="el-GR"/>
              </w:rPr>
              <w:t>Μετασχη</w:t>
            </w:r>
            <w:r w:rsidRPr="007E7FBC">
              <w:rPr>
                <w:rFonts w:eastAsiaTheme="minorEastAsia"/>
                <w:b/>
                <w:bCs/>
                <w:iCs/>
                <w:sz w:val="18"/>
                <w:szCs w:val="18"/>
                <w:lang w:val="el-GR"/>
              </w:rPr>
              <w:t>ματιστές</w:t>
            </w:r>
            <w:r w:rsidRPr="007E7FBC">
              <w:rPr>
                <w:rFonts w:eastAsiaTheme="minorEastAsia"/>
                <w:b/>
                <w:bCs/>
                <w:iCs/>
                <w:sz w:val="18"/>
                <w:szCs w:val="18"/>
              </w:rPr>
              <w:t>:</w:t>
            </w:r>
            <w:r w:rsidRPr="007E7FBC">
              <w:rPr>
                <w:rFonts w:eastAsiaTheme="minorEastAsia"/>
                <w:b/>
                <w:bCs/>
                <w:iCs/>
                <w:sz w:val="18"/>
                <w:szCs w:val="18"/>
                <w:lang w:val="el-GR"/>
              </w:rPr>
              <w:t xml:space="preserve"> </w:t>
            </w:r>
            <w:r w:rsidRPr="007E7FBC">
              <w:rPr>
                <w:rFonts w:eastAsiaTheme="minorEastAsia"/>
                <w:iCs/>
                <w:sz w:val="18"/>
                <w:szCs w:val="18"/>
              </w:rPr>
              <w:t>99,1%</w:t>
            </w:r>
          </w:p>
          <w:p w14:paraId="74291BA4" w14:textId="77777777" w:rsidR="00134C25" w:rsidRPr="007A5DAB"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lang w:val="el-GR"/>
              </w:rPr>
            </w:pPr>
            <w:r w:rsidRPr="007E7FBC">
              <w:rPr>
                <w:rFonts w:eastAsiaTheme="minorEastAsia"/>
                <w:iCs/>
                <w:sz w:val="18"/>
                <w:szCs w:val="18"/>
                <w:lang w:val="el-GR"/>
              </w:rPr>
              <w:t>(2020)</w:t>
            </w:r>
            <w:r w:rsidR="00565ECB" w:rsidRPr="007E7FBC">
              <w:rPr>
                <w:rFonts w:eastAsiaTheme="minorEastAsia"/>
                <w:iCs/>
                <w:sz w:val="18"/>
                <w:szCs w:val="18"/>
                <w:lang w:val="el-GR"/>
              </w:rPr>
              <w:t>**</w:t>
            </w:r>
          </w:p>
        </w:tc>
        <w:tc>
          <w:tcPr>
            <w:tcW w:w="1417" w:type="dxa"/>
          </w:tcPr>
          <w:p w14:paraId="68164C99" w14:textId="77777777" w:rsidR="00134C25" w:rsidRPr="00E336E0" w:rsidRDefault="00BF5D0D"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sz w:val="16"/>
                <w:szCs w:val="16"/>
                <w:lang w:val="el-GR"/>
              </w:rPr>
            </w:pPr>
            <w:r w:rsidRPr="00E336E0">
              <w:rPr>
                <w:rFonts w:eastAsiaTheme="minorEastAsia"/>
                <w:b/>
                <w:bCs/>
                <w:iCs/>
              </w:rPr>
              <w:t>2,7</w:t>
            </w:r>
            <w:r w:rsidR="00B2060C">
              <w:rPr>
                <w:rFonts w:eastAsiaTheme="minorEastAsia"/>
                <w:b/>
                <w:bCs/>
                <w:iCs/>
                <w:lang w:val="el-GR"/>
              </w:rPr>
              <w:t xml:space="preserve">% - </w:t>
            </w:r>
            <w:r w:rsidR="00123EA5" w:rsidRPr="00E336E0">
              <w:rPr>
                <w:rFonts w:eastAsiaTheme="minorEastAsia"/>
                <w:b/>
                <w:bCs/>
                <w:iCs/>
                <w:lang w:val="el-GR"/>
              </w:rPr>
              <w:t>1386</w:t>
            </w:r>
            <w:r w:rsidR="00123EA5" w:rsidRPr="00E336E0">
              <w:rPr>
                <w:rFonts w:eastAsiaTheme="minorEastAsia"/>
                <w:b/>
                <w:bCs/>
                <w:iCs/>
              </w:rPr>
              <w:t>GWh</w:t>
            </w:r>
            <w:r w:rsidR="00AC5220" w:rsidRPr="00E336E0">
              <w:rPr>
                <w:rFonts w:eastAsiaTheme="minorEastAsia"/>
                <w:b/>
                <w:bCs/>
                <w:iCs/>
                <w:lang w:val="el-GR"/>
              </w:rPr>
              <w:t xml:space="preserve"> </w:t>
            </w:r>
            <w:r w:rsidR="00975553" w:rsidRPr="00E336E0">
              <w:rPr>
                <w:rFonts w:eastAsiaTheme="minorEastAsia"/>
                <w:b/>
                <w:bCs/>
                <w:iCs/>
                <w:lang w:val="el-GR"/>
              </w:rPr>
              <w:t xml:space="preserve">*** </w:t>
            </w:r>
            <w:r w:rsidR="00AC5220" w:rsidRPr="00E336E0">
              <w:rPr>
                <w:rFonts w:eastAsiaTheme="minorEastAsia"/>
                <w:iCs/>
                <w:sz w:val="16"/>
                <w:szCs w:val="16"/>
                <w:lang w:val="el-GR"/>
              </w:rPr>
              <w:t>(2021)</w:t>
            </w:r>
          </w:p>
        </w:tc>
      </w:tr>
      <w:tr w:rsidR="007A5DAB" w14:paraId="6939AE99"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30263424" w14:textId="77777777" w:rsidR="00134C25" w:rsidRDefault="00134C25" w:rsidP="00E84D42">
            <w:pPr>
              <w:rPr>
                <w:rFonts w:eastAsiaTheme="minorEastAsia"/>
                <w:iCs/>
              </w:rPr>
            </w:pPr>
            <w:r>
              <w:rPr>
                <w:rFonts w:eastAsiaTheme="minorEastAsia"/>
                <w:iCs/>
              </w:rPr>
              <w:t>NATIONAL GRID ESO</w:t>
            </w:r>
          </w:p>
        </w:tc>
        <w:tc>
          <w:tcPr>
            <w:tcW w:w="2157" w:type="dxa"/>
          </w:tcPr>
          <w:p w14:paraId="44AB1761"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124,83</w:t>
            </w:r>
            <w:r>
              <w:rPr>
                <w:rFonts w:eastAsiaTheme="minorEastAsia"/>
                <w:iCs/>
              </w:rPr>
              <w:t xml:space="preserve"> </w:t>
            </w:r>
            <w:r w:rsidRPr="007E75F2">
              <w:rPr>
                <w:rFonts w:eastAsiaTheme="minorEastAsia"/>
                <w:iCs/>
                <w:sz w:val="16"/>
                <w:szCs w:val="16"/>
              </w:rPr>
              <w:t>(2020)</w:t>
            </w:r>
          </w:p>
        </w:tc>
        <w:tc>
          <w:tcPr>
            <w:tcW w:w="2693" w:type="dxa"/>
          </w:tcPr>
          <w:p w14:paraId="72ACB6F5"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814" w:type="dxa"/>
          </w:tcPr>
          <w:p w14:paraId="66F3C339" w14:textId="77777777" w:rsidR="00134C25" w:rsidRPr="005F4784" w:rsidRDefault="005F4784"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AC5220">
              <w:rPr>
                <w:rFonts w:eastAsiaTheme="minorEastAsia"/>
                <w:b/>
                <w:bCs/>
                <w:iCs/>
              </w:rPr>
              <w:t>94,5</w:t>
            </w:r>
            <w:r>
              <w:rPr>
                <w:rFonts w:eastAsiaTheme="minorEastAsia"/>
                <w:iCs/>
              </w:rPr>
              <w:t xml:space="preserve"> </w:t>
            </w:r>
            <w:r w:rsidRPr="005F4784">
              <w:rPr>
                <w:rFonts w:eastAsiaTheme="minorEastAsia"/>
                <w:iCs/>
                <w:sz w:val="16"/>
                <w:szCs w:val="16"/>
              </w:rPr>
              <w:t>(2020)</w:t>
            </w:r>
          </w:p>
        </w:tc>
        <w:tc>
          <w:tcPr>
            <w:tcW w:w="1417" w:type="dxa"/>
          </w:tcPr>
          <w:p w14:paraId="3095430A" w14:textId="77777777" w:rsidR="00134C25" w:rsidRPr="00535085" w:rsidRDefault="003E4FEE"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sidRPr="00535085">
              <w:rPr>
                <w:rFonts w:eastAsiaTheme="minorEastAsia"/>
                <w:b/>
                <w:bCs/>
                <w:iCs/>
              </w:rPr>
              <w:t>1,76</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68376793"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64EC06DC" w14:textId="77777777" w:rsidR="00134C25" w:rsidRDefault="00134C25" w:rsidP="00E84D42">
            <w:pPr>
              <w:rPr>
                <w:rFonts w:eastAsiaTheme="minorEastAsia"/>
                <w:iCs/>
              </w:rPr>
            </w:pPr>
            <w:r>
              <w:rPr>
                <w:rFonts w:eastAsiaTheme="minorEastAsia"/>
                <w:iCs/>
              </w:rPr>
              <w:t>REE (Peninsula)</w:t>
            </w:r>
          </w:p>
        </w:tc>
        <w:tc>
          <w:tcPr>
            <w:tcW w:w="2157" w:type="dxa"/>
          </w:tcPr>
          <w:p w14:paraId="4DD0199C"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sz w:val="16"/>
                <w:szCs w:val="16"/>
              </w:rPr>
            </w:pPr>
            <w:r w:rsidRPr="00367109">
              <w:rPr>
                <w:rFonts w:eastAsiaTheme="minorEastAsia"/>
                <w:b/>
                <w:bCs/>
                <w:iCs/>
              </w:rPr>
              <w:t>95</w:t>
            </w:r>
            <w:r>
              <w:rPr>
                <w:rFonts w:eastAsiaTheme="minorEastAsia"/>
                <w:iCs/>
              </w:rPr>
              <w:t xml:space="preserve"> </w:t>
            </w:r>
            <w:r w:rsidRPr="007E75F2">
              <w:rPr>
                <w:rFonts w:eastAsiaTheme="minorEastAsia"/>
                <w:iCs/>
                <w:sz w:val="16"/>
                <w:szCs w:val="16"/>
              </w:rPr>
              <w:t>(2020)</w:t>
            </w:r>
          </w:p>
          <w:p w14:paraId="437360E5"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E2550A">
              <w:rPr>
                <w:rFonts w:eastAsiaTheme="minorEastAsia"/>
                <w:b/>
                <w:bCs/>
                <w:iCs/>
                <w:sz w:val="20"/>
                <w:szCs w:val="20"/>
              </w:rPr>
              <w:t>47</w:t>
            </w:r>
            <w:r>
              <w:rPr>
                <w:rFonts w:eastAsiaTheme="minorEastAsia"/>
                <w:iCs/>
                <w:sz w:val="16"/>
                <w:szCs w:val="16"/>
              </w:rPr>
              <w:t xml:space="preserve"> (2019)</w:t>
            </w:r>
          </w:p>
        </w:tc>
        <w:tc>
          <w:tcPr>
            <w:tcW w:w="2693" w:type="dxa"/>
          </w:tcPr>
          <w:p w14:paraId="3C590842"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sz w:val="16"/>
                <w:szCs w:val="16"/>
              </w:rPr>
            </w:pPr>
            <w:r w:rsidRPr="00367109">
              <w:rPr>
                <w:rFonts w:eastAsiaTheme="minorEastAsia"/>
                <w:b/>
                <w:bCs/>
                <w:iCs/>
              </w:rPr>
              <w:t>0.21</w:t>
            </w:r>
            <w:r>
              <w:rPr>
                <w:rFonts w:eastAsiaTheme="minorEastAsia"/>
                <w:iCs/>
              </w:rPr>
              <w:t xml:space="preserve"> </w:t>
            </w:r>
            <w:r w:rsidRPr="007E75F2">
              <w:rPr>
                <w:rFonts w:eastAsiaTheme="minorEastAsia"/>
                <w:iCs/>
                <w:sz w:val="16"/>
                <w:szCs w:val="16"/>
              </w:rPr>
              <w:t>(2020)</w:t>
            </w:r>
          </w:p>
          <w:p w14:paraId="3E9EA85D"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sz w:val="16"/>
                <w:szCs w:val="16"/>
              </w:rPr>
              <w:t>0,1 (2019)</w:t>
            </w:r>
          </w:p>
        </w:tc>
        <w:tc>
          <w:tcPr>
            <w:tcW w:w="1814" w:type="dxa"/>
          </w:tcPr>
          <w:p w14:paraId="67ADD033" w14:textId="77777777" w:rsidR="00134C25" w:rsidRP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5D6B25">
              <w:rPr>
                <w:rFonts w:eastAsiaTheme="minorEastAsia"/>
                <w:b/>
                <w:bCs/>
                <w:iCs/>
              </w:rPr>
              <w:t>99</w:t>
            </w:r>
            <w:r>
              <w:rPr>
                <w:rFonts w:eastAsiaTheme="minorEastAsia"/>
                <w:iCs/>
              </w:rPr>
              <w:t xml:space="preserve"> </w:t>
            </w:r>
            <w:r w:rsidRPr="005F4784">
              <w:rPr>
                <w:rFonts w:eastAsiaTheme="minorEastAsia"/>
                <w:iCs/>
                <w:sz w:val="16"/>
                <w:szCs w:val="16"/>
              </w:rPr>
              <w:t>(2019)</w:t>
            </w:r>
          </w:p>
        </w:tc>
        <w:tc>
          <w:tcPr>
            <w:tcW w:w="1417" w:type="dxa"/>
          </w:tcPr>
          <w:p w14:paraId="12191B42" w14:textId="77777777" w:rsidR="00134C25" w:rsidRPr="00BA54D2" w:rsidRDefault="00DB558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b/>
                <w:bCs/>
                <w:iCs/>
              </w:rPr>
              <w:t>4716</w:t>
            </w:r>
            <w:r w:rsidR="00F36CDD" w:rsidRPr="005D6B25">
              <w:rPr>
                <w:rFonts w:eastAsiaTheme="minorEastAsia"/>
                <w:b/>
                <w:bCs/>
                <w:iCs/>
              </w:rPr>
              <w:t xml:space="preserve">GWh </w:t>
            </w:r>
          </w:p>
        </w:tc>
      </w:tr>
      <w:tr w:rsidR="007A5DAB" w14:paraId="4F198A58"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308D5FE0" w14:textId="77777777" w:rsidR="00134C25" w:rsidRDefault="00134C25" w:rsidP="00E84D42">
            <w:pPr>
              <w:rPr>
                <w:rFonts w:eastAsiaTheme="minorEastAsia"/>
                <w:iCs/>
              </w:rPr>
            </w:pPr>
            <w:r>
              <w:rPr>
                <w:rFonts w:eastAsiaTheme="minorEastAsia"/>
                <w:iCs/>
              </w:rPr>
              <w:t>ELIA</w:t>
            </w:r>
          </w:p>
        </w:tc>
        <w:tc>
          <w:tcPr>
            <w:tcW w:w="2157" w:type="dxa"/>
          </w:tcPr>
          <w:p w14:paraId="3AA3D650"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327,92</w:t>
            </w:r>
            <w:r>
              <w:rPr>
                <w:rFonts w:eastAsiaTheme="minorEastAsia"/>
                <w:iCs/>
              </w:rPr>
              <w:t xml:space="preserve"> </w:t>
            </w:r>
            <w:r w:rsidRPr="00521609">
              <w:rPr>
                <w:rFonts w:eastAsiaTheme="minorEastAsia"/>
                <w:iCs/>
                <w:sz w:val="16"/>
                <w:szCs w:val="16"/>
              </w:rPr>
              <w:t>(2020)</w:t>
            </w:r>
            <w:r>
              <w:rPr>
                <w:rFonts w:eastAsiaTheme="minorEastAsia"/>
                <w:iCs/>
              </w:rPr>
              <w:t xml:space="preserve"> </w:t>
            </w:r>
          </w:p>
          <w:p w14:paraId="3A618EE8"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iCs/>
                <w:sz w:val="16"/>
                <w:szCs w:val="16"/>
              </w:rPr>
            </w:pPr>
            <w:r w:rsidRPr="005D6B25">
              <w:rPr>
                <w:rFonts w:eastAsiaTheme="minorEastAsia"/>
                <w:b/>
                <w:bCs/>
                <w:iCs/>
              </w:rPr>
              <w:t>210</w:t>
            </w:r>
            <w:r>
              <w:rPr>
                <w:rFonts w:eastAsiaTheme="minorEastAsia"/>
                <w:iCs/>
              </w:rPr>
              <w:t xml:space="preserve"> </w:t>
            </w:r>
            <w:r w:rsidRPr="005D6B25">
              <w:rPr>
                <w:rFonts w:eastAsiaTheme="minorEastAsia"/>
                <w:iCs/>
                <w:sz w:val="16"/>
                <w:szCs w:val="16"/>
              </w:rPr>
              <w:t>(2019)</w:t>
            </w:r>
          </w:p>
          <w:p w14:paraId="4BB43DEF" w14:textId="77777777" w:rsidR="005D6B25" w:rsidRPr="005D6B25" w:rsidRDefault="005D6B25" w:rsidP="00E84D42">
            <w:pPr>
              <w:cnfStyle w:val="000000000000" w:firstRow="0" w:lastRow="0" w:firstColumn="0" w:lastColumn="0" w:oddVBand="0" w:evenVBand="0" w:oddHBand="0" w:evenHBand="0" w:firstRowFirstColumn="0" w:firstRowLastColumn="0" w:lastRowFirstColumn="0" w:lastRowLastColumn="0"/>
              <w:rPr>
                <w:rFonts w:eastAsiaTheme="minorEastAsia"/>
                <w:iCs/>
                <w:sz w:val="16"/>
                <w:szCs w:val="16"/>
              </w:rPr>
            </w:pPr>
            <w:r w:rsidRPr="005D6B25">
              <w:rPr>
                <w:rFonts w:eastAsiaTheme="minorEastAsia"/>
                <w:iCs/>
                <w:sz w:val="16"/>
                <w:szCs w:val="16"/>
              </w:rPr>
              <w:t>(duration&gt;3min)</w:t>
            </w:r>
          </w:p>
        </w:tc>
        <w:tc>
          <w:tcPr>
            <w:tcW w:w="2693" w:type="dxa"/>
          </w:tcPr>
          <w:p w14:paraId="5CB8E9FE"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0,85</w:t>
            </w:r>
            <w:r>
              <w:rPr>
                <w:rFonts w:eastAsiaTheme="minorEastAsia"/>
                <w:iCs/>
              </w:rPr>
              <w:t xml:space="preserve"> </w:t>
            </w:r>
            <w:r w:rsidRPr="007E75F2">
              <w:rPr>
                <w:rFonts w:eastAsiaTheme="minorEastAsia"/>
                <w:iCs/>
                <w:sz w:val="16"/>
                <w:szCs w:val="16"/>
              </w:rPr>
              <w:t>(2020)</w:t>
            </w:r>
          </w:p>
        </w:tc>
        <w:tc>
          <w:tcPr>
            <w:tcW w:w="1814" w:type="dxa"/>
          </w:tcPr>
          <w:p w14:paraId="3CF58BE4"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99,99</w:t>
            </w:r>
            <w:r>
              <w:rPr>
                <w:rFonts w:eastAsiaTheme="minorEastAsia"/>
                <w:iCs/>
              </w:rPr>
              <w:t xml:space="preserve"> </w:t>
            </w:r>
            <w:r w:rsidRPr="007E75F2">
              <w:rPr>
                <w:rFonts w:eastAsiaTheme="minorEastAsia"/>
                <w:iCs/>
                <w:sz w:val="16"/>
                <w:szCs w:val="16"/>
              </w:rPr>
              <w:t>(2019)</w:t>
            </w:r>
          </w:p>
        </w:tc>
        <w:tc>
          <w:tcPr>
            <w:tcW w:w="1417" w:type="dxa"/>
          </w:tcPr>
          <w:p w14:paraId="330482C5" w14:textId="77777777" w:rsidR="009B524C" w:rsidRPr="00367109" w:rsidRDefault="009B524C"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1,</w:t>
            </w:r>
            <w:r w:rsidR="005F4784">
              <w:rPr>
                <w:rFonts w:eastAsiaTheme="minorEastAsia"/>
                <w:b/>
                <w:bCs/>
                <w:iCs/>
              </w:rPr>
              <w:t>45</w:t>
            </w:r>
            <w:r>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w:t>
            </w:r>
            <w:r w:rsidR="005F4784">
              <w:rPr>
                <w:rFonts w:eastAsiaTheme="minorEastAsia"/>
                <w:iCs/>
                <w:sz w:val="16"/>
                <w:szCs w:val="16"/>
              </w:rPr>
              <w:t>21</w:t>
            </w:r>
            <w:r w:rsidR="005D6B25" w:rsidRPr="007E75F2">
              <w:rPr>
                <w:rFonts w:eastAsiaTheme="minorEastAsia"/>
                <w:iCs/>
                <w:sz w:val="16"/>
                <w:szCs w:val="16"/>
              </w:rPr>
              <w:t>)</w:t>
            </w:r>
          </w:p>
        </w:tc>
      </w:tr>
      <w:tr w:rsidR="007A5DAB" w14:paraId="21B4A46F"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21DD3673" w14:textId="77777777" w:rsidR="00134C25" w:rsidRDefault="00134C25" w:rsidP="00E84D42">
            <w:pPr>
              <w:rPr>
                <w:rFonts w:eastAsiaTheme="minorEastAsia"/>
                <w:iCs/>
              </w:rPr>
            </w:pPr>
            <w:r>
              <w:rPr>
                <w:rFonts w:eastAsiaTheme="minorEastAsia"/>
                <w:iCs/>
              </w:rPr>
              <w:t>TERNA</w:t>
            </w:r>
          </w:p>
        </w:tc>
        <w:tc>
          <w:tcPr>
            <w:tcW w:w="2157" w:type="dxa"/>
          </w:tcPr>
          <w:p w14:paraId="3E7EA382"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367109">
              <w:rPr>
                <w:rFonts w:eastAsiaTheme="minorEastAsia"/>
                <w:b/>
                <w:bCs/>
                <w:iCs/>
              </w:rPr>
              <w:t>625</w:t>
            </w:r>
            <w:r>
              <w:rPr>
                <w:rFonts w:eastAsiaTheme="minorEastAsia"/>
                <w:iCs/>
              </w:rPr>
              <w:t xml:space="preserve"> </w:t>
            </w:r>
            <w:r w:rsidRPr="007E75F2">
              <w:rPr>
                <w:rFonts w:eastAsiaTheme="minorEastAsia"/>
                <w:iCs/>
                <w:sz w:val="16"/>
                <w:szCs w:val="16"/>
              </w:rPr>
              <w:t>(2019)</w:t>
            </w:r>
          </w:p>
        </w:tc>
        <w:tc>
          <w:tcPr>
            <w:tcW w:w="2693" w:type="dxa"/>
          </w:tcPr>
          <w:p w14:paraId="1B5381E1"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367109">
              <w:rPr>
                <w:rFonts w:eastAsiaTheme="minorEastAsia"/>
                <w:b/>
                <w:bCs/>
                <w:iCs/>
              </w:rPr>
              <w:t>0,9</w:t>
            </w:r>
            <w:r>
              <w:rPr>
                <w:rFonts w:eastAsiaTheme="minorEastAsia"/>
                <w:iCs/>
              </w:rPr>
              <w:t xml:space="preserve"> </w:t>
            </w:r>
            <w:r w:rsidRPr="007E75F2">
              <w:rPr>
                <w:rFonts w:eastAsiaTheme="minorEastAsia"/>
                <w:iCs/>
                <w:sz w:val="16"/>
                <w:szCs w:val="16"/>
              </w:rPr>
              <w:t>(2019)</w:t>
            </w:r>
          </w:p>
        </w:tc>
        <w:tc>
          <w:tcPr>
            <w:tcW w:w="1814" w:type="dxa"/>
          </w:tcPr>
          <w:p w14:paraId="6DAA4B6F"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367109">
              <w:rPr>
                <w:rFonts w:eastAsiaTheme="minorEastAsia"/>
                <w:b/>
                <w:bCs/>
                <w:iCs/>
              </w:rPr>
              <w:t>99,99</w:t>
            </w:r>
            <w:r>
              <w:rPr>
                <w:rFonts w:eastAsiaTheme="minorEastAsia"/>
                <w:iCs/>
              </w:rPr>
              <w:t xml:space="preserve"> </w:t>
            </w:r>
            <w:r w:rsidRPr="007E75F2">
              <w:rPr>
                <w:rFonts w:eastAsiaTheme="minorEastAsia"/>
                <w:iCs/>
                <w:sz w:val="16"/>
                <w:szCs w:val="16"/>
              </w:rPr>
              <w:t>(</w:t>
            </w:r>
            <w:r w:rsidR="007E75F2" w:rsidRPr="007E75F2">
              <w:rPr>
                <w:rFonts w:eastAsiaTheme="minorEastAsia"/>
                <w:iCs/>
                <w:sz w:val="16"/>
                <w:szCs w:val="16"/>
              </w:rPr>
              <w:t>2019</w:t>
            </w:r>
            <w:r w:rsidRPr="007E75F2">
              <w:rPr>
                <w:rFonts w:eastAsiaTheme="minorEastAsia"/>
                <w:iCs/>
                <w:sz w:val="16"/>
                <w:szCs w:val="16"/>
              </w:rPr>
              <w:t>)</w:t>
            </w:r>
          </w:p>
        </w:tc>
        <w:tc>
          <w:tcPr>
            <w:tcW w:w="1417" w:type="dxa"/>
          </w:tcPr>
          <w:p w14:paraId="391CD218" w14:textId="77777777" w:rsidR="00134C25" w:rsidRPr="00367109" w:rsidRDefault="00D76E2C"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 xml:space="preserve">4982GWh – 1,6% </w:t>
            </w:r>
            <w:r w:rsidR="00740123" w:rsidRPr="00740123">
              <w:rPr>
                <w:rFonts w:eastAsiaTheme="minorEastAsia"/>
                <w:iCs/>
                <w:sz w:val="16"/>
                <w:szCs w:val="16"/>
              </w:rPr>
              <w:t>(2020)</w:t>
            </w:r>
          </w:p>
        </w:tc>
      </w:tr>
      <w:tr w:rsidR="007A5DAB" w14:paraId="6B982C95"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2A14F544" w14:textId="77777777" w:rsidR="00134C25" w:rsidRDefault="00134C25" w:rsidP="00E84D42">
            <w:pPr>
              <w:rPr>
                <w:rFonts w:eastAsiaTheme="minorEastAsia"/>
                <w:iCs/>
              </w:rPr>
            </w:pPr>
            <w:r>
              <w:rPr>
                <w:rFonts w:eastAsiaTheme="minorEastAsia"/>
                <w:iCs/>
              </w:rPr>
              <w:t>TENNET (N</w:t>
            </w:r>
            <w:r w:rsidR="00DA4BAE">
              <w:rPr>
                <w:rFonts w:eastAsiaTheme="minorEastAsia"/>
                <w:iCs/>
              </w:rPr>
              <w:t>DL</w:t>
            </w:r>
            <w:r>
              <w:rPr>
                <w:rFonts w:eastAsiaTheme="minorEastAsia"/>
                <w:iCs/>
              </w:rPr>
              <w:t>)</w:t>
            </w:r>
          </w:p>
        </w:tc>
        <w:tc>
          <w:tcPr>
            <w:tcW w:w="2157" w:type="dxa"/>
          </w:tcPr>
          <w:p w14:paraId="0111FB5D"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156</w:t>
            </w:r>
            <w:r>
              <w:rPr>
                <w:rFonts w:eastAsiaTheme="minorEastAsia"/>
                <w:iCs/>
              </w:rPr>
              <w:t xml:space="preserve"> </w:t>
            </w:r>
            <w:r w:rsidRPr="007E75F2">
              <w:rPr>
                <w:rFonts w:eastAsiaTheme="minorEastAsia"/>
                <w:iCs/>
                <w:sz w:val="16"/>
                <w:szCs w:val="16"/>
              </w:rPr>
              <w:t>(2019)</w:t>
            </w:r>
          </w:p>
        </w:tc>
        <w:tc>
          <w:tcPr>
            <w:tcW w:w="2693" w:type="dxa"/>
          </w:tcPr>
          <w:p w14:paraId="29E4C11B" w14:textId="77777777" w:rsidR="00134C25" w:rsidRPr="0053508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lang w:val="el-GR"/>
              </w:rPr>
            </w:pPr>
          </w:p>
        </w:tc>
        <w:tc>
          <w:tcPr>
            <w:tcW w:w="1814" w:type="dxa"/>
          </w:tcPr>
          <w:p w14:paraId="47D0E3A1"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99,99</w:t>
            </w:r>
            <w:r>
              <w:rPr>
                <w:rFonts w:eastAsiaTheme="minorEastAsia"/>
                <w:iCs/>
              </w:rPr>
              <w:t xml:space="preserve"> </w:t>
            </w:r>
            <w:r w:rsidRPr="007E75F2">
              <w:rPr>
                <w:rFonts w:eastAsiaTheme="minorEastAsia"/>
                <w:iCs/>
                <w:sz w:val="16"/>
                <w:szCs w:val="16"/>
              </w:rPr>
              <w:t>(2019)</w:t>
            </w:r>
          </w:p>
        </w:tc>
        <w:tc>
          <w:tcPr>
            <w:tcW w:w="1417" w:type="dxa"/>
          </w:tcPr>
          <w:p w14:paraId="33B96D05" w14:textId="77777777" w:rsidR="00134C25" w:rsidRPr="00367109" w:rsidRDefault="00DA4BAE"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1250 GWh</w:t>
            </w:r>
            <w:r w:rsidR="005D6B25">
              <w:rPr>
                <w:rFonts w:eastAsiaTheme="minorEastAsia"/>
                <w:b/>
                <w:bCs/>
                <w:iCs/>
              </w:rPr>
              <w:t xml:space="preserve"> </w:t>
            </w:r>
            <w:r w:rsidR="005D6B25" w:rsidRPr="007E75F2">
              <w:rPr>
                <w:rFonts w:eastAsiaTheme="minorEastAsia"/>
                <w:iCs/>
                <w:sz w:val="16"/>
                <w:szCs w:val="16"/>
              </w:rPr>
              <w:t>(2019)</w:t>
            </w:r>
          </w:p>
        </w:tc>
      </w:tr>
      <w:tr w:rsidR="007A5DAB" w14:paraId="1D336575"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47F3532E" w14:textId="77777777" w:rsidR="00134C25" w:rsidRDefault="00134C25" w:rsidP="00E84D42">
            <w:pPr>
              <w:rPr>
                <w:rFonts w:eastAsiaTheme="minorEastAsia"/>
                <w:iCs/>
              </w:rPr>
            </w:pPr>
            <w:r>
              <w:rPr>
                <w:rFonts w:eastAsiaTheme="minorEastAsia"/>
                <w:iCs/>
              </w:rPr>
              <w:t>RTE</w:t>
            </w:r>
          </w:p>
        </w:tc>
        <w:tc>
          <w:tcPr>
            <w:tcW w:w="2157" w:type="dxa"/>
          </w:tcPr>
          <w:p w14:paraId="5CCAD9B6"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2693" w:type="dxa"/>
          </w:tcPr>
          <w:p w14:paraId="6D0EF853"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367109">
              <w:rPr>
                <w:rFonts w:eastAsiaTheme="minorEastAsia"/>
                <w:b/>
                <w:bCs/>
                <w:iCs/>
              </w:rPr>
              <w:t>3.42</w:t>
            </w:r>
            <w:r>
              <w:rPr>
                <w:rFonts w:eastAsiaTheme="minorEastAsia"/>
                <w:iCs/>
              </w:rPr>
              <w:t xml:space="preserve"> </w:t>
            </w:r>
            <w:r w:rsidRPr="007E75F2">
              <w:rPr>
                <w:rFonts w:eastAsiaTheme="minorEastAsia"/>
                <w:iCs/>
                <w:sz w:val="16"/>
                <w:szCs w:val="16"/>
              </w:rPr>
              <w:t>(2019)</w:t>
            </w:r>
          </w:p>
        </w:tc>
        <w:tc>
          <w:tcPr>
            <w:tcW w:w="1814" w:type="dxa"/>
          </w:tcPr>
          <w:p w14:paraId="725986DA"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1417" w:type="dxa"/>
          </w:tcPr>
          <w:p w14:paraId="6F975F64" w14:textId="77777777" w:rsidR="00134C25" w:rsidRPr="00535085" w:rsidRDefault="002F6959"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sidRPr="00535085">
              <w:rPr>
                <w:rFonts w:eastAsiaTheme="minorEastAsia"/>
                <w:b/>
                <w:bCs/>
                <w:iCs/>
              </w:rPr>
              <w:t>2,22</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775209AE"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57C80328" w14:textId="77777777" w:rsidR="00134C25" w:rsidRDefault="00134C25" w:rsidP="00E84D42">
            <w:pPr>
              <w:rPr>
                <w:rFonts w:eastAsiaTheme="minorEastAsia"/>
                <w:iCs/>
              </w:rPr>
            </w:pPr>
            <w:r>
              <w:rPr>
                <w:rFonts w:eastAsiaTheme="minorEastAsia"/>
                <w:iCs/>
              </w:rPr>
              <w:t>PSE (POLAND)</w:t>
            </w:r>
          </w:p>
        </w:tc>
        <w:tc>
          <w:tcPr>
            <w:tcW w:w="2157" w:type="dxa"/>
          </w:tcPr>
          <w:p w14:paraId="2F2E0494"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601</w:t>
            </w:r>
            <w:r>
              <w:rPr>
                <w:rFonts w:eastAsiaTheme="minorEastAsia"/>
                <w:iCs/>
              </w:rPr>
              <w:t xml:space="preserve"> </w:t>
            </w:r>
            <w:r w:rsidRPr="007E75F2">
              <w:rPr>
                <w:rFonts w:eastAsiaTheme="minorEastAsia"/>
                <w:iCs/>
                <w:sz w:val="16"/>
                <w:szCs w:val="16"/>
              </w:rPr>
              <w:t>(2019)</w:t>
            </w:r>
          </w:p>
        </w:tc>
        <w:tc>
          <w:tcPr>
            <w:tcW w:w="2693" w:type="dxa"/>
          </w:tcPr>
          <w:p w14:paraId="13725C96"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814" w:type="dxa"/>
          </w:tcPr>
          <w:p w14:paraId="2556B086"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99,77</w:t>
            </w:r>
            <w:r>
              <w:rPr>
                <w:rFonts w:eastAsiaTheme="minorEastAsia"/>
                <w:iCs/>
              </w:rPr>
              <w:t xml:space="preserve"> </w:t>
            </w:r>
            <w:r w:rsidRPr="007E75F2">
              <w:rPr>
                <w:rFonts w:eastAsiaTheme="minorEastAsia"/>
                <w:iCs/>
                <w:sz w:val="16"/>
                <w:szCs w:val="16"/>
              </w:rPr>
              <w:t>(2019)</w:t>
            </w:r>
          </w:p>
        </w:tc>
        <w:tc>
          <w:tcPr>
            <w:tcW w:w="1417" w:type="dxa"/>
          </w:tcPr>
          <w:p w14:paraId="09BEC9D8" w14:textId="77777777" w:rsidR="00134C25" w:rsidRPr="00367109" w:rsidRDefault="002F6959"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1,38</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367DE20F"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214A4A7B" w14:textId="77777777" w:rsidR="00134C25" w:rsidRDefault="00134C25" w:rsidP="00E84D42">
            <w:pPr>
              <w:rPr>
                <w:rFonts w:eastAsiaTheme="minorEastAsia"/>
                <w:iCs/>
              </w:rPr>
            </w:pPr>
            <w:r>
              <w:rPr>
                <w:rFonts w:eastAsiaTheme="minorEastAsia"/>
                <w:iCs/>
              </w:rPr>
              <w:t>Transelectrica</w:t>
            </w:r>
          </w:p>
        </w:tc>
        <w:tc>
          <w:tcPr>
            <w:tcW w:w="2157" w:type="dxa"/>
          </w:tcPr>
          <w:p w14:paraId="3A18044F"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367109">
              <w:rPr>
                <w:rFonts w:eastAsiaTheme="minorEastAsia"/>
                <w:b/>
                <w:bCs/>
                <w:iCs/>
              </w:rPr>
              <w:t>91,79</w:t>
            </w:r>
            <w:r>
              <w:rPr>
                <w:rFonts w:eastAsiaTheme="minorEastAsia"/>
                <w:iCs/>
              </w:rPr>
              <w:t xml:space="preserve"> </w:t>
            </w:r>
            <w:r w:rsidRPr="007E75F2">
              <w:rPr>
                <w:rFonts w:eastAsiaTheme="minorEastAsia"/>
                <w:iCs/>
                <w:sz w:val="16"/>
                <w:szCs w:val="16"/>
              </w:rPr>
              <w:t>(2019)</w:t>
            </w:r>
          </w:p>
        </w:tc>
        <w:tc>
          <w:tcPr>
            <w:tcW w:w="2693" w:type="dxa"/>
          </w:tcPr>
          <w:p w14:paraId="466A2A4F"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367109">
              <w:rPr>
                <w:rFonts w:eastAsiaTheme="minorEastAsia"/>
                <w:b/>
                <w:bCs/>
                <w:iCs/>
              </w:rPr>
              <w:t>0,90</w:t>
            </w:r>
            <w:r>
              <w:rPr>
                <w:rFonts w:eastAsiaTheme="minorEastAsia"/>
                <w:iCs/>
              </w:rPr>
              <w:t xml:space="preserve"> </w:t>
            </w:r>
            <w:r w:rsidRPr="007E75F2">
              <w:rPr>
                <w:rFonts w:eastAsiaTheme="minorEastAsia"/>
                <w:iCs/>
                <w:sz w:val="16"/>
                <w:szCs w:val="16"/>
              </w:rPr>
              <w:t>(2019)</w:t>
            </w:r>
          </w:p>
        </w:tc>
        <w:tc>
          <w:tcPr>
            <w:tcW w:w="1814" w:type="dxa"/>
          </w:tcPr>
          <w:p w14:paraId="71E5E9D8" w14:textId="77777777" w:rsidR="00134C25" w:rsidRDefault="00134C25"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1417" w:type="dxa"/>
          </w:tcPr>
          <w:p w14:paraId="1C48F8CF" w14:textId="77777777" w:rsidR="00134C25" w:rsidRPr="00535085" w:rsidRDefault="003E4FEE"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sidRPr="00535085">
              <w:rPr>
                <w:rFonts w:eastAsiaTheme="minorEastAsia"/>
                <w:b/>
                <w:bCs/>
                <w:iCs/>
              </w:rPr>
              <w:t>2,27</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08581CFA"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16563085" w14:textId="77777777" w:rsidR="00134C25" w:rsidRDefault="00134C25" w:rsidP="00E84D42">
            <w:pPr>
              <w:rPr>
                <w:rFonts w:eastAsiaTheme="minorEastAsia"/>
                <w:iCs/>
              </w:rPr>
            </w:pPr>
            <w:r>
              <w:rPr>
                <w:rFonts w:eastAsiaTheme="minorEastAsia"/>
                <w:iCs/>
              </w:rPr>
              <w:t>Ukraine</w:t>
            </w:r>
          </w:p>
        </w:tc>
        <w:tc>
          <w:tcPr>
            <w:tcW w:w="2157" w:type="dxa"/>
          </w:tcPr>
          <w:p w14:paraId="03901458"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1779</w:t>
            </w:r>
            <w:r>
              <w:rPr>
                <w:rFonts w:eastAsiaTheme="minorEastAsia"/>
                <w:iCs/>
              </w:rPr>
              <w:t xml:space="preserve"> </w:t>
            </w:r>
            <w:r w:rsidRPr="007E75F2">
              <w:rPr>
                <w:rFonts w:eastAsiaTheme="minorEastAsia"/>
                <w:iCs/>
                <w:sz w:val="16"/>
                <w:szCs w:val="16"/>
              </w:rPr>
              <w:t>(2019)</w:t>
            </w:r>
          </w:p>
        </w:tc>
        <w:tc>
          <w:tcPr>
            <w:tcW w:w="2693" w:type="dxa"/>
          </w:tcPr>
          <w:p w14:paraId="49692605"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sidRPr="00367109">
              <w:rPr>
                <w:rFonts w:eastAsiaTheme="minorEastAsia"/>
                <w:b/>
                <w:bCs/>
                <w:iCs/>
              </w:rPr>
              <w:t>9,9</w:t>
            </w:r>
            <w:r>
              <w:rPr>
                <w:rFonts w:eastAsiaTheme="minorEastAsia"/>
                <w:iCs/>
              </w:rPr>
              <w:t xml:space="preserve"> </w:t>
            </w:r>
            <w:r w:rsidRPr="007E75F2">
              <w:rPr>
                <w:rFonts w:eastAsiaTheme="minorEastAsia"/>
                <w:iCs/>
                <w:sz w:val="16"/>
                <w:szCs w:val="16"/>
              </w:rPr>
              <w:t>(2019)</w:t>
            </w:r>
          </w:p>
        </w:tc>
        <w:tc>
          <w:tcPr>
            <w:tcW w:w="1814" w:type="dxa"/>
          </w:tcPr>
          <w:p w14:paraId="61E4748B" w14:textId="77777777" w:rsidR="00134C25" w:rsidRDefault="00134C25"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417" w:type="dxa"/>
          </w:tcPr>
          <w:p w14:paraId="1457D376" w14:textId="77777777" w:rsidR="00134C25" w:rsidRPr="00535085" w:rsidRDefault="003E4FEE"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sidRPr="00535085">
              <w:rPr>
                <w:rFonts w:eastAsiaTheme="minorEastAsia"/>
                <w:b/>
                <w:bCs/>
                <w:iCs/>
              </w:rPr>
              <w:t>3,78</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5287CDF5"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375C64C2" w14:textId="77777777" w:rsidR="002F6959" w:rsidRDefault="002F6959" w:rsidP="00E84D42">
            <w:pPr>
              <w:rPr>
                <w:rFonts w:eastAsiaTheme="minorEastAsia"/>
                <w:iCs/>
              </w:rPr>
            </w:pPr>
            <w:r>
              <w:rPr>
                <w:rFonts w:eastAsiaTheme="minorEastAsia"/>
                <w:iCs/>
              </w:rPr>
              <w:t>REN/Portugal</w:t>
            </w:r>
          </w:p>
        </w:tc>
        <w:tc>
          <w:tcPr>
            <w:tcW w:w="2157" w:type="dxa"/>
          </w:tcPr>
          <w:p w14:paraId="6E923A52" w14:textId="77777777" w:rsidR="002F6959" w:rsidRPr="00367109" w:rsidRDefault="002F6959"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67,5</w:t>
            </w:r>
            <w:r w:rsidR="005D6B25">
              <w:rPr>
                <w:rFonts w:eastAsiaTheme="minorEastAsia"/>
                <w:b/>
                <w:bCs/>
                <w:iCs/>
              </w:rPr>
              <w:t xml:space="preserve"> </w:t>
            </w:r>
            <w:r w:rsidR="005D6B25" w:rsidRPr="007E75F2">
              <w:rPr>
                <w:rFonts w:eastAsiaTheme="minorEastAsia"/>
                <w:iCs/>
                <w:sz w:val="16"/>
                <w:szCs w:val="16"/>
              </w:rPr>
              <w:t>(2019)</w:t>
            </w:r>
          </w:p>
        </w:tc>
        <w:tc>
          <w:tcPr>
            <w:tcW w:w="2693" w:type="dxa"/>
          </w:tcPr>
          <w:p w14:paraId="7AD43F71" w14:textId="77777777" w:rsidR="002F6959" w:rsidRPr="00367109" w:rsidRDefault="002F6959"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0,72</w:t>
            </w:r>
          </w:p>
        </w:tc>
        <w:tc>
          <w:tcPr>
            <w:tcW w:w="1814" w:type="dxa"/>
          </w:tcPr>
          <w:p w14:paraId="3B92C25E" w14:textId="77777777" w:rsidR="002F6959" w:rsidRDefault="002F6959"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5D6B25">
              <w:rPr>
                <w:rFonts w:eastAsiaTheme="minorEastAsia"/>
                <w:b/>
                <w:bCs/>
                <w:iCs/>
              </w:rPr>
              <w:t>98,18</w:t>
            </w:r>
            <w:r w:rsidR="005D6B25">
              <w:rPr>
                <w:rFonts w:eastAsiaTheme="minorEastAsia"/>
                <w:iCs/>
              </w:rPr>
              <w:t xml:space="preserve"> </w:t>
            </w:r>
            <w:r w:rsidR="005D6B25" w:rsidRPr="007E75F2">
              <w:rPr>
                <w:rFonts w:eastAsiaTheme="minorEastAsia"/>
                <w:iCs/>
                <w:sz w:val="16"/>
                <w:szCs w:val="16"/>
              </w:rPr>
              <w:t>(2019)</w:t>
            </w:r>
          </w:p>
        </w:tc>
        <w:tc>
          <w:tcPr>
            <w:tcW w:w="1417" w:type="dxa"/>
          </w:tcPr>
          <w:p w14:paraId="083774C8" w14:textId="77777777" w:rsidR="002F6959" w:rsidRDefault="002F6959"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r>
      <w:tr w:rsidR="007A5DAB" w14:paraId="5C823716"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3EF51DC6" w14:textId="77777777" w:rsidR="003E4FEE" w:rsidRDefault="003E4FEE" w:rsidP="00E84D42">
            <w:pPr>
              <w:rPr>
                <w:rFonts w:eastAsiaTheme="minorEastAsia"/>
                <w:iCs/>
              </w:rPr>
            </w:pPr>
            <w:r>
              <w:rPr>
                <w:rFonts w:eastAsiaTheme="minorEastAsia"/>
                <w:iCs/>
              </w:rPr>
              <w:t>SWISS GRID</w:t>
            </w:r>
          </w:p>
        </w:tc>
        <w:tc>
          <w:tcPr>
            <w:tcW w:w="2157" w:type="dxa"/>
          </w:tcPr>
          <w:p w14:paraId="5C8412BD" w14:textId="77777777" w:rsidR="003E4FEE" w:rsidRDefault="003E4FEE"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51CFC662" w14:textId="77777777" w:rsidR="003E4FEE" w:rsidRDefault="003E4FEE"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2AFA82C2" w14:textId="77777777" w:rsidR="003E4FEE" w:rsidRDefault="003E4FEE"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417" w:type="dxa"/>
          </w:tcPr>
          <w:p w14:paraId="67770831" w14:textId="77777777" w:rsidR="003E4FEE" w:rsidRPr="00535085" w:rsidRDefault="003E4FEE"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sidRPr="00535085">
              <w:rPr>
                <w:rFonts w:eastAsiaTheme="minorEastAsia"/>
                <w:b/>
                <w:bCs/>
                <w:iCs/>
              </w:rPr>
              <w:t>1,9</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5E6BC5F6"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0A88276E" w14:textId="77777777" w:rsidR="005A5F73" w:rsidRDefault="005A5F73" w:rsidP="00E84D42">
            <w:pPr>
              <w:rPr>
                <w:rFonts w:eastAsiaTheme="minorEastAsia"/>
                <w:iCs/>
              </w:rPr>
            </w:pPr>
            <w:r>
              <w:rPr>
                <w:rFonts w:eastAsiaTheme="minorEastAsia"/>
                <w:iCs/>
              </w:rPr>
              <w:t>Austria</w:t>
            </w:r>
          </w:p>
        </w:tc>
        <w:tc>
          <w:tcPr>
            <w:tcW w:w="2157" w:type="dxa"/>
          </w:tcPr>
          <w:p w14:paraId="245D51AC"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2B12FB7E"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1246D99B"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1417" w:type="dxa"/>
          </w:tcPr>
          <w:p w14:paraId="4316D810" w14:textId="77777777" w:rsidR="005A5F73" w:rsidRPr="00535085"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1</w:t>
            </w:r>
            <w:r w:rsidR="00BA54D2">
              <w:rPr>
                <w:rFonts w:eastAsiaTheme="minorEastAsia"/>
                <w:b/>
                <w:bCs/>
                <w:iCs/>
              </w:rPr>
              <w:t>,</w:t>
            </w:r>
            <w:r>
              <w:rPr>
                <w:rFonts w:eastAsiaTheme="minorEastAsia"/>
                <w:b/>
                <w:bCs/>
                <w:iCs/>
              </w:rPr>
              <w:t>38</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3BD3C4DF"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67965AA3" w14:textId="77777777" w:rsidR="005A5F73" w:rsidRDefault="005A5F73" w:rsidP="00E84D42">
            <w:pPr>
              <w:rPr>
                <w:rFonts w:eastAsiaTheme="minorEastAsia"/>
                <w:iCs/>
              </w:rPr>
            </w:pPr>
            <w:r>
              <w:rPr>
                <w:rFonts w:eastAsiaTheme="minorEastAsia"/>
                <w:iCs/>
              </w:rPr>
              <w:t>Croatia</w:t>
            </w:r>
          </w:p>
        </w:tc>
        <w:tc>
          <w:tcPr>
            <w:tcW w:w="2157" w:type="dxa"/>
          </w:tcPr>
          <w:p w14:paraId="0E200B1D"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7E572096"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6F8A1E83"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417" w:type="dxa"/>
          </w:tcPr>
          <w:p w14:paraId="20C189E4"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2</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5C03A00F"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46347F12" w14:textId="77777777" w:rsidR="005A5F73" w:rsidRDefault="005A5F73" w:rsidP="00E84D42">
            <w:pPr>
              <w:rPr>
                <w:rFonts w:eastAsiaTheme="minorEastAsia"/>
                <w:iCs/>
              </w:rPr>
            </w:pPr>
            <w:r>
              <w:rPr>
                <w:rFonts w:eastAsiaTheme="minorEastAsia"/>
                <w:iCs/>
              </w:rPr>
              <w:t>Czech Rep.</w:t>
            </w:r>
          </w:p>
        </w:tc>
        <w:tc>
          <w:tcPr>
            <w:tcW w:w="2157" w:type="dxa"/>
          </w:tcPr>
          <w:p w14:paraId="66FBAA22"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5FBAB6F6"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1909E8B1"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1417" w:type="dxa"/>
          </w:tcPr>
          <w:p w14:paraId="2C30824D" w14:textId="77777777" w:rsidR="005A5F73" w:rsidRDefault="005A5F73"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1,51</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1E71C9FA"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1220425C" w14:textId="77777777" w:rsidR="005A5F73" w:rsidRDefault="005A5F73" w:rsidP="00E84D42">
            <w:pPr>
              <w:rPr>
                <w:rFonts w:eastAsiaTheme="minorEastAsia"/>
                <w:iCs/>
              </w:rPr>
            </w:pPr>
            <w:r>
              <w:rPr>
                <w:rFonts w:eastAsiaTheme="minorEastAsia"/>
                <w:iCs/>
              </w:rPr>
              <w:t>Lithuania</w:t>
            </w:r>
          </w:p>
        </w:tc>
        <w:tc>
          <w:tcPr>
            <w:tcW w:w="2157" w:type="dxa"/>
          </w:tcPr>
          <w:p w14:paraId="7A9E6DE7"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2AEB36BF"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1,1</w:t>
            </w:r>
          </w:p>
        </w:tc>
        <w:tc>
          <w:tcPr>
            <w:tcW w:w="1814" w:type="dxa"/>
          </w:tcPr>
          <w:p w14:paraId="1CA012BC"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417" w:type="dxa"/>
          </w:tcPr>
          <w:p w14:paraId="43FB6580" w14:textId="77777777" w:rsidR="005A5F73" w:rsidRDefault="005A5F73"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2,98</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65B953FA"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0E5E3392" w14:textId="77777777" w:rsidR="00BA54D2" w:rsidRDefault="00BA54D2" w:rsidP="00E84D42">
            <w:pPr>
              <w:rPr>
                <w:rFonts w:eastAsiaTheme="minorEastAsia"/>
                <w:iCs/>
              </w:rPr>
            </w:pPr>
            <w:r>
              <w:rPr>
                <w:rFonts w:eastAsiaTheme="minorEastAsia"/>
                <w:iCs/>
              </w:rPr>
              <w:t>Serbia</w:t>
            </w:r>
          </w:p>
        </w:tc>
        <w:tc>
          <w:tcPr>
            <w:tcW w:w="2157" w:type="dxa"/>
          </w:tcPr>
          <w:p w14:paraId="4EED20E9"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7A145F4F"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7A9963A4"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1417" w:type="dxa"/>
          </w:tcPr>
          <w:p w14:paraId="699073DA"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2,19</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4BF7557F"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11D7793C" w14:textId="77777777" w:rsidR="00BA54D2" w:rsidRDefault="00BA54D2" w:rsidP="00E84D42">
            <w:pPr>
              <w:rPr>
                <w:rFonts w:eastAsiaTheme="minorEastAsia"/>
                <w:iCs/>
              </w:rPr>
            </w:pPr>
            <w:r>
              <w:rPr>
                <w:rFonts w:eastAsiaTheme="minorEastAsia"/>
                <w:iCs/>
              </w:rPr>
              <w:t>Slovakia</w:t>
            </w:r>
          </w:p>
        </w:tc>
        <w:tc>
          <w:tcPr>
            <w:tcW w:w="2157" w:type="dxa"/>
          </w:tcPr>
          <w:p w14:paraId="1252BD5B"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0B36F546"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566C2E28"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417" w:type="dxa"/>
          </w:tcPr>
          <w:p w14:paraId="0F33A96C"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1</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41B50570"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6A97CAFE" w14:textId="77777777" w:rsidR="00BA54D2" w:rsidRDefault="00BA54D2" w:rsidP="00E84D42">
            <w:pPr>
              <w:rPr>
                <w:rFonts w:eastAsiaTheme="minorEastAsia"/>
                <w:iCs/>
              </w:rPr>
            </w:pPr>
            <w:r>
              <w:rPr>
                <w:rFonts w:eastAsiaTheme="minorEastAsia"/>
                <w:iCs/>
              </w:rPr>
              <w:t>Slovenia</w:t>
            </w:r>
          </w:p>
        </w:tc>
        <w:tc>
          <w:tcPr>
            <w:tcW w:w="2157" w:type="dxa"/>
          </w:tcPr>
          <w:p w14:paraId="5C5354A7"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03E37778"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486AE02E"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sidRPr="005D6B25">
              <w:rPr>
                <w:rFonts w:eastAsiaTheme="minorEastAsia"/>
                <w:b/>
                <w:bCs/>
                <w:iCs/>
              </w:rPr>
              <w:t>99,99</w:t>
            </w:r>
            <w:r w:rsidR="005D6B25">
              <w:rPr>
                <w:rFonts w:eastAsiaTheme="minorEastAsia"/>
                <w:iCs/>
              </w:rPr>
              <w:t xml:space="preserve"> </w:t>
            </w:r>
            <w:r w:rsidR="005D6B25" w:rsidRPr="007E75F2">
              <w:rPr>
                <w:rFonts w:eastAsiaTheme="minorEastAsia"/>
                <w:iCs/>
                <w:sz w:val="16"/>
                <w:szCs w:val="16"/>
              </w:rPr>
              <w:t>(2019)</w:t>
            </w:r>
          </w:p>
        </w:tc>
        <w:tc>
          <w:tcPr>
            <w:tcW w:w="1417" w:type="dxa"/>
          </w:tcPr>
          <w:p w14:paraId="47271748"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1,6</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2D22AC6F" w14:textId="77777777" w:rsidTr="00134C25">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589E832F" w14:textId="77777777" w:rsidR="00BA54D2" w:rsidRDefault="00BA54D2" w:rsidP="00E84D42">
            <w:pPr>
              <w:rPr>
                <w:rFonts w:eastAsiaTheme="minorEastAsia"/>
                <w:iCs/>
              </w:rPr>
            </w:pPr>
            <w:r>
              <w:rPr>
                <w:rFonts w:eastAsiaTheme="minorEastAsia"/>
                <w:iCs/>
              </w:rPr>
              <w:t>Sweden</w:t>
            </w:r>
          </w:p>
        </w:tc>
        <w:tc>
          <w:tcPr>
            <w:tcW w:w="2157" w:type="dxa"/>
          </w:tcPr>
          <w:p w14:paraId="541B98AF"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286,6</w:t>
            </w:r>
            <w:r w:rsidR="005D6B25">
              <w:rPr>
                <w:rFonts w:eastAsiaTheme="minorEastAsia"/>
                <w:b/>
                <w:bCs/>
                <w:iCs/>
              </w:rPr>
              <w:t xml:space="preserve"> </w:t>
            </w:r>
            <w:r w:rsidR="005D6B25" w:rsidRPr="007E75F2">
              <w:rPr>
                <w:rFonts w:eastAsiaTheme="minorEastAsia"/>
                <w:iCs/>
                <w:sz w:val="16"/>
                <w:szCs w:val="16"/>
              </w:rPr>
              <w:t>(2019)</w:t>
            </w:r>
          </w:p>
        </w:tc>
        <w:tc>
          <w:tcPr>
            <w:tcW w:w="2693" w:type="dxa"/>
          </w:tcPr>
          <w:p w14:paraId="41BD6005"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19196F9E"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iCs/>
              </w:rPr>
            </w:pPr>
            <w:r>
              <w:rPr>
                <w:rFonts w:eastAsiaTheme="minorEastAsia"/>
                <w:iCs/>
              </w:rPr>
              <w:t>-</w:t>
            </w:r>
          </w:p>
        </w:tc>
        <w:tc>
          <w:tcPr>
            <w:tcW w:w="1417" w:type="dxa"/>
          </w:tcPr>
          <w:p w14:paraId="7FDBC507" w14:textId="77777777" w:rsidR="00BA54D2" w:rsidRDefault="00BA54D2" w:rsidP="00E84D42">
            <w:pPr>
              <w:cnfStyle w:val="000000000000" w:firstRow="0" w:lastRow="0" w:firstColumn="0" w:lastColumn="0" w:oddVBand="0" w:evenVBand="0" w:oddHBand="0" w:evenHBand="0" w:firstRowFirstColumn="0" w:firstRowLastColumn="0" w:lastRowFirstColumn="0" w:lastRowLastColumn="0"/>
              <w:rPr>
                <w:rFonts w:eastAsiaTheme="minorEastAsia"/>
                <w:b/>
                <w:bCs/>
                <w:iCs/>
              </w:rPr>
            </w:pPr>
            <w:r>
              <w:rPr>
                <w:rFonts w:eastAsiaTheme="minorEastAsia"/>
                <w:b/>
                <w:bCs/>
                <w:iCs/>
              </w:rPr>
              <w:t>2,7</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r w:rsidR="007A5DAB" w14:paraId="60E40127" w14:textId="77777777" w:rsidTr="00134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shd w:val="clear" w:color="auto" w:fill="FFFFFF" w:themeFill="background1"/>
          </w:tcPr>
          <w:p w14:paraId="263DE0CA" w14:textId="77777777" w:rsidR="00BA54D2" w:rsidRDefault="00BA54D2" w:rsidP="00E84D42">
            <w:pPr>
              <w:rPr>
                <w:rFonts w:eastAsiaTheme="minorEastAsia"/>
                <w:iCs/>
              </w:rPr>
            </w:pPr>
            <w:r>
              <w:rPr>
                <w:rFonts w:eastAsiaTheme="minorEastAsia"/>
                <w:iCs/>
              </w:rPr>
              <w:t>Turkey</w:t>
            </w:r>
          </w:p>
        </w:tc>
        <w:tc>
          <w:tcPr>
            <w:tcW w:w="2157" w:type="dxa"/>
          </w:tcPr>
          <w:p w14:paraId="2EE55D48"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2693" w:type="dxa"/>
          </w:tcPr>
          <w:p w14:paraId="303859F7"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w:t>
            </w:r>
          </w:p>
        </w:tc>
        <w:tc>
          <w:tcPr>
            <w:tcW w:w="1814" w:type="dxa"/>
          </w:tcPr>
          <w:p w14:paraId="7CE02527"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iCs/>
              </w:rPr>
            </w:pPr>
            <w:r>
              <w:rPr>
                <w:rFonts w:eastAsiaTheme="minorEastAsia"/>
                <w:iCs/>
              </w:rPr>
              <w:t>-</w:t>
            </w:r>
          </w:p>
        </w:tc>
        <w:tc>
          <w:tcPr>
            <w:tcW w:w="1417" w:type="dxa"/>
          </w:tcPr>
          <w:p w14:paraId="3DFE53DC" w14:textId="77777777" w:rsidR="00BA54D2" w:rsidRDefault="00BA54D2" w:rsidP="00E84D42">
            <w:pPr>
              <w:cnfStyle w:val="000000100000" w:firstRow="0" w:lastRow="0" w:firstColumn="0" w:lastColumn="0" w:oddVBand="0" w:evenVBand="0" w:oddHBand="1" w:evenHBand="0" w:firstRowFirstColumn="0" w:firstRowLastColumn="0" w:lastRowFirstColumn="0" w:lastRowLastColumn="0"/>
              <w:rPr>
                <w:rFonts w:eastAsiaTheme="minorEastAsia"/>
                <w:b/>
                <w:bCs/>
                <w:iCs/>
              </w:rPr>
            </w:pPr>
            <w:r>
              <w:rPr>
                <w:rFonts w:eastAsiaTheme="minorEastAsia"/>
                <w:b/>
                <w:bCs/>
                <w:iCs/>
              </w:rPr>
              <w:t>2,2</w:t>
            </w:r>
            <w:r w:rsidR="005F4784">
              <w:rPr>
                <w:rFonts w:eastAsiaTheme="minorEastAsia"/>
                <w:b/>
                <w:bCs/>
                <w:iCs/>
              </w:rPr>
              <w:t>%</w:t>
            </w:r>
            <w:r w:rsidR="005D6B25">
              <w:rPr>
                <w:rFonts w:eastAsiaTheme="minorEastAsia"/>
                <w:b/>
                <w:bCs/>
                <w:iCs/>
              </w:rPr>
              <w:t xml:space="preserve"> </w:t>
            </w:r>
            <w:r w:rsidR="005D6B25" w:rsidRPr="007E75F2">
              <w:rPr>
                <w:rFonts w:eastAsiaTheme="minorEastAsia"/>
                <w:iCs/>
                <w:sz w:val="16"/>
                <w:szCs w:val="16"/>
              </w:rPr>
              <w:t>(2019)</w:t>
            </w:r>
          </w:p>
        </w:tc>
      </w:tr>
    </w:tbl>
    <w:p w14:paraId="260D1407" w14:textId="77777777" w:rsidR="00461740" w:rsidRDefault="00461740" w:rsidP="00E84D42">
      <w:pPr>
        <w:rPr>
          <w:rFonts w:eastAsiaTheme="minorEastAsia"/>
          <w:iCs/>
        </w:rPr>
      </w:pPr>
    </w:p>
    <w:p w14:paraId="5EC628BB" w14:textId="77777777" w:rsidR="00E336E0" w:rsidRPr="00CA37A2" w:rsidRDefault="00E336E0" w:rsidP="00E336E0">
      <w:pPr>
        <w:jc w:val="both"/>
        <w:rPr>
          <w:rFonts w:eastAsiaTheme="minorEastAsia"/>
          <w:iCs/>
          <w:lang w:val="el-GR"/>
        </w:rPr>
      </w:pPr>
      <w:r>
        <w:rPr>
          <w:rFonts w:eastAsiaTheme="minorEastAsia"/>
          <w:iCs/>
          <w:lang w:val="el-GR"/>
        </w:rPr>
        <w:lastRenderedPageBreak/>
        <w:t>Ο παραπάνω πίνακας περιλαμβάνει πρόσφατες τιμές των δεικτών μη εξυπηρετούμενης ενέργειας (ΕΝ</w:t>
      </w:r>
      <w:r>
        <w:rPr>
          <w:rFonts w:eastAsiaTheme="minorEastAsia"/>
          <w:iCs/>
        </w:rPr>
        <w:t>S</w:t>
      </w:r>
      <w:r w:rsidRPr="00325371">
        <w:rPr>
          <w:rFonts w:eastAsiaTheme="minorEastAsia"/>
          <w:iCs/>
          <w:lang w:val="el-GR"/>
        </w:rPr>
        <w:t>)</w:t>
      </w:r>
      <w:r>
        <w:rPr>
          <w:rFonts w:eastAsiaTheme="minorEastAsia"/>
          <w:iCs/>
          <w:lang w:val="el-GR"/>
        </w:rPr>
        <w:t>, λεπτών Συστήματος</w:t>
      </w:r>
      <w:r w:rsidRPr="00325371">
        <w:rPr>
          <w:rFonts w:eastAsiaTheme="minorEastAsia"/>
          <w:iCs/>
          <w:lang w:val="el-GR"/>
        </w:rPr>
        <w:t xml:space="preserve"> (</w:t>
      </w:r>
      <w:r>
        <w:rPr>
          <w:rFonts w:eastAsiaTheme="minorEastAsia"/>
          <w:iCs/>
        </w:rPr>
        <w:t>AIT</w:t>
      </w:r>
      <w:r w:rsidRPr="005A5F73">
        <w:rPr>
          <w:rFonts w:eastAsiaTheme="minorEastAsia"/>
          <w:iCs/>
          <w:lang w:val="el-GR"/>
        </w:rPr>
        <w:t>)</w:t>
      </w:r>
      <w:r>
        <w:rPr>
          <w:rFonts w:eastAsiaTheme="minorEastAsia"/>
          <w:iCs/>
          <w:lang w:val="el-GR"/>
        </w:rPr>
        <w:t>, διαθεσιμότητας Συστήματος και Απωλειών Συστήματος για διαφορετικές ευρωπαϊκές χώρες. Διευκρινίζεται δε, πως στη πλειοψηφία τους οι τύποι και οι κανόνες</w:t>
      </w:r>
      <w:r w:rsidRPr="00CA37A2">
        <w:rPr>
          <w:rFonts w:eastAsiaTheme="minorEastAsia"/>
          <w:iCs/>
          <w:lang w:val="el-GR"/>
        </w:rPr>
        <w:t xml:space="preserve"> </w:t>
      </w:r>
      <w:r>
        <w:rPr>
          <w:rFonts w:eastAsiaTheme="minorEastAsia"/>
          <w:iCs/>
          <w:lang w:val="el-GR"/>
        </w:rPr>
        <w:t>που χρησιμοποιούνται στον υπολογισμό των δεικτών για τις λοιπές ευρωπαϊκές χώρες</w:t>
      </w:r>
      <w:r w:rsidRPr="002F49AC">
        <w:rPr>
          <w:rFonts w:eastAsiaTheme="minorEastAsia"/>
          <w:iCs/>
          <w:lang w:val="el-GR"/>
        </w:rPr>
        <w:t xml:space="preserve"> </w:t>
      </w:r>
      <w:r w:rsidR="00136870">
        <w:rPr>
          <w:rFonts w:eastAsiaTheme="minorEastAsia"/>
          <w:iCs/>
          <w:lang w:val="el-GR"/>
        </w:rPr>
        <w:t>διαφέρουν, επομένως κάθε σύγκριση</w:t>
      </w:r>
      <w:r w:rsidR="00B2060C">
        <w:rPr>
          <w:rFonts w:eastAsiaTheme="minorEastAsia"/>
          <w:iCs/>
          <w:lang w:val="el-GR"/>
        </w:rPr>
        <w:t xml:space="preserve"> μεταξύ των χωρών</w:t>
      </w:r>
      <w:r w:rsidR="00136870">
        <w:rPr>
          <w:rFonts w:eastAsiaTheme="minorEastAsia"/>
          <w:iCs/>
          <w:lang w:val="el-GR"/>
        </w:rPr>
        <w:t xml:space="preserve"> δεν είναι επισφαλής.</w:t>
      </w:r>
    </w:p>
    <w:p w14:paraId="7315861E" w14:textId="77777777" w:rsidR="00E336E0" w:rsidRPr="005F4784" w:rsidRDefault="00E336E0" w:rsidP="00E336E0">
      <w:pPr>
        <w:jc w:val="both"/>
        <w:rPr>
          <w:rFonts w:eastAsiaTheme="minorEastAsia"/>
          <w:iCs/>
          <w:lang w:val="el-GR"/>
        </w:rPr>
      </w:pPr>
      <w:r>
        <w:rPr>
          <w:rFonts w:eastAsiaTheme="minorEastAsia"/>
          <w:iCs/>
          <w:lang w:val="el-GR"/>
        </w:rPr>
        <w:t>Οι</w:t>
      </w:r>
      <w:r w:rsidRPr="00325371">
        <w:rPr>
          <w:rFonts w:eastAsiaTheme="minorEastAsia"/>
          <w:iCs/>
          <w:lang w:val="el-GR"/>
        </w:rPr>
        <w:t xml:space="preserve"> </w:t>
      </w:r>
      <w:r>
        <w:rPr>
          <w:rFonts w:eastAsiaTheme="minorEastAsia"/>
          <w:iCs/>
          <w:lang w:val="el-GR"/>
        </w:rPr>
        <w:t>τιμές</w:t>
      </w:r>
      <w:r w:rsidRPr="00325371">
        <w:rPr>
          <w:rFonts w:eastAsiaTheme="minorEastAsia"/>
          <w:iCs/>
          <w:lang w:val="el-GR"/>
        </w:rPr>
        <w:t xml:space="preserve"> </w:t>
      </w:r>
      <w:r>
        <w:rPr>
          <w:rFonts w:eastAsiaTheme="minorEastAsia"/>
          <w:iCs/>
          <w:lang w:val="el-GR"/>
        </w:rPr>
        <w:t>του</w:t>
      </w:r>
      <w:r w:rsidRPr="00325371">
        <w:rPr>
          <w:rFonts w:eastAsiaTheme="minorEastAsia"/>
          <w:iCs/>
          <w:lang w:val="el-GR"/>
        </w:rPr>
        <w:t xml:space="preserve"> </w:t>
      </w:r>
      <w:r>
        <w:rPr>
          <w:rFonts w:eastAsiaTheme="minorEastAsia"/>
          <w:iCs/>
          <w:lang w:val="el-GR"/>
        </w:rPr>
        <w:t>πίνακα</w:t>
      </w:r>
      <w:r w:rsidRPr="00325371">
        <w:rPr>
          <w:rFonts w:eastAsiaTheme="minorEastAsia"/>
          <w:iCs/>
          <w:lang w:val="el-GR"/>
        </w:rPr>
        <w:t xml:space="preserve"> </w:t>
      </w:r>
      <w:r>
        <w:rPr>
          <w:rFonts w:eastAsiaTheme="minorEastAsia"/>
          <w:iCs/>
          <w:lang w:val="el-GR"/>
        </w:rPr>
        <w:t>ελήφθησαν</w:t>
      </w:r>
      <w:r w:rsidRPr="005F4784">
        <w:rPr>
          <w:rFonts w:eastAsiaTheme="minorEastAsia"/>
          <w:iCs/>
          <w:lang w:val="el-GR"/>
        </w:rPr>
        <w:t>:</w:t>
      </w:r>
    </w:p>
    <w:p w14:paraId="1BC7143A" w14:textId="77777777" w:rsidR="00E336E0" w:rsidRDefault="00E336E0" w:rsidP="00E336E0">
      <w:pPr>
        <w:ind w:left="720"/>
        <w:jc w:val="both"/>
        <w:rPr>
          <w:rFonts w:eastAsiaTheme="minorEastAsia"/>
          <w:iCs/>
          <w:lang w:val="el-GR"/>
        </w:rPr>
      </w:pPr>
      <w:r>
        <w:rPr>
          <w:rFonts w:eastAsiaTheme="minorEastAsia"/>
          <w:iCs/>
        </w:rPr>
        <w:t>A</w:t>
      </w:r>
      <w:r w:rsidRPr="005F4784">
        <w:rPr>
          <w:rFonts w:eastAsiaTheme="minorEastAsia"/>
          <w:iCs/>
          <w:lang w:val="el-GR"/>
        </w:rPr>
        <w:t xml:space="preserve">. </w:t>
      </w:r>
      <w:r>
        <w:rPr>
          <w:rFonts w:eastAsiaTheme="minorEastAsia"/>
          <w:iCs/>
          <w:lang w:val="el-GR"/>
        </w:rPr>
        <w:t>από</w:t>
      </w:r>
      <w:r w:rsidRPr="00325371">
        <w:rPr>
          <w:rFonts w:eastAsiaTheme="minorEastAsia"/>
          <w:iCs/>
          <w:lang w:val="el-GR"/>
        </w:rPr>
        <w:t xml:space="preserve"> </w:t>
      </w:r>
      <w:r>
        <w:rPr>
          <w:rFonts w:eastAsiaTheme="minorEastAsia"/>
          <w:iCs/>
          <w:lang w:val="el-GR"/>
        </w:rPr>
        <w:t>ορισμένα</w:t>
      </w:r>
      <w:r w:rsidRPr="00325371">
        <w:rPr>
          <w:rFonts w:eastAsiaTheme="minorEastAsia"/>
          <w:iCs/>
          <w:lang w:val="el-GR"/>
        </w:rPr>
        <w:t xml:space="preserve"> </w:t>
      </w:r>
      <w:r>
        <w:rPr>
          <w:rFonts w:eastAsiaTheme="minorEastAsia"/>
          <w:iCs/>
        </w:rPr>
        <w:t>performance</w:t>
      </w:r>
      <w:r w:rsidRPr="00325371">
        <w:rPr>
          <w:rFonts w:eastAsiaTheme="minorEastAsia"/>
          <w:iCs/>
          <w:lang w:val="el-GR"/>
        </w:rPr>
        <w:t xml:space="preserve"> </w:t>
      </w:r>
      <w:r>
        <w:rPr>
          <w:rFonts w:eastAsiaTheme="minorEastAsia"/>
          <w:iCs/>
        </w:rPr>
        <w:t>reports</w:t>
      </w:r>
      <w:r w:rsidRPr="00325371">
        <w:rPr>
          <w:rFonts w:eastAsiaTheme="minorEastAsia"/>
          <w:iCs/>
          <w:lang w:val="el-GR"/>
        </w:rPr>
        <w:t xml:space="preserve"> </w:t>
      </w:r>
      <w:r>
        <w:rPr>
          <w:rFonts w:eastAsiaTheme="minorEastAsia"/>
          <w:iCs/>
          <w:lang w:val="el-GR"/>
        </w:rPr>
        <w:t>των</w:t>
      </w:r>
      <w:r w:rsidRPr="00325371">
        <w:rPr>
          <w:rFonts w:eastAsiaTheme="minorEastAsia"/>
          <w:iCs/>
          <w:lang w:val="el-GR"/>
        </w:rPr>
        <w:t xml:space="preserve"> </w:t>
      </w:r>
      <w:r>
        <w:rPr>
          <w:rFonts w:eastAsiaTheme="minorEastAsia"/>
          <w:iCs/>
        </w:rPr>
        <w:t>TSOs</w:t>
      </w:r>
      <w:r w:rsidRPr="00325371">
        <w:rPr>
          <w:rFonts w:eastAsiaTheme="minorEastAsia"/>
          <w:iCs/>
          <w:lang w:val="el-GR"/>
        </w:rPr>
        <w:t xml:space="preserve"> </w:t>
      </w:r>
      <w:r>
        <w:rPr>
          <w:rFonts w:eastAsiaTheme="minorEastAsia"/>
          <w:iCs/>
          <w:lang w:val="el-GR"/>
        </w:rPr>
        <w:t>που</w:t>
      </w:r>
      <w:r w:rsidRPr="00325371">
        <w:rPr>
          <w:rFonts w:eastAsiaTheme="minorEastAsia"/>
          <w:iCs/>
          <w:lang w:val="el-GR"/>
        </w:rPr>
        <w:t xml:space="preserve"> </w:t>
      </w:r>
      <w:r>
        <w:rPr>
          <w:rFonts w:eastAsiaTheme="minorEastAsia"/>
          <w:iCs/>
          <w:lang w:val="el-GR"/>
        </w:rPr>
        <w:t>έχουν</w:t>
      </w:r>
      <w:r w:rsidRPr="00325371">
        <w:rPr>
          <w:rFonts w:eastAsiaTheme="minorEastAsia"/>
          <w:iCs/>
          <w:lang w:val="el-GR"/>
        </w:rPr>
        <w:t xml:space="preserve"> </w:t>
      </w:r>
      <w:r>
        <w:rPr>
          <w:rFonts w:eastAsiaTheme="minorEastAsia"/>
          <w:iCs/>
          <w:lang w:val="el-GR"/>
        </w:rPr>
        <w:t>δημοσιευτεί</w:t>
      </w:r>
      <w:r w:rsidRPr="00325371">
        <w:rPr>
          <w:rFonts w:eastAsiaTheme="minorEastAsia"/>
          <w:iCs/>
          <w:lang w:val="el-GR"/>
        </w:rPr>
        <w:t>,</w:t>
      </w:r>
    </w:p>
    <w:p w14:paraId="3F5FBB21" w14:textId="77777777" w:rsidR="00E336E0" w:rsidRPr="00403FE7" w:rsidRDefault="00E336E0" w:rsidP="00E336E0">
      <w:pPr>
        <w:ind w:left="720"/>
        <w:jc w:val="both"/>
      </w:pPr>
      <w:r>
        <w:rPr>
          <w:rFonts w:eastAsiaTheme="minorEastAsia"/>
          <w:iCs/>
        </w:rPr>
        <w:t>B</w:t>
      </w:r>
      <w:r w:rsidRPr="00403FE7">
        <w:rPr>
          <w:rFonts w:eastAsiaTheme="minorEastAsia"/>
          <w:iCs/>
        </w:rPr>
        <w:t xml:space="preserve">. </w:t>
      </w:r>
      <w:r>
        <w:rPr>
          <w:rFonts w:eastAsiaTheme="minorEastAsia"/>
          <w:iCs/>
          <w:lang w:val="el-GR"/>
        </w:rPr>
        <w:t>από</w:t>
      </w:r>
      <w:r w:rsidRPr="00403FE7">
        <w:rPr>
          <w:rFonts w:eastAsiaTheme="minorEastAsia"/>
          <w:iCs/>
        </w:rPr>
        <w:t xml:space="preserve"> </w:t>
      </w:r>
      <w:r>
        <w:rPr>
          <w:rFonts w:eastAsiaTheme="minorEastAsia"/>
          <w:iCs/>
          <w:lang w:val="el-GR"/>
        </w:rPr>
        <w:t>το</w:t>
      </w:r>
      <w:r w:rsidRPr="00403FE7">
        <w:rPr>
          <w:rFonts w:eastAsiaTheme="minorEastAsia"/>
          <w:iCs/>
        </w:rPr>
        <w:t xml:space="preserve"> </w:t>
      </w:r>
      <w:r w:rsidRPr="007E7FBC">
        <w:rPr>
          <w:rFonts w:eastAsiaTheme="minorEastAsia"/>
          <w:b/>
          <w:iCs/>
        </w:rPr>
        <w:t>«</w:t>
      </w:r>
      <w:r w:rsidRPr="007E7FBC">
        <w:rPr>
          <w:rFonts w:ascii="Arial" w:hAnsi="Arial" w:cs="Arial"/>
          <w:b/>
          <w:color w:val="323130"/>
          <w:sz w:val="20"/>
          <w:szCs w:val="20"/>
          <w:shd w:val="clear" w:color="auto" w:fill="FFFFFF"/>
        </w:rPr>
        <w:t>Global Electricity TSO Profiles and Benchmarking Report 2021»</w:t>
      </w:r>
      <w:r w:rsidRPr="00403FE7">
        <w:t>,</w:t>
      </w:r>
    </w:p>
    <w:p w14:paraId="569AB475" w14:textId="77777777" w:rsidR="00E336E0" w:rsidRPr="00403FE7" w:rsidRDefault="00E336E0" w:rsidP="00E336E0">
      <w:pPr>
        <w:ind w:left="720"/>
        <w:jc w:val="both"/>
        <w:rPr>
          <w:rFonts w:eastAsiaTheme="minorEastAsia"/>
          <w:iCs/>
          <w:lang w:val="el-GR"/>
        </w:rPr>
      </w:pPr>
      <w:r>
        <w:rPr>
          <w:lang w:val="el-GR"/>
        </w:rPr>
        <w:t>Γ. Από ιστοσελίδες</w:t>
      </w:r>
      <w:r w:rsidRPr="005F4784">
        <w:rPr>
          <w:lang w:val="el-GR"/>
        </w:rPr>
        <w:t xml:space="preserve"> </w:t>
      </w:r>
      <w:r>
        <w:rPr>
          <w:lang w:val="el-GR"/>
        </w:rPr>
        <w:t xml:space="preserve">και </w:t>
      </w:r>
      <w:r>
        <w:t>Data</w:t>
      </w:r>
      <w:r w:rsidRPr="00AC5220">
        <w:rPr>
          <w:lang w:val="el-GR"/>
        </w:rPr>
        <w:t xml:space="preserve"> </w:t>
      </w:r>
      <w:r>
        <w:t>Platforms</w:t>
      </w:r>
      <w:r>
        <w:rPr>
          <w:lang w:val="el-GR"/>
        </w:rPr>
        <w:t xml:space="preserve"> των </w:t>
      </w:r>
      <w:r>
        <w:t>TSOs</w:t>
      </w:r>
      <w:r>
        <w:rPr>
          <w:lang w:val="el-GR"/>
        </w:rPr>
        <w:t>.</w:t>
      </w:r>
    </w:p>
    <w:p w14:paraId="0809D3AF" w14:textId="77777777" w:rsidR="00E336E0" w:rsidRDefault="00E336E0" w:rsidP="00E336E0">
      <w:pPr>
        <w:jc w:val="both"/>
        <w:rPr>
          <w:lang w:val="el-GR"/>
        </w:rPr>
      </w:pPr>
      <w:r w:rsidRPr="004E443E">
        <w:rPr>
          <w:lang w:val="el-GR"/>
        </w:rPr>
        <w:t>*</w:t>
      </w:r>
      <w:r>
        <w:rPr>
          <w:lang w:val="el-GR"/>
        </w:rPr>
        <w:t xml:space="preserve"> Στην περίπτωση του ΑΔΜΗΕ</w:t>
      </w:r>
      <w:r w:rsidRPr="0063038D">
        <w:rPr>
          <w:lang w:val="el-GR"/>
        </w:rPr>
        <w:t xml:space="preserve"> </w:t>
      </w:r>
      <w:r>
        <w:rPr>
          <w:lang w:val="el-GR"/>
        </w:rPr>
        <w:t xml:space="preserve">επειδή δεν βρέθηκαν </w:t>
      </w:r>
      <w:r w:rsidR="00583A8E">
        <w:rPr>
          <w:lang w:val="el-GR"/>
        </w:rPr>
        <w:t>συνολικές ετήσιες</w:t>
      </w:r>
      <w:r>
        <w:rPr>
          <w:lang w:val="el-GR"/>
        </w:rPr>
        <w:t xml:space="preserve"> τιμές για τον δείκτη ΑΙΤ, έγινε  υπολογισμός του δείκτη</w:t>
      </w:r>
      <w:r w:rsidR="004C068F">
        <w:rPr>
          <w:lang w:val="el-GR"/>
        </w:rPr>
        <w:t xml:space="preserve"> βάσει της</w:t>
      </w:r>
      <w:r w:rsidR="00583A8E">
        <w:rPr>
          <w:lang w:val="el-GR"/>
        </w:rPr>
        <w:t xml:space="preserve"> ήδη γνωστής</w:t>
      </w:r>
      <w:r w:rsidR="004C068F">
        <w:rPr>
          <w:lang w:val="el-GR"/>
        </w:rPr>
        <w:t xml:space="preserve"> τιμής του δείκτη </w:t>
      </w:r>
      <w:r w:rsidR="004C068F">
        <w:t>ENS</w:t>
      </w:r>
      <w:r w:rsidR="004C068F" w:rsidRPr="004C068F">
        <w:rPr>
          <w:lang w:val="el-GR"/>
        </w:rPr>
        <w:t>,</w:t>
      </w:r>
      <w:r>
        <w:rPr>
          <w:lang w:val="el-GR"/>
        </w:rPr>
        <w:t xml:space="preserve"> με </w:t>
      </w:r>
      <w:r w:rsidR="004C068F">
        <w:rPr>
          <w:lang w:val="el-GR"/>
        </w:rPr>
        <w:t>δύο</w:t>
      </w:r>
      <w:r>
        <w:rPr>
          <w:lang w:val="el-GR"/>
        </w:rPr>
        <w:t xml:space="preserve"> διαφορετικούς τύπους</w:t>
      </w:r>
      <w:r w:rsidRPr="000C475F">
        <w:rPr>
          <w:lang w:val="el-GR"/>
        </w:rPr>
        <w:t xml:space="preserve">: </w:t>
      </w:r>
    </w:p>
    <w:p w14:paraId="7C0A989E" w14:textId="77777777" w:rsidR="00E336E0" w:rsidRDefault="00E336E0" w:rsidP="00E336E0">
      <w:pPr>
        <w:ind w:left="720"/>
        <w:jc w:val="both"/>
        <w:rPr>
          <w:lang w:val="el-GR"/>
        </w:rPr>
      </w:pPr>
      <w:r>
        <w:rPr>
          <w:lang w:val="el-GR"/>
        </w:rPr>
        <w:t xml:space="preserve">Β. Τον τύπο που χρησιμοποιείται σε κάποιες ευρωπαϊκές χώρες και αναφέρει ο ΑΔΜΗΕ στην έκθεση απόδοσης του, δηλαδή </w:t>
      </w:r>
      <w:r w:rsidRPr="000C475F">
        <w:rPr>
          <w:lang w:val="el-GR"/>
        </w:rPr>
        <w:t>(</w:t>
      </w:r>
      <w:r>
        <w:t>ENS</w:t>
      </w:r>
      <w:r w:rsidRPr="0063038D">
        <w:rPr>
          <w:lang w:val="el-GR"/>
        </w:rPr>
        <w:t xml:space="preserve"> </w:t>
      </w:r>
      <w:r>
        <w:t>x</w:t>
      </w:r>
      <w:r w:rsidRPr="0063038D">
        <w:rPr>
          <w:lang w:val="el-GR"/>
        </w:rPr>
        <w:t xml:space="preserve"> </w:t>
      </w:r>
      <w:r w:rsidRPr="000C475F">
        <w:rPr>
          <w:lang w:val="el-GR"/>
        </w:rPr>
        <w:t>60)/</w:t>
      </w:r>
      <w:r>
        <w:t>Year</w:t>
      </w:r>
      <w:r w:rsidRPr="000C475F">
        <w:rPr>
          <w:lang w:val="el-GR"/>
        </w:rPr>
        <w:t xml:space="preserve"> </w:t>
      </w:r>
      <w:r>
        <w:t>Peak</w:t>
      </w:r>
      <w:r w:rsidRPr="000C475F">
        <w:rPr>
          <w:lang w:val="el-GR"/>
        </w:rPr>
        <w:t xml:space="preserve"> </w:t>
      </w:r>
      <w:r>
        <w:t>Load</w:t>
      </w:r>
      <w:r w:rsidRPr="000C475F">
        <w:rPr>
          <w:lang w:val="el-GR"/>
        </w:rPr>
        <w:t xml:space="preserve"> </w:t>
      </w:r>
    </w:p>
    <w:p w14:paraId="3D8DE082" w14:textId="77777777" w:rsidR="00E336E0" w:rsidRPr="003114A8" w:rsidRDefault="00E336E0" w:rsidP="00E336E0">
      <w:pPr>
        <w:ind w:left="720"/>
        <w:jc w:val="both"/>
        <w:rPr>
          <w:lang w:val="el-GR"/>
        </w:rPr>
      </w:pPr>
      <w:r>
        <w:rPr>
          <w:lang w:val="el-GR"/>
        </w:rPr>
        <w:t xml:space="preserve">Γ. Τον τύπο που αναφέρεται στο </w:t>
      </w:r>
      <w:r>
        <w:t>CEER</w:t>
      </w:r>
      <w:r w:rsidRPr="003114A8">
        <w:rPr>
          <w:lang w:val="el-GR"/>
        </w:rPr>
        <w:t xml:space="preserve"> </w:t>
      </w:r>
      <w:r>
        <w:t>Benchmarking</w:t>
      </w:r>
      <w:r w:rsidRPr="003114A8">
        <w:rPr>
          <w:lang w:val="el-GR"/>
        </w:rPr>
        <w:t xml:space="preserve"> </w:t>
      </w:r>
      <w:r>
        <w:rPr>
          <w:lang w:val="el-GR"/>
        </w:rPr>
        <w:t xml:space="preserve">και επίσης χρησιμοποιείται σε διάφορες ευρωπαϊκές χώρες, δηλαδή </w:t>
      </w:r>
      <w:r w:rsidRPr="000C475F">
        <w:rPr>
          <w:lang w:val="el-GR"/>
        </w:rPr>
        <w:t>(</w:t>
      </w:r>
      <w:r>
        <w:t>ENS</w:t>
      </w:r>
      <w:r w:rsidRPr="0063038D">
        <w:rPr>
          <w:lang w:val="el-GR"/>
        </w:rPr>
        <w:t xml:space="preserve"> </w:t>
      </w:r>
      <w:r>
        <w:t>x</w:t>
      </w:r>
      <w:r w:rsidRPr="0063038D">
        <w:rPr>
          <w:lang w:val="el-GR"/>
        </w:rPr>
        <w:t xml:space="preserve"> </w:t>
      </w:r>
      <w:r w:rsidRPr="000C475F">
        <w:rPr>
          <w:lang w:val="el-GR"/>
        </w:rPr>
        <w:t>60)/</w:t>
      </w:r>
      <w:r>
        <w:t>Year</w:t>
      </w:r>
      <w:r w:rsidRPr="000C475F">
        <w:rPr>
          <w:lang w:val="el-GR"/>
        </w:rPr>
        <w:t xml:space="preserve"> </w:t>
      </w:r>
      <w:r>
        <w:t>average</w:t>
      </w:r>
      <w:r w:rsidRPr="003114A8">
        <w:rPr>
          <w:lang w:val="el-GR"/>
        </w:rPr>
        <w:t xml:space="preserve"> </w:t>
      </w:r>
      <w:r>
        <w:t>system</w:t>
      </w:r>
      <w:r w:rsidRPr="000C475F">
        <w:rPr>
          <w:lang w:val="el-GR"/>
        </w:rPr>
        <w:t xml:space="preserve"> </w:t>
      </w:r>
      <w:r>
        <w:t>Load</w:t>
      </w:r>
    </w:p>
    <w:p w14:paraId="06EA9F7D" w14:textId="77777777" w:rsidR="00E336E0" w:rsidRDefault="00E336E0" w:rsidP="00E336E0">
      <w:pPr>
        <w:ind w:left="720"/>
        <w:jc w:val="both"/>
        <w:rPr>
          <w:lang w:val="el-GR"/>
        </w:rPr>
      </w:pPr>
      <w:r>
        <w:rPr>
          <w:lang w:val="el-GR"/>
        </w:rPr>
        <w:t>Για</w:t>
      </w:r>
      <w:r w:rsidRPr="00AC079C">
        <w:rPr>
          <w:lang w:val="el-GR"/>
        </w:rPr>
        <w:t xml:space="preserve"> </w:t>
      </w:r>
      <w:r>
        <w:rPr>
          <w:lang w:val="el-GR"/>
        </w:rPr>
        <w:t>το</w:t>
      </w:r>
      <w:r w:rsidRPr="00AC079C">
        <w:rPr>
          <w:lang w:val="el-GR"/>
        </w:rPr>
        <w:t xml:space="preserve"> </w:t>
      </w:r>
      <w:r>
        <w:t>Year</w:t>
      </w:r>
      <w:r w:rsidRPr="00AC079C">
        <w:rPr>
          <w:lang w:val="el-GR"/>
        </w:rPr>
        <w:t xml:space="preserve"> </w:t>
      </w:r>
      <w:r>
        <w:t>Peak</w:t>
      </w:r>
      <w:r w:rsidRPr="00AC079C">
        <w:rPr>
          <w:lang w:val="el-GR"/>
        </w:rPr>
        <w:t xml:space="preserve"> </w:t>
      </w:r>
      <w:r>
        <w:t>Load</w:t>
      </w:r>
      <w:r w:rsidRPr="00AC079C">
        <w:rPr>
          <w:lang w:val="el-GR"/>
        </w:rPr>
        <w:t xml:space="preserve"> </w:t>
      </w:r>
      <w:r>
        <w:rPr>
          <w:lang w:val="el-GR"/>
        </w:rPr>
        <w:t>χρησιμοποιήθηκε η τιμή 8652</w:t>
      </w:r>
      <w:r>
        <w:t>MW</w:t>
      </w:r>
      <w:r w:rsidRPr="00AC079C">
        <w:rPr>
          <w:lang w:val="el-GR"/>
        </w:rPr>
        <w:t xml:space="preserve"> </w:t>
      </w:r>
      <w:r>
        <w:rPr>
          <w:lang w:val="el-GR"/>
        </w:rPr>
        <w:t>που αναφέρεται στην έκθεση απόδοσης του ΑΔΜΗΕ για το 2020.</w:t>
      </w:r>
    </w:p>
    <w:p w14:paraId="71F54417" w14:textId="77777777" w:rsidR="00E336E0" w:rsidRPr="003114A8" w:rsidRDefault="00E336E0" w:rsidP="00E336E0">
      <w:pPr>
        <w:ind w:left="720"/>
        <w:jc w:val="both"/>
        <w:rPr>
          <w:lang w:val="el-GR"/>
        </w:rPr>
      </w:pPr>
      <w:r>
        <w:rPr>
          <w:lang w:val="el-GR"/>
        </w:rPr>
        <w:t>Για το μέσο φορτίο Συστήματος χρησιμοποιήθηκε η τιμή 5841</w:t>
      </w:r>
      <w:r>
        <w:t>MW</w:t>
      </w:r>
      <w:r w:rsidRPr="003114A8">
        <w:rPr>
          <w:lang w:val="el-GR"/>
        </w:rPr>
        <w:t xml:space="preserve"> </w:t>
      </w:r>
      <w:r>
        <w:rPr>
          <w:lang w:val="el-GR"/>
        </w:rPr>
        <w:t>όπως υπολογίστηκε από τα δεδομένα</w:t>
      </w:r>
      <w:r w:rsidR="00583A8E" w:rsidRPr="00583A8E">
        <w:rPr>
          <w:lang w:val="el-GR"/>
        </w:rPr>
        <w:t xml:space="preserve"> </w:t>
      </w:r>
      <w:r w:rsidR="00583A8E">
        <w:rPr>
          <w:lang w:val="el-GR"/>
        </w:rPr>
        <w:t>φορτίου</w:t>
      </w:r>
      <w:r>
        <w:rPr>
          <w:lang w:val="el-GR"/>
        </w:rPr>
        <w:t xml:space="preserve"> της </w:t>
      </w:r>
      <w:r>
        <w:t>Transparency</w:t>
      </w:r>
      <w:r w:rsidRPr="003114A8">
        <w:rPr>
          <w:lang w:val="el-GR"/>
        </w:rPr>
        <w:t xml:space="preserve"> </w:t>
      </w:r>
      <w:r>
        <w:t>platform</w:t>
      </w:r>
      <w:r w:rsidRPr="003114A8">
        <w:rPr>
          <w:lang w:val="el-GR"/>
        </w:rPr>
        <w:t xml:space="preserve"> </w:t>
      </w:r>
      <w:r>
        <w:rPr>
          <w:lang w:val="el-GR"/>
        </w:rPr>
        <w:t xml:space="preserve">του </w:t>
      </w:r>
      <w:r w:rsidR="00583A8E">
        <w:t>ENTSO</w:t>
      </w:r>
      <w:r w:rsidR="00583A8E" w:rsidRPr="00583A8E">
        <w:rPr>
          <w:lang w:val="el-GR"/>
        </w:rPr>
        <w:t>-</w:t>
      </w:r>
      <w:r w:rsidR="00583A8E">
        <w:t>E</w:t>
      </w:r>
      <w:r w:rsidRPr="003114A8">
        <w:rPr>
          <w:lang w:val="el-GR"/>
        </w:rPr>
        <w:t>.</w:t>
      </w:r>
    </w:p>
    <w:p w14:paraId="694223B5" w14:textId="77777777" w:rsidR="00E336E0" w:rsidRDefault="00E336E0" w:rsidP="00E336E0">
      <w:pPr>
        <w:jc w:val="both"/>
        <w:rPr>
          <w:lang w:val="el-GR"/>
        </w:rPr>
      </w:pPr>
      <w:r>
        <w:rPr>
          <w:lang w:val="el-GR"/>
        </w:rPr>
        <w:t xml:space="preserve">** </w:t>
      </w:r>
      <w:r w:rsidR="007A5DAB" w:rsidRPr="00565ECB">
        <w:rPr>
          <w:lang w:val="el-GR"/>
        </w:rPr>
        <w:t>Οι τιμές</w:t>
      </w:r>
      <w:r w:rsidRPr="00565ECB">
        <w:rPr>
          <w:lang w:val="el-GR"/>
        </w:rPr>
        <w:t xml:space="preserve"> της διαθεσιμότητας για το</w:t>
      </w:r>
      <w:r w:rsidR="007A5DAB" w:rsidRPr="00565ECB">
        <w:rPr>
          <w:lang w:val="el-GR"/>
        </w:rPr>
        <w:t xml:space="preserve"> ΕΣΜΗΕ,</w:t>
      </w:r>
      <w:r w:rsidRPr="00565ECB">
        <w:rPr>
          <w:lang w:val="el-GR"/>
        </w:rPr>
        <w:t xml:space="preserve"> </w:t>
      </w:r>
      <w:r w:rsidR="007A5DAB" w:rsidRPr="00565ECB">
        <w:rPr>
          <w:lang w:val="el-GR"/>
        </w:rPr>
        <w:t>για τις επιμέρους κατηγορίες εξοπλισμού, ελήφθησαν από την έκθεση απόδοσης τ</w:t>
      </w:r>
      <w:r w:rsidR="00565ECB" w:rsidRPr="00565ECB">
        <w:rPr>
          <w:lang w:val="el-GR"/>
        </w:rPr>
        <w:t>ου ΕΣΜΗΕ για το</w:t>
      </w:r>
      <w:r w:rsidR="007A5DAB" w:rsidRPr="00565ECB">
        <w:rPr>
          <w:lang w:val="el-GR"/>
        </w:rPr>
        <w:t xml:space="preserve"> 2020</w:t>
      </w:r>
      <w:r w:rsidRPr="00565ECB">
        <w:rPr>
          <w:lang w:val="el-GR"/>
        </w:rPr>
        <w:t xml:space="preserve"> </w:t>
      </w:r>
    </w:p>
    <w:p w14:paraId="2960D29D" w14:textId="77777777" w:rsidR="00E336E0" w:rsidRDefault="00E336E0" w:rsidP="00E336E0">
      <w:pPr>
        <w:jc w:val="both"/>
        <w:rPr>
          <w:lang w:val="el-GR"/>
        </w:rPr>
      </w:pPr>
      <w:r>
        <w:rPr>
          <w:lang w:val="el-GR"/>
        </w:rPr>
        <w:t>*** Η τιμή του δείκτη απωλειών του ΕΣΜΗΕ</w:t>
      </w:r>
      <w:r w:rsidRPr="00403FE7">
        <w:rPr>
          <w:lang w:val="el-GR"/>
        </w:rPr>
        <w:t xml:space="preserve"> </w:t>
      </w:r>
      <w:r>
        <w:rPr>
          <w:lang w:val="el-GR"/>
        </w:rPr>
        <w:t>προέρχεται από τα μηνιαία δελτία ενέργειας του ΑΔΜΗΕ.</w:t>
      </w:r>
    </w:p>
    <w:p w14:paraId="027C8E2E" w14:textId="77777777" w:rsidR="0035646D" w:rsidRDefault="0035646D" w:rsidP="00AC5220">
      <w:pPr>
        <w:jc w:val="both"/>
        <w:rPr>
          <w:lang w:val="el-GR"/>
        </w:rPr>
      </w:pPr>
    </w:p>
    <w:p w14:paraId="7F673693" w14:textId="77777777" w:rsidR="0035646D" w:rsidRDefault="0035646D" w:rsidP="00AC5220">
      <w:pPr>
        <w:jc w:val="both"/>
        <w:rPr>
          <w:lang w:val="el-GR"/>
        </w:rPr>
      </w:pPr>
    </w:p>
    <w:p w14:paraId="35A5AAA1" w14:textId="77777777" w:rsidR="0035646D" w:rsidRDefault="0035646D" w:rsidP="00AC5220">
      <w:pPr>
        <w:jc w:val="both"/>
        <w:rPr>
          <w:lang w:val="el-GR"/>
        </w:rPr>
      </w:pPr>
    </w:p>
    <w:p w14:paraId="2F8FAB65" w14:textId="77777777" w:rsidR="0035646D" w:rsidRDefault="0035646D" w:rsidP="00AC5220">
      <w:pPr>
        <w:jc w:val="both"/>
        <w:rPr>
          <w:lang w:val="el-GR"/>
        </w:rPr>
      </w:pPr>
    </w:p>
    <w:p w14:paraId="35AF116B" w14:textId="77777777" w:rsidR="0035646D" w:rsidRDefault="0035646D" w:rsidP="00AC5220">
      <w:pPr>
        <w:jc w:val="both"/>
        <w:rPr>
          <w:lang w:val="el-GR"/>
        </w:rPr>
      </w:pPr>
    </w:p>
    <w:p w14:paraId="183BF38A" w14:textId="77777777" w:rsidR="00E336E0" w:rsidRPr="009A3ABC" w:rsidRDefault="00E336E0" w:rsidP="003114A8">
      <w:pPr>
        <w:rPr>
          <w:lang w:val="el-GR"/>
        </w:rPr>
      </w:pPr>
    </w:p>
    <w:p w14:paraId="4EFABB6A" w14:textId="77777777" w:rsidR="00583A8E" w:rsidRDefault="00583A8E" w:rsidP="00E36F98">
      <w:pPr>
        <w:pStyle w:val="2"/>
        <w:rPr>
          <w:lang w:val="el-GR"/>
        </w:rPr>
      </w:pPr>
    </w:p>
    <w:p w14:paraId="03F4B9E3" w14:textId="77777777" w:rsidR="00583A8E" w:rsidRDefault="00583A8E" w:rsidP="00E36F98">
      <w:pPr>
        <w:pStyle w:val="2"/>
        <w:rPr>
          <w:lang w:val="el-GR"/>
        </w:rPr>
      </w:pPr>
    </w:p>
    <w:p w14:paraId="5E8BEDEA" w14:textId="77777777" w:rsidR="00583A8E" w:rsidRDefault="00583A8E" w:rsidP="00E36F98">
      <w:pPr>
        <w:pStyle w:val="2"/>
        <w:rPr>
          <w:lang w:val="el-GR"/>
        </w:rPr>
      </w:pPr>
    </w:p>
    <w:p w14:paraId="3933098B" w14:textId="77777777" w:rsidR="00583A8E" w:rsidRDefault="00583A8E" w:rsidP="00E36F98">
      <w:pPr>
        <w:pStyle w:val="2"/>
        <w:rPr>
          <w:lang w:val="el-GR"/>
        </w:rPr>
      </w:pPr>
    </w:p>
    <w:p w14:paraId="7601E3AC" w14:textId="77777777" w:rsidR="00583A8E" w:rsidRPr="00583A8E" w:rsidRDefault="00583A8E" w:rsidP="00583A8E">
      <w:pPr>
        <w:rPr>
          <w:lang w:val="el-GR"/>
        </w:rPr>
      </w:pPr>
    </w:p>
    <w:p w14:paraId="418836F2" w14:textId="77777777" w:rsidR="0035646D" w:rsidRPr="003D5286" w:rsidRDefault="0035646D" w:rsidP="00E36F98">
      <w:pPr>
        <w:pStyle w:val="2"/>
        <w:rPr>
          <w:lang w:val="el-GR"/>
        </w:rPr>
      </w:pPr>
      <w:bookmarkStart w:id="30" w:name="_Toc100851249"/>
      <w:r w:rsidRPr="003D5286">
        <w:rPr>
          <w:lang w:val="el-GR"/>
        </w:rPr>
        <w:lastRenderedPageBreak/>
        <w:t xml:space="preserve">6.2 </w:t>
      </w:r>
      <w:r>
        <w:t>CEER</w:t>
      </w:r>
      <w:r w:rsidRPr="003D5286">
        <w:rPr>
          <w:lang w:val="el-GR"/>
        </w:rPr>
        <w:t xml:space="preserve"> </w:t>
      </w:r>
      <w:r>
        <w:t>Benchmarking</w:t>
      </w:r>
      <w:r w:rsidRPr="003D5286">
        <w:rPr>
          <w:lang w:val="el-GR"/>
        </w:rPr>
        <w:t xml:space="preserve"> </w:t>
      </w:r>
      <w:r>
        <w:t>Report</w:t>
      </w:r>
      <w:r w:rsidRPr="003D5286">
        <w:rPr>
          <w:lang w:val="el-GR"/>
        </w:rPr>
        <w:t xml:space="preserve"> για τιμές δεικτών ΕΝ</w:t>
      </w:r>
      <w:r>
        <w:t>S</w:t>
      </w:r>
      <w:r w:rsidRPr="003D5286">
        <w:rPr>
          <w:lang w:val="el-GR"/>
        </w:rPr>
        <w:t xml:space="preserve"> και ΑΙΤ έως και το 2016</w:t>
      </w:r>
      <w:bookmarkEnd w:id="30"/>
    </w:p>
    <w:p w14:paraId="21B0A653" w14:textId="77777777" w:rsidR="0035646D" w:rsidRPr="0035646D" w:rsidRDefault="0035646D" w:rsidP="0035646D">
      <w:pPr>
        <w:rPr>
          <w:lang w:val="el-GR"/>
        </w:rPr>
      </w:pPr>
    </w:p>
    <w:p w14:paraId="10E991C7" w14:textId="77777777" w:rsidR="002B1781" w:rsidRPr="002B1781" w:rsidRDefault="00166364" w:rsidP="00631BCA">
      <w:pPr>
        <w:jc w:val="both"/>
        <w:rPr>
          <w:lang w:val="el-GR"/>
        </w:rPr>
      </w:pPr>
      <w:r>
        <w:rPr>
          <w:noProof/>
          <w:lang w:val="el-GR" w:eastAsia="el-GR"/>
        </w:rPr>
        <w:drawing>
          <wp:inline distT="0" distB="0" distL="0" distR="0" wp14:anchorId="627C8444" wp14:editId="5DEB1578">
            <wp:extent cx="5895975" cy="4524375"/>
            <wp:effectExtent l="0" t="0" r="0" b="0"/>
            <wp:docPr id="6" name="Εικόνα 6" descr="Εικόνα που περιέχει κείμενο, υπολογιστής, φορητός υπολογιστής, οθό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υπολογιστής, φορητός υπολογιστής, οθόνη&#10;&#10;Περιγραφή που δημιουργήθηκε αυτόματα"/>
                    <pic:cNvPicPr/>
                  </pic:nvPicPr>
                  <pic:blipFill rotWithShape="1">
                    <a:blip r:embed="rId29" cstate="print"/>
                    <a:srcRect l="25288" t="15459" r="27223" b="4611"/>
                    <a:stretch/>
                  </pic:blipFill>
                  <pic:spPr bwMode="auto">
                    <a:xfrm>
                      <a:off x="0" y="0"/>
                      <a:ext cx="5895975" cy="4524375"/>
                    </a:xfrm>
                    <a:prstGeom prst="rect">
                      <a:avLst/>
                    </a:prstGeom>
                    <a:ln>
                      <a:noFill/>
                    </a:ln>
                    <a:extLst>
                      <a:ext uri="{53640926-AAD7-44D8-BBD7-CCE9431645EC}">
                        <a14:shadowObscured xmlns:a14="http://schemas.microsoft.com/office/drawing/2010/main"/>
                      </a:ext>
                    </a:extLst>
                  </pic:spPr>
                </pic:pic>
              </a:graphicData>
            </a:graphic>
          </wp:inline>
        </w:drawing>
      </w:r>
    </w:p>
    <w:p w14:paraId="6B8A27AD" w14:textId="77777777" w:rsidR="000E5981" w:rsidRDefault="00325371" w:rsidP="00325371">
      <w:pPr>
        <w:jc w:val="both"/>
        <w:rPr>
          <w:lang w:val="el-GR"/>
        </w:rPr>
      </w:pPr>
      <w:r>
        <w:rPr>
          <w:lang w:val="el-GR"/>
        </w:rPr>
        <w:t xml:space="preserve">Οι παραπάνω πίνακες ελήφθησαν από το </w:t>
      </w:r>
      <w:r w:rsidRPr="00E336E0">
        <w:rPr>
          <w:b/>
          <w:lang w:val="el-GR"/>
        </w:rPr>
        <w:t>«CEER Benchmarking Report 6.1 on the Continuity of Electricity and Gas Supply»</w:t>
      </w:r>
      <w:r w:rsidR="007E7FBC">
        <w:rPr>
          <w:rStyle w:val="af0"/>
          <w:lang w:val="el-GR"/>
        </w:rPr>
        <w:footnoteReference w:id="11"/>
      </w:r>
      <w:r>
        <w:rPr>
          <w:lang w:val="el-GR"/>
        </w:rPr>
        <w:t xml:space="preserve"> και παρουσιάζουν τις τιμές για τους δείκτες μη εξυπηρετούμενης ενέργειας (</w:t>
      </w:r>
      <w:r>
        <w:t>ENS</w:t>
      </w:r>
      <w:r w:rsidRPr="00325371">
        <w:rPr>
          <w:lang w:val="el-GR"/>
        </w:rPr>
        <w:t xml:space="preserve">) </w:t>
      </w:r>
      <w:r>
        <w:rPr>
          <w:lang w:val="el-GR"/>
        </w:rPr>
        <w:t>και χαμένων λεπτών δικτύου (ΑΙΤ) για συγκεκριμένες χώρες της Ευρώπης έως το 2016.</w:t>
      </w:r>
    </w:p>
    <w:p w14:paraId="2E211461" w14:textId="77777777" w:rsidR="0063038D" w:rsidRPr="0063038D" w:rsidRDefault="0063038D" w:rsidP="00325371">
      <w:pPr>
        <w:jc w:val="both"/>
        <w:rPr>
          <w:lang w:val="el-GR"/>
        </w:rPr>
      </w:pPr>
      <w:r>
        <w:rPr>
          <w:lang w:val="el-GR"/>
        </w:rPr>
        <w:t xml:space="preserve">Σημειώνεται πως για τον υπολογισμό του δείκτη ΑΙΤ στο </w:t>
      </w:r>
      <w:r>
        <w:t>Benchmarking</w:t>
      </w:r>
      <w:r w:rsidRPr="0063038D">
        <w:rPr>
          <w:lang w:val="el-GR"/>
        </w:rPr>
        <w:t xml:space="preserve"> </w:t>
      </w:r>
      <w:r>
        <w:rPr>
          <w:lang w:val="el-GR"/>
        </w:rPr>
        <w:t xml:space="preserve">του </w:t>
      </w:r>
      <w:r>
        <w:t>CEER</w:t>
      </w:r>
      <w:r w:rsidRPr="0063038D">
        <w:rPr>
          <w:lang w:val="el-GR"/>
        </w:rPr>
        <w:t xml:space="preserve"> </w:t>
      </w:r>
      <w:r>
        <w:rPr>
          <w:lang w:val="el-GR"/>
        </w:rPr>
        <w:t>αναφέρεται, πως χρησιμοποιείται ο τύπος</w:t>
      </w:r>
      <w:r w:rsidRPr="0063038D">
        <w:rPr>
          <w:lang w:val="el-GR"/>
        </w:rPr>
        <w:t>:</w:t>
      </w:r>
      <w:r>
        <w:rPr>
          <w:lang w:val="el-GR"/>
        </w:rPr>
        <w:t xml:space="preserve"> </w:t>
      </w:r>
      <w:r w:rsidRPr="0063038D">
        <w:rPr>
          <w:lang w:val="el-GR"/>
        </w:rPr>
        <w:t>(</w:t>
      </w:r>
      <w:r>
        <w:rPr>
          <w:lang w:val="el-GR"/>
        </w:rPr>
        <w:t>ΕΝ</w:t>
      </w:r>
      <w:r>
        <w:t>S</w:t>
      </w:r>
      <w:r w:rsidRPr="0063038D">
        <w:rPr>
          <w:lang w:val="el-GR"/>
        </w:rPr>
        <w:t xml:space="preserve"> </w:t>
      </w:r>
      <w:r>
        <w:t>x</w:t>
      </w:r>
      <w:r w:rsidRPr="0063038D">
        <w:rPr>
          <w:lang w:val="el-GR"/>
        </w:rPr>
        <w:t xml:space="preserve"> 60)/(</w:t>
      </w:r>
      <w:r>
        <w:t>average</w:t>
      </w:r>
      <w:r w:rsidRPr="0063038D">
        <w:rPr>
          <w:lang w:val="el-GR"/>
        </w:rPr>
        <w:t xml:space="preserve"> </w:t>
      </w:r>
      <w:r>
        <w:t>power</w:t>
      </w:r>
      <w:r w:rsidRPr="0063038D">
        <w:rPr>
          <w:lang w:val="el-GR"/>
        </w:rPr>
        <w:t xml:space="preserve"> </w:t>
      </w:r>
      <w:r>
        <w:t>supply</w:t>
      </w:r>
      <w:r w:rsidRPr="0063038D">
        <w:rPr>
          <w:lang w:val="el-GR"/>
        </w:rPr>
        <w:t xml:space="preserve"> </w:t>
      </w:r>
      <w:r>
        <w:t>in</w:t>
      </w:r>
      <w:r w:rsidRPr="0063038D">
        <w:rPr>
          <w:lang w:val="el-GR"/>
        </w:rPr>
        <w:t xml:space="preserve"> </w:t>
      </w:r>
      <w:r>
        <w:t>MW</w:t>
      </w:r>
      <w:r w:rsidRPr="0063038D">
        <w:rPr>
          <w:lang w:val="el-GR"/>
        </w:rPr>
        <w:t>).</w:t>
      </w:r>
    </w:p>
    <w:p w14:paraId="4617A2E2" w14:textId="77777777" w:rsidR="000E5981" w:rsidRPr="00B75FC7" w:rsidRDefault="000E5981" w:rsidP="00631BCA">
      <w:pPr>
        <w:jc w:val="both"/>
        <w:rPr>
          <w:lang w:val="el-GR"/>
        </w:rPr>
      </w:pPr>
    </w:p>
    <w:p w14:paraId="13D0832F" w14:textId="77777777" w:rsidR="000E5981" w:rsidRPr="00B75FC7" w:rsidRDefault="000E5981" w:rsidP="00631BCA">
      <w:pPr>
        <w:jc w:val="both"/>
        <w:rPr>
          <w:lang w:val="el-GR"/>
        </w:rPr>
      </w:pPr>
    </w:p>
    <w:p w14:paraId="414555B3" w14:textId="77777777" w:rsidR="000E5981" w:rsidRPr="00B75FC7" w:rsidRDefault="000E5981" w:rsidP="00631BCA">
      <w:pPr>
        <w:jc w:val="both"/>
        <w:rPr>
          <w:lang w:val="el-GR"/>
        </w:rPr>
      </w:pPr>
    </w:p>
    <w:p w14:paraId="1BF593A3" w14:textId="77777777" w:rsidR="000E5981" w:rsidRPr="00B75FC7" w:rsidRDefault="000E5981" w:rsidP="00631BCA">
      <w:pPr>
        <w:jc w:val="both"/>
        <w:rPr>
          <w:lang w:val="el-GR"/>
        </w:rPr>
      </w:pPr>
    </w:p>
    <w:p w14:paraId="372DA55D" w14:textId="77777777" w:rsidR="000E5981" w:rsidRPr="00B75FC7" w:rsidRDefault="000E5981" w:rsidP="00631BCA">
      <w:pPr>
        <w:jc w:val="both"/>
        <w:rPr>
          <w:lang w:val="el-GR"/>
        </w:rPr>
      </w:pPr>
    </w:p>
    <w:p w14:paraId="6D2DAFC2" w14:textId="77777777" w:rsidR="003C74D1" w:rsidRPr="00337C24" w:rsidRDefault="003C74D1" w:rsidP="003C74D1">
      <w:pPr>
        <w:rPr>
          <w:lang w:val="el-GR"/>
        </w:rPr>
      </w:pPr>
    </w:p>
    <w:p w14:paraId="0CBC908D" w14:textId="77777777" w:rsidR="00325371" w:rsidRPr="003D5286" w:rsidRDefault="0035646D" w:rsidP="00E36F98">
      <w:pPr>
        <w:pStyle w:val="2"/>
        <w:rPr>
          <w:lang w:val="el-GR"/>
        </w:rPr>
      </w:pPr>
      <w:bookmarkStart w:id="31" w:name="_Toc100851250"/>
      <w:r w:rsidRPr="003D5286">
        <w:rPr>
          <w:lang w:val="el-GR"/>
        </w:rPr>
        <w:t xml:space="preserve">6.3 </w:t>
      </w:r>
      <w:r w:rsidR="00E71E99" w:rsidRPr="003D5286">
        <w:rPr>
          <w:lang w:val="el-GR"/>
        </w:rPr>
        <w:t xml:space="preserve">Παρουσίαση </w:t>
      </w:r>
      <w:r w:rsidRPr="003D5286">
        <w:rPr>
          <w:lang w:val="el-GR"/>
        </w:rPr>
        <w:t xml:space="preserve">απόδοσης </w:t>
      </w:r>
      <w:r w:rsidR="00DD5A0D">
        <w:t>LFC</w:t>
      </w:r>
      <w:r w:rsidR="00DD5A0D" w:rsidRPr="003D5286">
        <w:rPr>
          <w:lang w:val="el-GR"/>
        </w:rPr>
        <w:t xml:space="preserve"> </w:t>
      </w:r>
      <w:r w:rsidR="00DD5A0D">
        <w:t>Blocks</w:t>
      </w:r>
      <w:r w:rsidRPr="003D5286">
        <w:rPr>
          <w:lang w:val="el-GR"/>
        </w:rPr>
        <w:t xml:space="preserve"> για ρύθμιση Συχνότητας</w:t>
      </w:r>
      <w:r w:rsidR="007E7FBC">
        <w:rPr>
          <w:lang w:val="el-GR"/>
        </w:rPr>
        <w:t xml:space="preserve"> (</w:t>
      </w:r>
      <w:r w:rsidR="007E7FBC">
        <w:sym w:font="Wingdings" w:char="F0E0"/>
      </w:r>
      <w:r w:rsidR="007B5EAF">
        <w:t>FRCE</w:t>
      </w:r>
      <w:r w:rsidR="007B5EAF" w:rsidRPr="003D5286">
        <w:rPr>
          <w:lang w:val="el-GR"/>
        </w:rPr>
        <w:t>)</w:t>
      </w:r>
      <w:r w:rsidRPr="003D5286">
        <w:rPr>
          <w:lang w:val="el-GR"/>
        </w:rPr>
        <w:t xml:space="preserve"> στη </w:t>
      </w:r>
      <w:r w:rsidR="009F703C">
        <w:t>CE</w:t>
      </w:r>
      <w:r w:rsidR="00BF5D0D" w:rsidRPr="003D5286">
        <w:rPr>
          <w:lang w:val="el-GR"/>
        </w:rPr>
        <w:t xml:space="preserve"> το 2021</w:t>
      </w:r>
      <w:bookmarkEnd w:id="31"/>
    </w:p>
    <w:p w14:paraId="39023A6E" w14:textId="77777777" w:rsidR="0035646D" w:rsidRPr="0035646D" w:rsidRDefault="0035646D" w:rsidP="0035646D">
      <w:pPr>
        <w:rPr>
          <w:lang w:val="el-GR"/>
        </w:rPr>
      </w:pPr>
    </w:p>
    <w:tbl>
      <w:tblPr>
        <w:tblStyle w:val="22"/>
        <w:tblW w:w="9673" w:type="dxa"/>
        <w:tblLook w:val="04A0" w:firstRow="1" w:lastRow="0" w:firstColumn="1" w:lastColumn="0" w:noHBand="0" w:noVBand="1"/>
      </w:tblPr>
      <w:tblGrid>
        <w:gridCol w:w="2378"/>
        <w:gridCol w:w="882"/>
        <w:gridCol w:w="840"/>
        <w:gridCol w:w="882"/>
        <w:gridCol w:w="840"/>
        <w:gridCol w:w="2009"/>
        <w:gridCol w:w="1842"/>
      </w:tblGrid>
      <w:tr w:rsidR="000E5981" w:rsidRPr="000E5981" w14:paraId="41EC42FE" w14:textId="77777777" w:rsidTr="0035646D">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5822" w:type="dxa"/>
            <w:gridSpan w:val="5"/>
            <w:shd w:val="clear" w:color="auto" w:fill="E7E6E6" w:themeFill="background2"/>
            <w:hideMark/>
          </w:tcPr>
          <w:p w14:paraId="25885332" w14:textId="77777777" w:rsidR="0035646D" w:rsidRPr="0035646D" w:rsidRDefault="0035646D" w:rsidP="000E5981">
            <w:pPr>
              <w:rPr>
                <w:rFonts w:ascii="Calibri" w:eastAsia="Times New Roman" w:hAnsi="Calibri" w:cs="Calibri"/>
                <w:b w:val="0"/>
                <w:bCs w:val="0"/>
                <w:color w:val="000000"/>
                <w:lang w:val="el-GR"/>
              </w:rPr>
            </w:pPr>
          </w:p>
          <w:p w14:paraId="79EC78B5" w14:textId="77777777" w:rsidR="000E5981" w:rsidRPr="0035646D" w:rsidRDefault="0035646D" w:rsidP="007E131A">
            <w:pPr>
              <w:rPr>
                <w:rFonts w:ascii="Calibri" w:eastAsia="Times New Roman" w:hAnsi="Calibri" w:cs="Calibri"/>
                <w:b w:val="0"/>
                <w:bCs w:val="0"/>
                <w:color w:val="000000"/>
              </w:rPr>
            </w:pPr>
            <w:r>
              <w:rPr>
                <w:rFonts w:ascii="Calibri" w:eastAsia="Times New Roman" w:hAnsi="Calibri" w:cs="Calibri"/>
                <w:color w:val="000000"/>
              </w:rPr>
              <w:t xml:space="preserve">Number of </w:t>
            </w:r>
            <w:r w:rsidR="007E131A">
              <w:rPr>
                <w:rFonts w:ascii="Calibri" w:eastAsia="Times New Roman" w:hAnsi="Calibri" w:cs="Calibri"/>
                <w:color w:val="000000"/>
              </w:rPr>
              <w:t>incidents</w:t>
            </w:r>
            <w:r w:rsidR="000E5981" w:rsidRPr="000E5981">
              <w:rPr>
                <w:rFonts w:ascii="Calibri" w:eastAsia="Times New Roman" w:hAnsi="Calibri" w:cs="Calibri"/>
                <w:color w:val="000000"/>
              </w:rPr>
              <w:t xml:space="preserve"> for 15min average FRCE values exceed LEVEL 1 or LEVEL 2</w:t>
            </w:r>
          </w:p>
        </w:tc>
        <w:tc>
          <w:tcPr>
            <w:tcW w:w="3851" w:type="dxa"/>
            <w:gridSpan w:val="2"/>
            <w:shd w:val="clear" w:color="auto" w:fill="E7E6E6" w:themeFill="background2"/>
            <w:hideMark/>
          </w:tcPr>
          <w:p w14:paraId="7FDFA5E5" w14:textId="77777777" w:rsidR="000E5981" w:rsidRPr="000E5981" w:rsidRDefault="000E5981" w:rsidP="000E598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E5981">
              <w:rPr>
                <w:rFonts w:ascii="Calibri" w:eastAsia="Times New Roman" w:hAnsi="Calibri" w:cs="Calibri"/>
                <w:color w:val="000000"/>
              </w:rPr>
              <w:t>number of incidents for 1min average FRCE values that</w:t>
            </w:r>
          </w:p>
        </w:tc>
      </w:tr>
      <w:tr w:rsidR="000E5981" w:rsidRPr="000E5981" w14:paraId="205D507E" w14:textId="77777777" w:rsidTr="00E420F1">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FD2ED68"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 </w:t>
            </w:r>
          </w:p>
        </w:tc>
        <w:tc>
          <w:tcPr>
            <w:tcW w:w="882" w:type="dxa"/>
            <w:noWrap/>
            <w:hideMark/>
          </w:tcPr>
          <w:p w14:paraId="79EA6E2B" w14:textId="77777777" w:rsidR="000E5981" w:rsidRPr="00DD5A0D" w:rsidRDefault="000E5981" w:rsidP="000E59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l-GR"/>
              </w:rPr>
            </w:pPr>
            <w:r w:rsidRPr="000E5981">
              <w:rPr>
                <w:rFonts w:ascii="Calibri" w:eastAsia="Times New Roman" w:hAnsi="Calibri" w:cs="Calibri"/>
                <w:b/>
                <w:bCs/>
                <w:color w:val="000000"/>
              </w:rPr>
              <w:t xml:space="preserve">LEVEL 1 </w:t>
            </w:r>
            <w:r w:rsidR="00DD5A0D">
              <w:rPr>
                <w:rFonts w:ascii="Calibri" w:eastAsia="Times New Roman" w:hAnsi="Calibri" w:cs="Calibri"/>
                <w:b/>
                <w:bCs/>
                <w:color w:val="000000"/>
                <w:lang w:val="el-GR"/>
              </w:rPr>
              <w:t>(</w:t>
            </w:r>
            <w:r w:rsidRPr="000E5981">
              <w:rPr>
                <w:rFonts w:ascii="Calibri" w:eastAsia="Times New Roman" w:hAnsi="Calibri" w:cs="Calibri"/>
                <w:b/>
                <w:bCs/>
                <w:color w:val="000000"/>
              </w:rPr>
              <w:t>+</w:t>
            </w:r>
            <w:r w:rsidR="00DD5A0D">
              <w:rPr>
                <w:rFonts w:ascii="Calibri" w:eastAsia="Times New Roman" w:hAnsi="Calibri" w:cs="Calibri"/>
                <w:b/>
                <w:bCs/>
                <w:color w:val="000000"/>
                <w:lang w:val="el-GR"/>
              </w:rPr>
              <w:t>)</w:t>
            </w:r>
          </w:p>
        </w:tc>
        <w:tc>
          <w:tcPr>
            <w:tcW w:w="840" w:type="dxa"/>
            <w:noWrap/>
            <w:hideMark/>
          </w:tcPr>
          <w:p w14:paraId="31915B16" w14:textId="77777777" w:rsidR="000E5981" w:rsidRPr="00DD5A0D" w:rsidRDefault="000E5981" w:rsidP="000E59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l-GR"/>
              </w:rPr>
            </w:pPr>
            <w:r w:rsidRPr="000E5981">
              <w:rPr>
                <w:rFonts w:ascii="Calibri" w:eastAsia="Times New Roman" w:hAnsi="Calibri" w:cs="Calibri"/>
                <w:b/>
                <w:bCs/>
                <w:color w:val="000000"/>
              </w:rPr>
              <w:t xml:space="preserve">LEVEL 1 </w:t>
            </w:r>
            <w:r w:rsidR="00DD5A0D">
              <w:rPr>
                <w:rFonts w:ascii="Calibri" w:eastAsia="Times New Roman" w:hAnsi="Calibri" w:cs="Calibri"/>
                <w:b/>
                <w:bCs/>
                <w:color w:val="000000"/>
                <w:lang w:val="el-GR"/>
              </w:rPr>
              <w:t>(</w:t>
            </w:r>
            <w:r w:rsidRPr="000E5981">
              <w:rPr>
                <w:rFonts w:ascii="Calibri" w:eastAsia="Times New Roman" w:hAnsi="Calibri" w:cs="Calibri"/>
                <w:b/>
                <w:bCs/>
                <w:color w:val="000000"/>
              </w:rPr>
              <w:t>-</w:t>
            </w:r>
            <w:r w:rsidR="00DD5A0D">
              <w:rPr>
                <w:rFonts w:ascii="Calibri" w:eastAsia="Times New Roman" w:hAnsi="Calibri" w:cs="Calibri"/>
                <w:b/>
                <w:bCs/>
                <w:color w:val="000000"/>
                <w:lang w:val="el-GR"/>
              </w:rPr>
              <w:t>)</w:t>
            </w:r>
          </w:p>
        </w:tc>
        <w:tc>
          <w:tcPr>
            <w:tcW w:w="882" w:type="dxa"/>
            <w:noWrap/>
            <w:hideMark/>
          </w:tcPr>
          <w:p w14:paraId="30603163" w14:textId="77777777" w:rsidR="000E5981" w:rsidRPr="00DD5A0D" w:rsidRDefault="000E5981" w:rsidP="000E59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l-GR"/>
              </w:rPr>
            </w:pPr>
            <w:r w:rsidRPr="000E5981">
              <w:rPr>
                <w:rFonts w:ascii="Calibri" w:eastAsia="Times New Roman" w:hAnsi="Calibri" w:cs="Calibri"/>
                <w:b/>
                <w:bCs/>
                <w:color w:val="000000"/>
              </w:rPr>
              <w:t xml:space="preserve">LEVEL 2 </w:t>
            </w:r>
            <w:r w:rsidR="00DD5A0D">
              <w:rPr>
                <w:rFonts w:ascii="Calibri" w:eastAsia="Times New Roman" w:hAnsi="Calibri" w:cs="Calibri"/>
                <w:b/>
                <w:bCs/>
                <w:color w:val="000000"/>
                <w:lang w:val="el-GR"/>
              </w:rPr>
              <w:t>(</w:t>
            </w:r>
            <w:r w:rsidRPr="000E5981">
              <w:rPr>
                <w:rFonts w:ascii="Calibri" w:eastAsia="Times New Roman" w:hAnsi="Calibri" w:cs="Calibri"/>
                <w:b/>
                <w:bCs/>
                <w:color w:val="000000"/>
              </w:rPr>
              <w:t>+</w:t>
            </w:r>
            <w:r w:rsidR="00DD5A0D">
              <w:rPr>
                <w:rFonts w:ascii="Calibri" w:eastAsia="Times New Roman" w:hAnsi="Calibri" w:cs="Calibri"/>
                <w:b/>
                <w:bCs/>
                <w:color w:val="000000"/>
                <w:lang w:val="el-GR"/>
              </w:rPr>
              <w:t>)</w:t>
            </w:r>
          </w:p>
        </w:tc>
        <w:tc>
          <w:tcPr>
            <w:tcW w:w="840" w:type="dxa"/>
            <w:noWrap/>
            <w:hideMark/>
          </w:tcPr>
          <w:p w14:paraId="755366FF" w14:textId="77777777" w:rsidR="000E5981" w:rsidRPr="00DD5A0D" w:rsidRDefault="000E5981" w:rsidP="000E59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l-GR"/>
              </w:rPr>
            </w:pPr>
            <w:r w:rsidRPr="000E5981">
              <w:rPr>
                <w:rFonts w:ascii="Calibri" w:eastAsia="Times New Roman" w:hAnsi="Calibri" w:cs="Calibri"/>
                <w:b/>
                <w:bCs/>
                <w:color w:val="000000"/>
              </w:rPr>
              <w:t xml:space="preserve">LEVEL 2 </w:t>
            </w:r>
            <w:r w:rsidR="00DD5A0D">
              <w:rPr>
                <w:rFonts w:ascii="Calibri" w:eastAsia="Times New Roman" w:hAnsi="Calibri" w:cs="Calibri"/>
                <w:b/>
                <w:bCs/>
                <w:color w:val="000000"/>
                <w:lang w:val="el-GR"/>
              </w:rPr>
              <w:t>(</w:t>
            </w:r>
            <w:r w:rsidRPr="000E5981">
              <w:rPr>
                <w:rFonts w:ascii="Calibri" w:eastAsia="Times New Roman" w:hAnsi="Calibri" w:cs="Calibri"/>
                <w:b/>
                <w:bCs/>
                <w:color w:val="000000"/>
              </w:rPr>
              <w:t>-</w:t>
            </w:r>
            <w:r w:rsidR="00DD5A0D">
              <w:rPr>
                <w:rFonts w:ascii="Calibri" w:eastAsia="Times New Roman" w:hAnsi="Calibri" w:cs="Calibri"/>
                <w:b/>
                <w:bCs/>
                <w:color w:val="000000"/>
                <w:lang w:val="el-GR"/>
              </w:rPr>
              <w:t>)</w:t>
            </w:r>
          </w:p>
        </w:tc>
        <w:tc>
          <w:tcPr>
            <w:tcW w:w="2009" w:type="dxa"/>
            <w:hideMark/>
          </w:tcPr>
          <w:p w14:paraId="1BA34225" w14:textId="77777777" w:rsidR="000E5981" w:rsidRPr="000E5981" w:rsidRDefault="000E5981" w:rsidP="000E59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E5981">
              <w:rPr>
                <w:rFonts w:ascii="Calibri" w:eastAsia="Times New Roman" w:hAnsi="Calibri" w:cs="Calibri"/>
                <w:b/>
                <w:bCs/>
                <w:color w:val="000000"/>
              </w:rPr>
              <w:t xml:space="preserve">FRCE&gt;60% FRR </w:t>
            </w:r>
            <w:r w:rsidR="00B4219B">
              <w:rPr>
                <w:rFonts w:ascii="Calibri" w:eastAsia="Times New Roman" w:hAnsi="Calibri" w:cs="Calibri"/>
                <w:b/>
                <w:bCs/>
                <w:color w:val="000000"/>
              </w:rPr>
              <w:t xml:space="preserve">Capacity </w:t>
            </w:r>
            <w:r w:rsidRPr="000E5981">
              <w:rPr>
                <w:rFonts w:ascii="Calibri" w:eastAsia="Times New Roman" w:hAnsi="Calibri" w:cs="Calibri"/>
                <w:b/>
                <w:bCs/>
                <w:color w:val="000000"/>
              </w:rPr>
              <w:t xml:space="preserve">and not returned to 15%FRR </w:t>
            </w:r>
            <w:r w:rsidR="00B4219B">
              <w:rPr>
                <w:rFonts w:ascii="Calibri" w:eastAsia="Times New Roman" w:hAnsi="Calibri" w:cs="Calibri"/>
                <w:b/>
                <w:bCs/>
                <w:color w:val="000000"/>
              </w:rPr>
              <w:t xml:space="preserve">Capacity </w:t>
            </w:r>
            <w:r w:rsidRPr="000E5981">
              <w:rPr>
                <w:rFonts w:ascii="Calibri" w:eastAsia="Times New Roman" w:hAnsi="Calibri" w:cs="Calibri"/>
                <w:b/>
                <w:bCs/>
                <w:color w:val="000000"/>
              </w:rPr>
              <w:t xml:space="preserve">within time to restore frequency </w:t>
            </w:r>
            <w:r w:rsidR="00DD5A0D" w:rsidRPr="00DD5A0D">
              <w:rPr>
                <w:rFonts w:ascii="Calibri" w:eastAsia="Times New Roman" w:hAnsi="Calibri" w:cs="Calibri"/>
                <w:b/>
                <w:bCs/>
                <w:color w:val="000000"/>
              </w:rPr>
              <w:t>(</w:t>
            </w:r>
            <w:r w:rsidRPr="000E5981">
              <w:rPr>
                <w:rFonts w:ascii="Calibri" w:eastAsia="Times New Roman" w:hAnsi="Calibri" w:cs="Calibri"/>
                <w:b/>
                <w:bCs/>
                <w:color w:val="000000"/>
              </w:rPr>
              <w:t>+</w:t>
            </w:r>
            <w:r w:rsidR="00DD5A0D" w:rsidRPr="00DD5A0D">
              <w:rPr>
                <w:rFonts w:ascii="Calibri" w:eastAsia="Times New Roman" w:hAnsi="Calibri" w:cs="Calibri"/>
                <w:b/>
                <w:bCs/>
                <w:color w:val="000000"/>
              </w:rPr>
              <w:t>)</w:t>
            </w:r>
            <w:r w:rsidRPr="000E5981">
              <w:rPr>
                <w:rFonts w:ascii="Calibri" w:eastAsia="Times New Roman" w:hAnsi="Calibri" w:cs="Calibri"/>
                <w:b/>
                <w:bCs/>
                <w:color w:val="000000"/>
              </w:rPr>
              <w:t xml:space="preserve"> </w:t>
            </w:r>
          </w:p>
        </w:tc>
        <w:tc>
          <w:tcPr>
            <w:tcW w:w="1842" w:type="dxa"/>
            <w:hideMark/>
          </w:tcPr>
          <w:p w14:paraId="612D4282" w14:textId="77777777" w:rsidR="000E5981" w:rsidRPr="00DD5A0D" w:rsidRDefault="000E5981" w:rsidP="000E59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E5981">
              <w:rPr>
                <w:rFonts w:ascii="Calibri" w:eastAsia="Times New Roman" w:hAnsi="Calibri" w:cs="Calibri"/>
                <w:b/>
                <w:bCs/>
                <w:color w:val="000000"/>
              </w:rPr>
              <w:t xml:space="preserve">FRCE&gt;60% FRR </w:t>
            </w:r>
            <w:r w:rsidR="00B4219B">
              <w:rPr>
                <w:rFonts w:ascii="Calibri" w:eastAsia="Times New Roman" w:hAnsi="Calibri" w:cs="Calibri"/>
                <w:b/>
                <w:bCs/>
                <w:color w:val="000000"/>
              </w:rPr>
              <w:t xml:space="preserve">Capacity </w:t>
            </w:r>
            <w:r w:rsidRPr="000E5981">
              <w:rPr>
                <w:rFonts w:ascii="Calibri" w:eastAsia="Times New Roman" w:hAnsi="Calibri" w:cs="Calibri"/>
                <w:b/>
                <w:bCs/>
                <w:color w:val="000000"/>
              </w:rPr>
              <w:t>and not returned to 15%FRR</w:t>
            </w:r>
            <w:r w:rsidR="00B4219B">
              <w:rPr>
                <w:rFonts w:ascii="Calibri" w:eastAsia="Times New Roman" w:hAnsi="Calibri" w:cs="Calibri"/>
                <w:b/>
                <w:bCs/>
                <w:color w:val="000000"/>
              </w:rPr>
              <w:t xml:space="preserve"> Capacity</w:t>
            </w:r>
            <w:r w:rsidRPr="000E5981">
              <w:rPr>
                <w:rFonts w:ascii="Calibri" w:eastAsia="Times New Roman" w:hAnsi="Calibri" w:cs="Calibri"/>
                <w:b/>
                <w:bCs/>
                <w:color w:val="000000"/>
              </w:rPr>
              <w:t xml:space="preserve"> within time to restore frequency </w:t>
            </w:r>
            <w:r w:rsidR="00DD5A0D" w:rsidRPr="00DD5A0D">
              <w:rPr>
                <w:rFonts w:ascii="Calibri" w:eastAsia="Times New Roman" w:hAnsi="Calibri" w:cs="Calibri"/>
                <w:b/>
                <w:bCs/>
                <w:color w:val="000000"/>
              </w:rPr>
              <w:t>(</w:t>
            </w:r>
            <w:r w:rsidRPr="000E5981">
              <w:rPr>
                <w:rFonts w:ascii="Calibri" w:eastAsia="Times New Roman" w:hAnsi="Calibri" w:cs="Calibri"/>
                <w:b/>
                <w:bCs/>
                <w:color w:val="000000"/>
              </w:rPr>
              <w:t>-</w:t>
            </w:r>
            <w:r w:rsidR="00DD5A0D" w:rsidRPr="00DD5A0D">
              <w:rPr>
                <w:rFonts w:ascii="Calibri" w:eastAsia="Times New Roman" w:hAnsi="Calibri" w:cs="Calibri"/>
                <w:b/>
                <w:bCs/>
                <w:color w:val="000000"/>
              </w:rPr>
              <w:t>)</w:t>
            </w:r>
          </w:p>
        </w:tc>
      </w:tr>
      <w:tr w:rsidR="000E5981" w:rsidRPr="000E5981" w14:paraId="5E3DE446" w14:textId="77777777" w:rsidTr="001B26F2">
        <w:trPr>
          <w:trHeight w:val="300"/>
        </w:trPr>
        <w:tc>
          <w:tcPr>
            <w:cnfStyle w:val="001000000000" w:firstRow="0" w:lastRow="0" w:firstColumn="1" w:lastColumn="0" w:oddVBand="0" w:evenVBand="0" w:oddHBand="0" w:evenHBand="0" w:firstRowFirstColumn="0" w:firstRowLastColumn="0" w:lastRowFirstColumn="0" w:lastRowLastColumn="0"/>
            <w:tcW w:w="2378" w:type="dxa"/>
            <w:shd w:val="clear" w:color="auto" w:fill="auto"/>
            <w:noWrap/>
            <w:hideMark/>
          </w:tcPr>
          <w:p w14:paraId="36E5AE64" w14:textId="77777777" w:rsidR="000E5981" w:rsidRPr="008E26C2" w:rsidRDefault="00975553" w:rsidP="000E5981">
            <w:pPr>
              <w:rPr>
                <w:rFonts w:ascii="Calibri" w:eastAsia="Times New Roman" w:hAnsi="Calibri" w:cs="Calibri"/>
                <w:color w:val="000000"/>
                <w:lang w:val="el-GR"/>
              </w:rPr>
            </w:pPr>
            <w:r w:rsidRPr="008E26C2">
              <w:rPr>
                <w:rFonts w:ascii="Calibri" w:eastAsia="Times New Roman" w:hAnsi="Calibri" w:cs="Calibri"/>
                <w:color w:val="000000"/>
                <w:lang w:val="el-GR"/>
              </w:rPr>
              <w:t>ΑΔΜΗΕ</w:t>
            </w:r>
          </w:p>
        </w:tc>
        <w:tc>
          <w:tcPr>
            <w:tcW w:w="882" w:type="dxa"/>
            <w:shd w:val="clear" w:color="auto" w:fill="auto"/>
            <w:noWrap/>
            <w:hideMark/>
          </w:tcPr>
          <w:p w14:paraId="24600A25" w14:textId="77777777" w:rsidR="000E5981" w:rsidRPr="00B4219B"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B4219B">
              <w:rPr>
                <w:rFonts w:ascii="Calibri" w:eastAsia="Times New Roman" w:hAnsi="Calibri" w:cs="Calibri"/>
                <w:b/>
                <w:bCs/>
                <w:color w:val="000000"/>
              </w:rPr>
              <w:t>1930</w:t>
            </w:r>
          </w:p>
        </w:tc>
        <w:tc>
          <w:tcPr>
            <w:tcW w:w="840" w:type="dxa"/>
            <w:shd w:val="clear" w:color="auto" w:fill="auto"/>
            <w:noWrap/>
            <w:hideMark/>
          </w:tcPr>
          <w:p w14:paraId="137202CA" w14:textId="77777777" w:rsidR="000E5981" w:rsidRPr="00B4219B"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B4219B">
              <w:rPr>
                <w:rFonts w:ascii="Calibri" w:eastAsia="Times New Roman" w:hAnsi="Calibri" w:cs="Calibri"/>
                <w:b/>
                <w:bCs/>
                <w:color w:val="000000"/>
              </w:rPr>
              <w:t>427</w:t>
            </w:r>
          </w:p>
        </w:tc>
        <w:tc>
          <w:tcPr>
            <w:tcW w:w="882" w:type="dxa"/>
            <w:shd w:val="clear" w:color="auto" w:fill="auto"/>
            <w:noWrap/>
            <w:hideMark/>
          </w:tcPr>
          <w:p w14:paraId="17E1AE97" w14:textId="77777777" w:rsidR="000E5981" w:rsidRPr="00B4219B"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B4219B">
              <w:rPr>
                <w:rFonts w:ascii="Calibri" w:eastAsia="Times New Roman" w:hAnsi="Calibri" w:cs="Calibri"/>
                <w:b/>
                <w:bCs/>
                <w:color w:val="000000"/>
              </w:rPr>
              <w:t>897</w:t>
            </w:r>
          </w:p>
        </w:tc>
        <w:tc>
          <w:tcPr>
            <w:tcW w:w="840" w:type="dxa"/>
            <w:shd w:val="clear" w:color="auto" w:fill="auto"/>
            <w:noWrap/>
            <w:hideMark/>
          </w:tcPr>
          <w:p w14:paraId="47F39AF7" w14:textId="77777777" w:rsidR="000E5981" w:rsidRPr="00B4219B"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B4219B">
              <w:rPr>
                <w:rFonts w:ascii="Calibri" w:eastAsia="Times New Roman" w:hAnsi="Calibri" w:cs="Calibri"/>
                <w:b/>
                <w:bCs/>
                <w:color w:val="000000"/>
              </w:rPr>
              <w:t>131</w:t>
            </w:r>
          </w:p>
        </w:tc>
        <w:tc>
          <w:tcPr>
            <w:tcW w:w="2009" w:type="dxa"/>
            <w:shd w:val="clear" w:color="auto" w:fill="auto"/>
            <w:noWrap/>
            <w:hideMark/>
          </w:tcPr>
          <w:p w14:paraId="678CD3D7" w14:textId="77777777" w:rsidR="000E5981" w:rsidRPr="00B4219B"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B4219B">
              <w:rPr>
                <w:rFonts w:ascii="Calibri" w:eastAsia="Times New Roman" w:hAnsi="Calibri" w:cs="Calibri"/>
                <w:b/>
                <w:bCs/>
                <w:color w:val="000000"/>
              </w:rPr>
              <w:t>834</w:t>
            </w:r>
          </w:p>
        </w:tc>
        <w:tc>
          <w:tcPr>
            <w:tcW w:w="1842" w:type="dxa"/>
            <w:shd w:val="clear" w:color="auto" w:fill="auto"/>
            <w:noWrap/>
            <w:hideMark/>
          </w:tcPr>
          <w:p w14:paraId="20A7BE57" w14:textId="77777777" w:rsidR="000E5981" w:rsidRPr="00B4219B"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B4219B">
              <w:rPr>
                <w:rFonts w:ascii="Calibri" w:eastAsia="Times New Roman" w:hAnsi="Calibri" w:cs="Calibri"/>
                <w:b/>
                <w:bCs/>
                <w:color w:val="000000"/>
              </w:rPr>
              <w:t>38</w:t>
            </w:r>
          </w:p>
        </w:tc>
      </w:tr>
      <w:tr w:rsidR="000E5981" w:rsidRPr="000E5981" w14:paraId="558AD512"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076B3503"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ELIA</w:t>
            </w:r>
            <w:r w:rsidR="00DF565F">
              <w:rPr>
                <w:rFonts w:ascii="Calibri" w:eastAsia="Times New Roman" w:hAnsi="Calibri" w:cs="Calibri"/>
                <w:color w:val="000000"/>
              </w:rPr>
              <w:t>/Belgium</w:t>
            </w:r>
          </w:p>
        </w:tc>
        <w:tc>
          <w:tcPr>
            <w:tcW w:w="882" w:type="dxa"/>
            <w:noWrap/>
            <w:hideMark/>
          </w:tcPr>
          <w:p w14:paraId="36DD76ED"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971</w:t>
            </w:r>
          </w:p>
        </w:tc>
        <w:tc>
          <w:tcPr>
            <w:tcW w:w="840" w:type="dxa"/>
            <w:noWrap/>
            <w:hideMark/>
          </w:tcPr>
          <w:p w14:paraId="69283CD5"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1443</w:t>
            </w:r>
          </w:p>
        </w:tc>
        <w:tc>
          <w:tcPr>
            <w:tcW w:w="882" w:type="dxa"/>
            <w:noWrap/>
            <w:hideMark/>
          </w:tcPr>
          <w:p w14:paraId="47B2B64F"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247</w:t>
            </w:r>
          </w:p>
        </w:tc>
        <w:tc>
          <w:tcPr>
            <w:tcW w:w="840" w:type="dxa"/>
            <w:noWrap/>
            <w:hideMark/>
          </w:tcPr>
          <w:p w14:paraId="2E08C300"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374</w:t>
            </w:r>
          </w:p>
        </w:tc>
        <w:tc>
          <w:tcPr>
            <w:tcW w:w="2009" w:type="dxa"/>
            <w:noWrap/>
            <w:hideMark/>
          </w:tcPr>
          <w:p w14:paraId="212DA9B9"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0</w:t>
            </w:r>
          </w:p>
        </w:tc>
        <w:tc>
          <w:tcPr>
            <w:tcW w:w="1842" w:type="dxa"/>
            <w:noWrap/>
            <w:hideMark/>
          </w:tcPr>
          <w:p w14:paraId="6FD4E610"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rPr>
              <w:t>4</w:t>
            </w:r>
            <w:r w:rsidRPr="001B1740">
              <w:rPr>
                <w:rFonts w:ascii="Calibri" w:eastAsia="Times New Roman" w:hAnsi="Calibri" w:cs="Calibri"/>
                <w:color w:val="000000"/>
                <w:lang w:val="el-GR"/>
              </w:rPr>
              <w:t>2</w:t>
            </w:r>
          </w:p>
        </w:tc>
      </w:tr>
      <w:tr w:rsidR="000E5981" w:rsidRPr="000E5981" w14:paraId="11F63A49"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4A1CE4B0"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SWISS GRID</w:t>
            </w:r>
          </w:p>
        </w:tc>
        <w:tc>
          <w:tcPr>
            <w:tcW w:w="882" w:type="dxa"/>
            <w:noWrap/>
            <w:hideMark/>
          </w:tcPr>
          <w:p w14:paraId="517E02E9"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5</w:t>
            </w:r>
          </w:p>
        </w:tc>
        <w:tc>
          <w:tcPr>
            <w:tcW w:w="840" w:type="dxa"/>
            <w:noWrap/>
            <w:hideMark/>
          </w:tcPr>
          <w:p w14:paraId="6A428FB7"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8</w:t>
            </w:r>
          </w:p>
        </w:tc>
        <w:tc>
          <w:tcPr>
            <w:tcW w:w="882" w:type="dxa"/>
            <w:noWrap/>
            <w:hideMark/>
          </w:tcPr>
          <w:p w14:paraId="16904EFA"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0</w:t>
            </w:r>
          </w:p>
        </w:tc>
        <w:tc>
          <w:tcPr>
            <w:tcW w:w="840" w:type="dxa"/>
            <w:noWrap/>
            <w:hideMark/>
          </w:tcPr>
          <w:p w14:paraId="39328B16"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6</w:t>
            </w:r>
          </w:p>
        </w:tc>
        <w:tc>
          <w:tcPr>
            <w:tcW w:w="2009" w:type="dxa"/>
            <w:noWrap/>
            <w:hideMark/>
          </w:tcPr>
          <w:p w14:paraId="630EA2A8"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0</w:t>
            </w:r>
          </w:p>
        </w:tc>
        <w:tc>
          <w:tcPr>
            <w:tcW w:w="1842" w:type="dxa"/>
            <w:noWrap/>
            <w:hideMark/>
          </w:tcPr>
          <w:p w14:paraId="4382F4CD"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w:t>
            </w:r>
          </w:p>
        </w:tc>
      </w:tr>
      <w:tr w:rsidR="000E5981" w:rsidRPr="000E5981" w14:paraId="14C20019"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2E26C5E2" w14:textId="77777777" w:rsidR="000E5981" w:rsidRPr="00DC24A7" w:rsidRDefault="000E5981" w:rsidP="000E5981">
            <w:pPr>
              <w:rPr>
                <w:rFonts w:ascii="Calibri" w:eastAsia="Times New Roman" w:hAnsi="Calibri" w:cs="Calibri"/>
                <w:color w:val="000000"/>
              </w:rPr>
            </w:pPr>
            <w:r w:rsidRPr="000E5981">
              <w:rPr>
                <w:rFonts w:ascii="Calibri" w:eastAsia="Times New Roman" w:hAnsi="Calibri" w:cs="Calibri"/>
                <w:color w:val="000000"/>
              </w:rPr>
              <w:t>BLG</w:t>
            </w:r>
            <w:r w:rsidR="00DC24A7">
              <w:rPr>
                <w:rFonts w:ascii="Calibri" w:eastAsia="Times New Roman" w:hAnsi="Calibri" w:cs="Calibri"/>
                <w:color w:val="000000"/>
                <w:lang w:val="el-GR"/>
              </w:rPr>
              <w:t>/Ε</w:t>
            </w:r>
            <w:r w:rsidR="00DC24A7">
              <w:rPr>
                <w:rFonts w:ascii="Calibri" w:eastAsia="Times New Roman" w:hAnsi="Calibri" w:cs="Calibri"/>
                <w:color w:val="000000"/>
              </w:rPr>
              <w:t>SO</w:t>
            </w:r>
          </w:p>
        </w:tc>
        <w:tc>
          <w:tcPr>
            <w:tcW w:w="882" w:type="dxa"/>
            <w:noWrap/>
            <w:hideMark/>
          </w:tcPr>
          <w:p w14:paraId="20822DE5"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2541</w:t>
            </w:r>
          </w:p>
        </w:tc>
        <w:tc>
          <w:tcPr>
            <w:tcW w:w="840" w:type="dxa"/>
            <w:noWrap/>
            <w:hideMark/>
          </w:tcPr>
          <w:p w14:paraId="3D2765E9"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2412</w:t>
            </w:r>
          </w:p>
        </w:tc>
        <w:tc>
          <w:tcPr>
            <w:tcW w:w="882" w:type="dxa"/>
            <w:noWrap/>
            <w:hideMark/>
          </w:tcPr>
          <w:p w14:paraId="2B7D6C92"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566</w:t>
            </w:r>
          </w:p>
        </w:tc>
        <w:tc>
          <w:tcPr>
            <w:tcW w:w="840" w:type="dxa"/>
            <w:noWrap/>
            <w:hideMark/>
          </w:tcPr>
          <w:p w14:paraId="05BAD71D"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494</w:t>
            </w:r>
          </w:p>
        </w:tc>
        <w:tc>
          <w:tcPr>
            <w:tcW w:w="2009" w:type="dxa"/>
            <w:noWrap/>
            <w:hideMark/>
          </w:tcPr>
          <w:p w14:paraId="6BDB1E3E"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249</w:t>
            </w:r>
          </w:p>
        </w:tc>
        <w:tc>
          <w:tcPr>
            <w:tcW w:w="1842" w:type="dxa"/>
            <w:noWrap/>
            <w:hideMark/>
          </w:tcPr>
          <w:p w14:paraId="50241EE4"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37</w:t>
            </w:r>
          </w:p>
        </w:tc>
      </w:tr>
      <w:tr w:rsidR="000E5981" w:rsidRPr="000E5981" w14:paraId="6B42766B"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718A8ECE"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HUN</w:t>
            </w:r>
            <w:r w:rsidR="00992A43">
              <w:rPr>
                <w:rFonts w:ascii="Calibri" w:eastAsia="Times New Roman" w:hAnsi="Calibri" w:cs="Calibri"/>
                <w:color w:val="000000"/>
              </w:rPr>
              <w:t>GARY</w:t>
            </w:r>
          </w:p>
        </w:tc>
        <w:tc>
          <w:tcPr>
            <w:tcW w:w="882" w:type="dxa"/>
            <w:noWrap/>
            <w:hideMark/>
          </w:tcPr>
          <w:p w14:paraId="6B9558DD"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51</w:t>
            </w:r>
          </w:p>
        </w:tc>
        <w:tc>
          <w:tcPr>
            <w:tcW w:w="840" w:type="dxa"/>
            <w:noWrap/>
            <w:hideMark/>
          </w:tcPr>
          <w:p w14:paraId="5B7F0301"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16</w:t>
            </w:r>
          </w:p>
        </w:tc>
        <w:tc>
          <w:tcPr>
            <w:tcW w:w="882" w:type="dxa"/>
            <w:noWrap/>
            <w:hideMark/>
          </w:tcPr>
          <w:p w14:paraId="32A32CC8"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8</w:t>
            </w:r>
          </w:p>
        </w:tc>
        <w:tc>
          <w:tcPr>
            <w:tcW w:w="840" w:type="dxa"/>
            <w:noWrap/>
            <w:hideMark/>
          </w:tcPr>
          <w:p w14:paraId="38F9D251"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w:t>
            </w:r>
          </w:p>
        </w:tc>
        <w:tc>
          <w:tcPr>
            <w:tcW w:w="2009" w:type="dxa"/>
            <w:noWrap/>
            <w:hideMark/>
          </w:tcPr>
          <w:p w14:paraId="63064936"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0</w:t>
            </w:r>
          </w:p>
        </w:tc>
        <w:tc>
          <w:tcPr>
            <w:tcW w:w="1842" w:type="dxa"/>
            <w:noWrap/>
            <w:hideMark/>
          </w:tcPr>
          <w:p w14:paraId="03338A04"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0</w:t>
            </w:r>
          </w:p>
        </w:tc>
      </w:tr>
      <w:tr w:rsidR="000E5981" w:rsidRPr="000E5981" w14:paraId="34D64E2F"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6FC5E533"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TENNET/NETHERLANDS</w:t>
            </w:r>
          </w:p>
        </w:tc>
        <w:tc>
          <w:tcPr>
            <w:tcW w:w="882" w:type="dxa"/>
            <w:noWrap/>
            <w:hideMark/>
          </w:tcPr>
          <w:p w14:paraId="15F6CFE3"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1770</w:t>
            </w:r>
          </w:p>
        </w:tc>
        <w:tc>
          <w:tcPr>
            <w:tcW w:w="840" w:type="dxa"/>
            <w:noWrap/>
            <w:hideMark/>
          </w:tcPr>
          <w:p w14:paraId="389202C5"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1006</w:t>
            </w:r>
          </w:p>
        </w:tc>
        <w:tc>
          <w:tcPr>
            <w:tcW w:w="882" w:type="dxa"/>
            <w:noWrap/>
            <w:hideMark/>
          </w:tcPr>
          <w:p w14:paraId="54810819"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254</w:t>
            </w:r>
          </w:p>
        </w:tc>
        <w:tc>
          <w:tcPr>
            <w:tcW w:w="840" w:type="dxa"/>
            <w:noWrap/>
            <w:hideMark/>
          </w:tcPr>
          <w:p w14:paraId="75207A53"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197</w:t>
            </w:r>
          </w:p>
        </w:tc>
        <w:tc>
          <w:tcPr>
            <w:tcW w:w="2009" w:type="dxa"/>
            <w:noWrap/>
            <w:hideMark/>
          </w:tcPr>
          <w:p w14:paraId="7A01BAC9"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40</w:t>
            </w:r>
          </w:p>
        </w:tc>
        <w:tc>
          <w:tcPr>
            <w:tcW w:w="1842" w:type="dxa"/>
            <w:noWrap/>
            <w:hideMark/>
          </w:tcPr>
          <w:p w14:paraId="2F679BF2"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228</w:t>
            </w:r>
          </w:p>
        </w:tc>
      </w:tr>
      <w:tr w:rsidR="000E5981" w:rsidRPr="000E5981" w14:paraId="6EB2C449"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C822E8D"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TERNA</w:t>
            </w:r>
            <w:r w:rsidR="00DF565F">
              <w:rPr>
                <w:rFonts w:ascii="Calibri" w:eastAsia="Times New Roman" w:hAnsi="Calibri" w:cs="Calibri"/>
                <w:color w:val="000000"/>
              </w:rPr>
              <w:t>/Italy</w:t>
            </w:r>
          </w:p>
        </w:tc>
        <w:tc>
          <w:tcPr>
            <w:tcW w:w="882" w:type="dxa"/>
            <w:noWrap/>
            <w:hideMark/>
          </w:tcPr>
          <w:p w14:paraId="4940AA05"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792</w:t>
            </w:r>
          </w:p>
        </w:tc>
        <w:tc>
          <w:tcPr>
            <w:tcW w:w="840" w:type="dxa"/>
            <w:noWrap/>
            <w:hideMark/>
          </w:tcPr>
          <w:p w14:paraId="50C750A4"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1729</w:t>
            </w:r>
          </w:p>
        </w:tc>
        <w:tc>
          <w:tcPr>
            <w:tcW w:w="882" w:type="dxa"/>
            <w:noWrap/>
            <w:hideMark/>
          </w:tcPr>
          <w:p w14:paraId="096D80B8"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167</w:t>
            </w:r>
          </w:p>
        </w:tc>
        <w:tc>
          <w:tcPr>
            <w:tcW w:w="840" w:type="dxa"/>
            <w:noWrap/>
            <w:hideMark/>
          </w:tcPr>
          <w:p w14:paraId="48EFBDDA"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542</w:t>
            </w:r>
          </w:p>
        </w:tc>
        <w:tc>
          <w:tcPr>
            <w:tcW w:w="2009" w:type="dxa"/>
            <w:noWrap/>
            <w:hideMark/>
          </w:tcPr>
          <w:p w14:paraId="30533813"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867</w:t>
            </w:r>
          </w:p>
        </w:tc>
        <w:tc>
          <w:tcPr>
            <w:tcW w:w="1842" w:type="dxa"/>
            <w:noWrap/>
            <w:hideMark/>
          </w:tcPr>
          <w:p w14:paraId="039B0F9E"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2652</w:t>
            </w:r>
          </w:p>
        </w:tc>
      </w:tr>
      <w:tr w:rsidR="000E5981" w:rsidRPr="000E5981" w14:paraId="62D5CEA8"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5B2124F2"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REE</w:t>
            </w:r>
            <w:r w:rsidR="00DF565F">
              <w:rPr>
                <w:rFonts w:ascii="Calibri" w:eastAsia="Times New Roman" w:hAnsi="Calibri" w:cs="Calibri"/>
                <w:color w:val="000000"/>
              </w:rPr>
              <w:t>/Spain</w:t>
            </w:r>
          </w:p>
        </w:tc>
        <w:tc>
          <w:tcPr>
            <w:tcW w:w="882" w:type="dxa"/>
            <w:noWrap/>
            <w:hideMark/>
          </w:tcPr>
          <w:p w14:paraId="21933EA5"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148</w:t>
            </w:r>
          </w:p>
        </w:tc>
        <w:tc>
          <w:tcPr>
            <w:tcW w:w="840" w:type="dxa"/>
            <w:noWrap/>
            <w:hideMark/>
          </w:tcPr>
          <w:p w14:paraId="28D6F48B"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115</w:t>
            </w:r>
          </w:p>
        </w:tc>
        <w:tc>
          <w:tcPr>
            <w:tcW w:w="882" w:type="dxa"/>
            <w:noWrap/>
            <w:hideMark/>
          </w:tcPr>
          <w:p w14:paraId="59703F9A"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29</w:t>
            </w:r>
          </w:p>
        </w:tc>
        <w:tc>
          <w:tcPr>
            <w:tcW w:w="840" w:type="dxa"/>
            <w:noWrap/>
            <w:hideMark/>
          </w:tcPr>
          <w:p w14:paraId="4244DF3F"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18</w:t>
            </w:r>
          </w:p>
        </w:tc>
        <w:tc>
          <w:tcPr>
            <w:tcW w:w="2009" w:type="dxa"/>
            <w:noWrap/>
            <w:hideMark/>
          </w:tcPr>
          <w:p w14:paraId="673547BB"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32</w:t>
            </w:r>
          </w:p>
        </w:tc>
        <w:tc>
          <w:tcPr>
            <w:tcW w:w="1842" w:type="dxa"/>
            <w:noWrap/>
            <w:hideMark/>
          </w:tcPr>
          <w:p w14:paraId="020DB498" w14:textId="77777777" w:rsidR="000E5981" w:rsidRPr="001B1740" w:rsidRDefault="000E5981"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24</w:t>
            </w:r>
          </w:p>
        </w:tc>
      </w:tr>
      <w:tr w:rsidR="000E5981" w:rsidRPr="000E5981" w14:paraId="053355FB"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F660004" w14:textId="77777777" w:rsidR="000E5981" w:rsidRPr="000E5981" w:rsidRDefault="000E5981" w:rsidP="000E5981">
            <w:pPr>
              <w:rPr>
                <w:rFonts w:ascii="Calibri" w:eastAsia="Times New Roman" w:hAnsi="Calibri" w:cs="Calibri"/>
                <w:color w:val="000000"/>
              </w:rPr>
            </w:pPr>
            <w:r w:rsidRPr="000E5981">
              <w:rPr>
                <w:rFonts w:ascii="Calibri" w:eastAsia="Times New Roman" w:hAnsi="Calibri" w:cs="Calibri"/>
                <w:color w:val="000000"/>
              </w:rPr>
              <w:t>RTE</w:t>
            </w:r>
            <w:r w:rsidR="00DF565F">
              <w:rPr>
                <w:rFonts w:ascii="Calibri" w:eastAsia="Times New Roman" w:hAnsi="Calibri" w:cs="Calibri"/>
                <w:color w:val="000000"/>
              </w:rPr>
              <w:t>/France</w:t>
            </w:r>
          </w:p>
        </w:tc>
        <w:tc>
          <w:tcPr>
            <w:tcW w:w="882" w:type="dxa"/>
            <w:noWrap/>
            <w:hideMark/>
          </w:tcPr>
          <w:p w14:paraId="471B6308"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1469</w:t>
            </w:r>
          </w:p>
        </w:tc>
        <w:tc>
          <w:tcPr>
            <w:tcW w:w="840" w:type="dxa"/>
            <w:noWrap/>
            <w:hideMark/>
          </w:tcPr>
          <w:p w14:paraId="00B311FC"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1766</w:t>
            </w:r>
          </w:p>
        </w:tc>
        <w:tc>
          <w:tcPr>
            <w:tcW w:w="882" w:type="dxa"/>
            <w:noWrap/>
            <w:hideMark/>
          </w:tcPr>
          <w:p w14:paraId="70C5AF7C"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620</w:t>
            </w:r>
          </w:p>
        </w:tc>
        <w:tc>
          <w:tcPr>
            <w:tcW w:w="840" w:type="dxa"/>
            <w:noWrap/>
            <w:hideMark/>
          </w:tcPr>
          <w:p w14:paraId="6AEA1810"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557</w:t>
            </w:r>
          </w:p>
        </w:tc>
        <w:tc>
          <w:tcPr>
            <w:tcW w:w="2009" w:type="dxa"/>
            <w:noWrap/>
            <w:hideMark/>
          </w:tcPr>
          <w:p w14:paraId="31AA1879"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542</w:t>
            </w:r>
          </w:p>
        </w:tc>
        <w:tc>
          <w:tcPr>
            <w:tcW w:w="1842" w:type="dxa"/>
            <w:noWrap/>
            <w:hideMark/>
          </w:tcPr>
          <w:p w14:paraId="65799AC5" w14:textId="77777777" w:rsidR="000E5981" w:rsidRPr="001B1740" w:rsidRDefault="000E5981" w:rsidP="000E59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B1740">
              <w:rPr>
                <w:rFonts w:ascii="Calibri" w:eastAsia="Times New Roman" w:hAnsi="Calibri" w:cs="Calibri"/>
                <w:color w:val="000000"/>
              </w:rPr>
              <w:t>71</w:t>
            </w:r>
          </w:p>
        </w:tc>
      </w:tr>
      <w:tr w:rsidR="000E5981" w:rsidRPr="000E5981" w14:paraId="334B7880"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D762C91" w14:textId="77777777" w:rsidR="000E5981" w:rsidRPr="000E5981" w:rsidRDefault="00992A43" w:rsidP="000E5981">
            <w:pPr>
              <w:rPr>
                <w:rFonts w:ascii="Calibri" w:eastAsia="Times New Roman" w:hAnsi="Calibri" w:cs="Calibri"/>
                <w:color w:val="000000"/>
              </w:rPr>
            </w:pPr>
            <w:r>
              <w:rPr>
                <w:rFonts w:ascii="Calibri" w:eastAsia="Times New Roman" w:hAnsi="Calibri" w:cs="Calibri"/>
                <w:color w:val="000000"/>
              </w:rPr>
              <w:t>PSE/</w:t>
            </w:r>
            <w:r w:rsidR="000E5981" w:rsidRPr="000E5981">
              <w:rPr>
                <w:rFonts w:ascii="Calibri" w:eastAsia="Times New Roman" w:hAnsi="Calibri" w:cs="Calibri"/>
                <w:color w:val="000000"/>
              </w:rPr>
              <w:t>POLAND</w:t>
            </w:r>
          </w:p>
        </w:tc>
        <w:tc>
          <w:tcPr>
            <w:tcW w:w="882" w:type="dxa"/>
            <w:noWrap/>
            <w:hideMark/>
          </w:tcPr>
          <w:p w14:paraId="59987ADC"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450</w:t>
            </w:r>
          </w:p>
        </w:tc>
        <w:tc>
          <w:tcPr>
            <w:tcW w:w="840" w:type="dxa"/>
            <w:noWrap/>
            <w:hideMark/>
          </w:tcPr>
          <w:p w14:paraId="49AE2F00"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554</w:t>
            </w:r>
          </w:p>
        </w:tc>
        <w:tc>
          <w:tcPr>
            <w:tcW w:w="882" w:type="dxa"/>
            <w:noWrap/>
            <w:hideMark/>
          </w:tcPr>
          <w:p w14:paraId="3A4DEE1D"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48</w:t>
            </w:r>
          </w:p>
        </w:tc>
        <w:tc>
          <w:tcPr>
            <w:tcW w:w="840" w:type="dxa"/>
            <w:noWrap/>
            <w:hideMark/>
          </w:tcPr>
          <w:p w14:paraId="5AB4A394"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38</w:t>
            </w:r>
          </w:p>
        </w:tc>
        <w:tc>
          <w:tcPr>
            <w:tcW w:w="2009" w:type="dxa"/>
            <w:noWrap/>
            <w:hideMark/>
          </w:tcPr>
          <w:p w14:paraId="5EF444D2"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30</w:t>
            </w:r>
          </w:p>
        </w:tc>
        <w:tc>
          <w:tcPr>
            <w:tcW w:w="1842" w:type="dxa"/>
            <w:noWrap/>
            <w:hideMark/>
          </w:tcPr>
          <w:p w14:paraId="5C01273F" w14:textId="77777777" w:rsidR="000E5981" w:rsidRPr="001B1740" w:rsidRDefault="009E3D6F" w:rsidP="000E59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l-GR"/>
              </w:rPr>
            </w:pPr>
            <w:r w:rsidRPr="001B1740">
              <w:rPr>
                <w:rFonts w:ascii="Calibri" w:eastAsia="Times New Roman" w:hAnsi="Calibri" w:cs="Calibri"/>
                <w:color w:val="000000"/>
                <w:lang w:val="el-GR"/>
              </w:rPr>
              <w:t>34</w:t>
            </w:r>
          </w:p>
        </w:tc>
      </w:tr>
      <w:tr w:rsidR="00E420F1" w:rsidRPr="000E5981" w14:paraId="65B87ABB"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715A8D74" w14:textId="77777777" w:rsidR="00E420F1" w:rsidRDefault="00E420F1">
            <w:pPr>
              <w:rPr>
                <w:rFonts w:ascii="Calibri" w:hAnsi="Calibri" w:cs="Calibri"/>
                <w:color w:val="000000"/>
              </w:rPr>
            </w:pPr>
            <w:r>
              <w:rPr>
                <w:rFonts w:ascii="Calibri" w:hAnsi="Calibri" w:cs="Calibri"/>
                <w:color w:val="000000"/>
              </w:rPr>
              <w:t>ROM</w:t>
            </w:r>
            <w:r w:rsidR="00992A43">
              <w:rPr>
                <w:rFonts w:ascii="Calibri" w:hAnsi="Calibri" w:cs="Calibri"/>
                <w:color w:val="000000"/>
              </w:rPr>
              <w:t>ANIA</w:t>
            </w:r>
          </w:p>
        </w:tc>
        <w:tc>
          <w:tcPr>
            <w:tcW w:w="882" w:type="dxa"/>
            <w:noWrap/>
            <w:vAlign w:val="bottom"/>
            <w:hideMark/>
          </w:tcPr>
          <w:p w14:paraId="39F19BDE"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706</w:t>
            </w:r>
          </w:p>
        </w:tc>
        <w:tc>
          <w:tcPr>
            <w:tcW w:w="840" w:type="dxa"/>
            <w:noWrap/>
            <w:vAlign w:val="bottom"/>
            <w:hideMark/>
          </w:tcPr>
          <w:p w14:paraId="04F56FE4"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401</w:t>
            </w:r>
          </w:p>
        </w:tc>
        <w:tc>
          <w:tcPr>
            <w:tcW w:w="882" w:type="dxa"/>
            <w:noWrap/>
            <w:vAlign w:val="bottom"/>
            <w:hideMark/>
          </w:tcPr>
          <w:p w14:paraId="56D221F1"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249</w:t>
            </w:r>
          </w:p>
        </w:tc>
        <w:tc>
          <w:tcPr>
            <w:tcW w:w="840" w:type="dxa"/>
            <w:noWrap/>
            <w:vAlign w:val="bottom"/>
            <w:hideMark/>
          </w:tcPr>
          <w:p w14:paraId="566D0985"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105</w:t>
            </w:r>
          </w:p>
        </w:tc>
        <w:tc>
          <w:tcPr>
            <w:tcW w:w="2009" w:type="dxa"/>
            <w:noWrap/>
            <w:vAlign w:val="bottom"/>
            <w:hideMark/>
          </w:tcPr>
          <w:p w14:paraId="30130D88"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c>
          <w:tcPr>
            <w:tcW w:w="1842" w:type="dxa"/>
            <w:noWrap/>
            <w:vAlign w:val="bottom"/>
            <w:hideMark/>
          </w:tcPr>
          <w:p w14:paraId="65FAE88E"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r>
      <w:tr w:rsidR="00E420F1" w:rsidRPr="000E5981" w14:paraId="43F7CF2A"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71494E64" w14:textId="77777777" w:rsidR="00E420F1" w:rsidRDefault="00E420F1">
            <w:pPr>
              <w:rPr>
                <w:rFonts w:ascii="Calibri" w:hAnsi="Calibri" w:cs="Calibri"/>
                <w:color w:val="000000"/>
              </w:rPr>
            </w:pPr>
            <w:r>
              <w:rPr>
                <w:rFonts w:ascii="Calibri" w:hAnsi="Calibri" w:cs="Calibri"/>
                <w:color w:val="000000"/>
              </w:rPr>
              <w:t>SI-HR-BA</w:t>
            </w:r>
          </w:p>
        </w:tc>
        <w:tc>
          <w:tcPr>
            <w:tcW w:w="882" w:type="dxa"/>
            <w:noWrap/>
            <w:vAlign w:val="bottom"/>
            <w:hideMark/>
          </w:tcPr>
          <w:p w14:paraId="24515933"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1020</w:t>
            </w:r>
          </w:p>
        </w:tc>
        <w:tc>
          <w:tcPr>
            <w:tcW w:w="840" w:type="dxa"/>
            <w:noWrap/>
            <w:vAlign w:val="bottom"/>
            <w:hideMark/>
          </w:tcPr>
          <w:p w14:paraId="5FD7D191"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960</w:t>
            </w:r>
          </w:p>
        </w:tc>
        <w:tc>
          <w:tcPr>
            <w:tcW w:w="882" w:type="dxa"/>
            <w:noWrap/>
            <w:vAlign w:val="bottom"/>
            <w:hideMark/>
          </w:tcPr>
          <w:p w14:paraId="758F91EC"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111</w:t>
            </w:r>
          </w:p>
        </w:tc>
        <w:tc>
          <w:tcPr>
            <w:tcW w:w="840" w:type="dxa"/>
            <w:noWrap/>
            <w:vAlign w:val="bottom"/>
            <w:hideMark/>
          </w:tcPr>
          <w:p w14:paraId="1FDDFA4E"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169</w:t>
            </w:r>
          </w:p>
        </w:tc>
        <w:tc>
          <w:tcPr>
            <w:tcW w:w="2009" w:type="dxa"/>
            <w:noWrap/>
            <w:vAlign w:val="bottom"/>
            <w:hideMark/>
          </w:tcPr>
          <w:p w14:paraId="21D847A6"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26</w:t>
            </w:r>
          </w:p>
        </w:tc>
        <w:tc>
          <w:tcPr>
            <w:tcW w:w="1842" w:type="dxa"/>
            <w:noWrap/>
            <w:vAlign w:val="bottom"/>
            <w:hideMark/>
          </w:tcPr>
          <w:p w14:paraId="01415F75"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2</w:t>
            </w:r>
          </w:p>
        </w:tc>
      </w:tr>
      <w:tr w:rsidR="00E420F1" w:rsidRPr="000E5981" w14:paraId="1E09643F"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14D358ED" w14:textId="77777777" w:rsidR="00E420F1" w:rsidRDefault="00E420F1">
            <w:pPr>
              <w:rPr>
                <w:rFonts w:ascii="Calibri" w:hAnsi="Calibri" w:cs="Calibri"/>
                <w:color w:val="000000"/>
              </w:rPr>
            </w:pPr>
            <w:r>
              <w:rPr>
                <w:rFonts w:ascii="Calibri" w:hAnsi="Calibri" w:cs="Calibri"/>
                <w:color w:val="000000"/>
              </w:rPr>
              <w:t>SK</w:t>
            </w:r>
            <w:r w:rsidR="00992A43">
              <w:rPr>
                <w:rFonts w:ascii="Calibri" w:hAnsi="Calibri" w:cs="Calibri"/>
                <w:color w:val="000000"/>
              </w:rPr>
              <w:t>-SLOVAKIA</w:t>
            </w:r>
          </w:p>
        </w:tc>
        <w:tc>
          <w:tcPr>
            <w:tcW w:w="882" w:type="dxa"/>
            <w:noWrap/>
            <w:vAlign w:val="bottom"/>
            <w:hideMark/>
          </w:tcPr>
          <w:p w14:paraId="0B0732CD"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10</w:t>
            </w:r>
          </w:p>
        </w:tc>
        <w:tc>
          <w:tcPr>
            <w:tcW w:w="840" w:type="dxa"/>
            <w:noWrap/>
            <w:vAlign w:val="bottom"/>
            <w:hideMark/>
          </w:tcPr>
          <w:p w14:paraId="2E348684"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45</w:t>
            </w:r>
          </w:p>
        </w:tc>
        <w:tc>
          <w:tcPr>
            <w:tcW w:w="882" w:type="dxa"/>
            <w:noWrap/>
            <w:vAlign w:val="bottom"/>
            <w:hideMark/>
          </w:tcPr>
          <w:p w14:paraId="30193797"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c>
          <w:tcPr>
            <w:tcW w:w="840" w:type="dxa"/>
            <w:noWrap/>
            <w:vAlign w:val="bottom"/>
            <w:hideMark/>
          </w:tcPr>
          <w:p w14:paraId="52767A30"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6</w:t>
            </w:r>
          </w:p>
        </w:tc>
        <w:tc>
          <w:tcPr>
            <w:tcW w:w="2009" w:type="dxa"/>
            <w:noWrap/>
            <w:vAlign w:val="bottom"/>
            <w:hideMark/>
          </w:tcPr>
          <w:p w14:paraId="263A7794"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c>
          <w:tcPr>
            <w:tcW w:w="1842" w:type="dxa"/>
            <w:noWrap/>
            <w:vAlign w:val="bottom"/>
            <w:hideMark/>
          </w:tcPr>
          <w:p w14:paraId="2C0A3113"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r>
      <w:tr w:rsidR="00E420F1" w:rsidRPr="000E5981" w14:paraId="53B2BADB"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69577D28" w14:textId="77777777" w:rsidR="00E420F1" w:rsidRDefault="00E420F1">
            <w:pPr>
              <w:rPr>
                <w:rFonts w:ascii="Calibri" w:hAnsi="Calibri" w:cs="Calibri"/>
                <w:color w:val="000000"/>
              </w:rPr>
            </w:pPr>
            <w:r>
              <w:rPr>
                <w:rFonts w:ascii="Calibri" w:hAnsi="Calibri" w:cs="Calibri"/>
                <w:color w:val="000000"/>
              </w:rPr>
              <w:t>CZ</w:t>
            </w:r>
            <w:r w:rsidR="00992A43">
              <w:rPr>
                <w:rFonts w:ascii="Calibri" w:hAnsi="Calibri" w:cs="Calibri"/>
                <w:color w:val="000000"/>
              </w:rPr>
              <w:t>-CZECH REP.</w:t>
            </w:r>
          </w:p>
        </w:tc>
        <w:tc>
          <w:tcPr>
            <w:tcW w:w="882" w:type="dxa"/>
            <w:noWrap/>
            <w:vAlign w:val="bottom"/>
            <w:hideMark/>
          </w:tcPr>
          <w:p w14:paraId="5C69512E"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161</w:t>
            </w:r>
          </w:p>
        </w:tc>
        <w:tc>
          <w:tcPr>
            <w:tcW w:w="840" w:type="dxa"/>
            <w:noWrap/>
            <w:vAlign w:val="bottom"/>
            <w:hideMark/>
          </w:tcPr>
          <w:p w14:paraId="4F5C2FE5"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18</w:t>
            </w:r>
          </w:p>
        </w:tc>
        <w:tc>
          <w:tcPr>
            <w:tcW w:w="882" w:type="dxa"/>
            <w:noWrap/>
            <w:vAlign w:val="bottom"/>
            <w:hideMark/>
          </w:tcPr>
          <w:p w14:paraId="1EA64A65"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22</w:t>
            </w:r>
          </w:p>
        </w:tc>
        <w:tc>
          <w:tcPr>
            <w:tcW w:w="840" w:type="dxa"/>
            <w:noWrap/>
            <w:vAlign w:val="bottom"/>
            <w:hideMark/>
          </w:tcPr>
          <w:p w14:paraId="6C80D53D"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4</w:t>
            </w:r>
          </w:p>
        </w:tc>
        <w:tc>
          <w:tcPr>
            <w:tcW w:w="2009" w:type="dxa"/>
            <w:noWrap/>
            <w:vAlign w:val="bottom"/>
            <w:hideMark/>
          </w:tcPr>
          <w:p w14:paraId="2581691E"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c>
          <w:tcPr>
            <w:tcW w:w="1842" w:type="dxa"/>
            <w:noWrap/>
            <w:vAlign w:val="bottom"/>
            <w:hideMark/>
          </w:tcPr>
          <w:p w14:paraId="70AA635C"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r>
      <w:tr w:rsidR="00E420F1" w:rsidRPr="000E5981" w14:paraId="7DD0E433"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0AB735E9" w14:textId="77777777" w:rsidR="00E420F1" w:rsidRDefault="00E420F1">
            <w:pPr>
              <w:rPr>
                <w:rFonts w:ascii="Calibri" w:hAnsi="Calibri" w:cs="Calibri"/>
                <w:color w:val="000000"/>
              </w:rPr>
            </w:pPr>
            <w:r>
              <w:rPr>
                <w:rFonts w:ascii="Calibri" w:hAnsi="Calibri" w:cs="Calibri"/>
                <w:color w:val="000000"/>
              </w:rPr>
              <w:t>APG</w:t>
            </w:r>
            <w:r w:rsidR="00DF565F">
              <w:rPr>
                <w:rFonts w:ascii="Calibri" w:hAnsi="Calibri" w:cs="Calibri"/>
                <w:color w:val="000000"/>
              </w:rPr>
              <w:t>/Austria</w:t>
            </w:r>
          </w:p>
        </w:tc>
        <w:tc>
          <w:tcPr>
            <w:tcW w:w="882" w:type="dxa"/>
            <w:noWrap/>
            <w:vAlign w:val="bottom"/>
            <w:hideMark/>
          </w:tcPr>
          <w:p w14:paraId="319BD0A9"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33</w:t>
            </w:r>
          </w:p>
        </w:tc>
        <w:tc>
          <w:tcPr>
            <w:tcW w:w="840" w:type="dxa"/>
            <w:noWrap/>
            <w:vAlign w:val="bottom"/>
            <w:hideMark/>
          </w:tcPr>
          <w:p w14:paraId="41A0B2E5"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13</w:t>
            </w:r>
          </w:p>
        </w:tc>
        <w:tc>
          <w:tcPr>
            <w:tcW w:w="882" w:type="dxa"/>
            <w:noWrap/>
            <w:vAlign w:val="bottom"/>
            <w:hideMark/>
          </w:tcPr>
          <w:p w14:paraId="4CFBCA51"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25</w:t>
            </w:r>
          </w:p>
        </w:tc>
        <w:tc>
          <w:tcPr>
            <w:tcW w:w="840" w:type="dxa"/>
            <w:noWrap/>
            <w:vAlign w:val="bottom"/>
            <w:hideMark/>
          </w:tcPr>
          <w:p w14:paraId="728D5812"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4</w:t>
            </w:r>
          </w:p>
        </w:tc>
        <w:tc>
          <w:tcPr>
            <w:tcW w:w="2009" w:type="dxa"/>
            <w:noWrap/>
            <w:vAlign w:val="bottom"/>
            <w:hideMark/>
          </w:tcPr>
          <w:p w14:paraId="337891CB"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5</w:t>
            </w:r>
          </w:p>
        </w:tc>
        <w:tc>
          <w:tcPr>
            <w:tcW w:w="1842" w:type="dxa"/>
            <w:noWrap/>
            <w:vAlign w:val="bottom"/>
            <w:hideMark/>
          </w:tcPr>
          <w:p w14:paraId="337DD7E9"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1</w:t>
            </w:r>
          </w:p>
        </w:tc>
      </w:tr>
      <w:tr w:rsidR="00E420F1" w:rsidRPr="000E5981" w14:paraId="7B081EB2" w14:textId="77777777" w:rsidTr="00E420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51CF8192" w14:textId="77777777" w:rsidR="00E420F1" w:rsidRDefault="00E420F1">
            <w:pPr>
              <w:rPr>
                <w:rFonts w:ascii="Calibri" w:hAnsi="Calibri" w:cs="Calibri"/>
                <w:color w:val="000000"/>
              </w:rPr>
            </w:pPr>
            <w:r>
              <w:rPr>
                <w:rFonts w:ascii="Calibri" w:hAnsi="Calibri" w:cs="Calibri"/>
                <w:color w:val="000000"/>
              </w:rPr>
              <w:t>PT</w:t>
            </w:r>
            <w:r w:rsidR="00DF565F">
              <w:rPr>
                <w:rFonts w:ascii="Calibri" w:hAnsi="Calibri" w:cs="Calibri"/>
                <w:color w:val="000000"/>
              </w:rPr>
              <w:t>/Portugal</w:t>
            </w:r>
          </w:p>
        </w:tc>
        <w:tc>
          <w:tcPr>
            <w:tcW w:w="882" w:type="dxa"/>
            <w:noWrap/>
            <w:vAlign w:val="bottom"/>
            <w:hideMark/>
          </w:tcPr>
          <w:p w14:paraId="20AAA06C"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96</w:t>
            </w:r>
          </w:p>
        </w:tc>
        <w:tc>
          <w:tcPr>
            <w:tcW w:w="840" w:type="dxa"/>
            <w:noWrap/>
            <w:vAlign w:val="bottom"/>
            <w:hideMark/>
          </w:tcPr>
          <w:p w14:paraId="4CD915AB"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66</w:t>
            </w:r>
          </w:p>
        </w:tc>
        <w:tc>
          <w:tcPr>
            <w:tcW w:w="882" w:type="dxa"/>
            <w:noWrap/>
            <w:vAlign w:val="bottom"/>
            <w:hideMark/>
          </w:tcPr>
          <w:p w14:paraId="3F211112"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8</w:t>
            </w:r>
          </w:p>
        </w:tc>
        <w:tc>
          <w:tcPr>
            <w:tcW w:w="840" w:type="dxa"/>
            <w:noWrap/>
            <w:vAlign w:val="bottom"/>
            <w:hideMark/>
          </w:tcPr>
          <w:p w14:paraId="7298B21B"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8</w:t>
            </w:r>
          </w:p>
        </w:tc>
        <w:tc>
          <w:tcPr>
            <w:tcW w:w="2009" w:type="dxa"/>
            <w:noWrap/>
            <w:vAlign w:val="bottom"/>
            <w:hideMark/>
          </w:tcPr>
          <w:p w14:paraId="66F5BC74"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101</w:t>
            </w:r>
          </w:p>
        </w:tc>
        <w:tc>
          <w:tcPr>
            <w:tcW w:w="1842" w:type="dxa"/>
            <w:noWrap/>
            <w:vAlign w:val="bottom"/>
            <w:hideMark/>
          </w:tcPr>
          <w:p w14:paraId="7C4B97B6" w14:textId="77777777" w:rsidR="00E420F1" w:rsidRPr="001B1740" w:rsidRDefault="00E420F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B1740">
              <w:rPr>
                <w:rFonts w:ascii="Calibri" w:hAnsi="Calibri" w:cs="Calibri"/>
                <w:color w:val="000000"/>
              </w:rPr>
              <w:t>17</w:t>
            </w:r>
          </w:p>
        </w:tc>
      </w:tr>
      <w:tr w:rsidR="00E420F1" w:rsidRPr="000E5981" w14:paraId="50E19616" w14:textId="77777777" w:rsidTr="00E420F1">
        <w:trPr>
          <w:trHeight w:val="300"/>
        </w:trPr>
        <w:tc>
          <w:tcPr>
            <w:cnfStyle w:val="001000000000" w:firstRow="0" w:lastRow="0" w:firstColumn="1" w:lastColumn="0" w:oddVBand="0" w:evenVBand="0" w:oddHBand="0" w:evenHBand="0" w:firstRowFirstColumn="0" w:firstRowLastColumn="0" w:lastRowFirstColumn="0" w:lastRowLastColumn="0"/>
            <w:tcW w:w="2378" w:type="dxa"/>
            <w:noWrap/>
            <w:vAlign w:val="bottom"/>
            <w:hideMark/>
          </w:tcPr>
          <w:p w14:paraId="018E7CFE" w14:textId="77777777" w:rsidR="00E420F1" w:rsidRPr="002D2211" w:rsidRDefault="00E420F1">
            <w:pPr>
              <w:rPr>
                <w:rFonts w:ascii="Calibri" w:hAnsi="Calibri" w:cs="Calibri"/>
                <w:color w:val="000000"/>
              </w:rPr>
            </w:pPr>
            <w:r w:rsidRPr="002D2211">
              <w:rPr>
                <w:rFonts w:ascii="Calibri" w:hAnsi="Calibri" w:cs="Calibri"/>
                <w:color w:val="000000"/>
              </w:rPr>
              <w:t>DE</w:t>
            </w:r>
            <w:r w:rsidR="00DF565F" w:rsidRPr="002D2211">
              <w:rPr>
                <w:rFonts w:ascii="Calibri" w:hAnsi="Calibri" w:cs="Calibri"/>
                <w:color w:val="000000"/>
              </w:rPr>
              <w:t>/Germany</w:t>
            </w:r>
          </w:p>
        </w:tc>
        <w:tc>
          <w:tcPr>
            <w:tcW w:w="882" w:type="dxa"/>
            <w:noWrap/>
            <w:vAlign w:val="bottom"/>
            <w:hideMark/>
          </w:tcPr>
          <w:p w14:paraId="525DC628" w14:textId="77777777" w:rsidR="00E420F1" w:rsidRPr="001B1740" w:rsidRDefault="00AE3A9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w:t>
            </w:r>
          </w:p>
        </w:tc>
        <w:tc>
          <w:tcPr>
            <w:tcW w:w="840" w:type="dxa"/>
            <w:noWrap/>
            <w:vAlign w:val="bottom"/>
            <w:hideMark/>
          </w:tcPr>
          <w:p w14:paraId="7287DAF9" w14:textId="77777777" w:rsidR="00E420F1" w:rsidRPr="001B1740" w:rsidRDefault="00AE3A9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w:t>
            </w:r>
          </w:p>
        </w:tc>
        <w:tc>
          <w:tcPr>
            <w:tcW w:w="882" w:type="dxa"/>
            <w:noWrap/>
            <w:vAlign w:val="bottom"/>
            <w:hideMark/>
          </w:tcPr>
          <w:p w14:paraId="60E88415" w14:textId="77777777" w:rsidR="00E420F1" w:rsidRPr="001B1740" w:rsidRDefault="00AE3A9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w:t>
            </w:r>
          </w:p>
        </w:tc>
        <w:tc>
          <w:tcPr>
            <w:tcW w:w="840" w:type="dxa"/>
            <w:noWrap/>
            <w:vAlign w:val="bottom"/>
            <w:hideMark/>
          </w:tcPr>
          <w:p w14:paraId="531FFCC2"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3</w:t>
            </w:r>
          </w:p>
        </w:tc>
        <w:tc>
          <w:tcPr>
            <w:tcW w:w="2009" w:type="dxa"/>
            <w:noWrap/>
            <w:vAlign w:val="bottom"/>
            <w:hideMark/>
          </w:tcPr>
          <w:p w14:paraId="0D30843C"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c>
          <w:tcPr>
            <w:tcW w:w="1842" w:type="dxa"/>
            <w:noWrap/>
            <w:vAlign w:val="bottom"/>
            <w:hideMark/>
          </w:tcPr>
          <w:p w14:paraId="194D988A" w14:textId="77777777" w:rsidR="00E420F1" w:rsidRPr="001B1740" w:rsidRDefault="00E420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B1740">
              <w:rPr>
                <w:rFonts w:ascii="Calibri" w:hAnsi="Calibri" w:cs="Calibri"/>
                <w:color w:val="000000"/>
              </w:rPr>
              <w:t>0</w:t>
            </w:r>
          </w:p>
        </w:tc>
      </w:tr>
    </w:tbl>
    <w:p w14:paraId="7947AD6B" w14:textId="77777777" w:rsidR="000E5981" w:rsidRDefault="000E5981" w:rsidP="00631BCA">
      <w:pPr>
        <w:jc w:val="both"/>
        <w:rPr>
          <w:rFonts w:eastAsiaTheme="minorEastAsia"/>
          <w:iCs/>
        </w:rPr>
      </w:pPr>
    </w:p>
    <w:p w14:paraId="4DD4E37F" w14:textId="75DD4225" w:rsidR="00EB72B3" w:rsidRPr="00207854" w:rsidRDefault="000E5981" w:rsidP="00631BCA">
      <w:pPr>
        <w:jc w:val="both"/>
        <w:rPr>
          <w:rFonts w:eastAsiaTheme="minorEastAsia"/>
          <w:iCs/>
          <w:lang w:val="el-GR"/>
        </w:rPr>
      </w:pPr>
      <w:r>
        <w:rPr>
          <w:rFonts w:eastAsiaTheme="minorEastAsia"/>
          <w:iCs/>
          <w:lang w:val="el-GR"/>
        </w:rPr>
        <w:t>*</w:t>
      </w:r>
      <w:r w:rsidR="008F6E74">
        <w:rPr>
          <w:rFonts w:eastAsiaTheme="minorEastAsia"/>
          <w:iCs/>
          <w:lang w:val="el-GR"/>
        </w:rPr>
        <w:t>Τα</w:t>
      </w:r>
      <w:r w:rsidR="00207854" w:rsidRPr="00207854">
        <w:rPr>
          <w:rFonts w:eastAsiaTheme="minorEastAsia"/>
          <w:iCs/>
          <w:lang w:val="el-GR"/>
        </w:rPr>
        <w:t xml:space="preserve"> </w:t>
      </w:r>
      <w:r w:rsidR="00207854">
        <w:rPr>
          <w:rFonts w:eastAsiaTheme="minorEastAsia"/>
          <w:iCs/>
          <w:lang w:val="el-GR"/>
        </w:rPr>
        <w:t>παραπάνω</w:t>
      </w:r>
      <w:r w:rsidR="008F6E74">
        <w:rPr>
          <w:rFonts w:eastAsiaTheme="minorEastAsia"/>
          <w:iCs/>
          <w:lang w:val="el-GR"/>
        </w:rPr>
        <w:t xml:space="preserve"> δ</w:t>
      </w:r>
      <w:r>
        <w:rPr>
          <w:rFonts w:eastAsiaTheme="minorEastAsia"/>
          <w:iCs/>
          <w:lang w:val="el-GR"/>
        </w:rPr>
        <w:t>εδομένα</w:t>
      </w:r>
      <w:r w:rsidR="008F6E74">
        <w:rPr>
          <w:rFonts w:eastAsiaTheme="minorEastAsia"/>
          <w:iCs/>
          <w:lang w:val="el-GR"/>
        </w:rPr>
        <w:t xml:space="preserve"> </w:t>
      </w:r>
      <w:r w:rsidR="005C59A8">
        <w:rPr>
          <w:rFonts w:eastAsiaTheme="minorEastAsia"/>
          <w:iCs/>
          <w:lang w:val="el-GR"/>
        </w:rPr>
        <w:t>ελήφθησαν</w:t>
      </w:r>
      <w:r>
        <w:rPr>
          <w:rFonts w:eastAsiaTheme="minorEastAsia"/>
          <w:iCs/>
          <w:lang w:val="el-GR"/>
        </w:rPr>
        <w:t xml:space="preserve"> από την </w:t>
      </w:r>
      <w:r>
        <w:rPr>
          <w:rFonts w:eastAsiaTheme="minorEastAsia"/>
          <w:iCs/>
        </w:rPr>
        <w:t>Transparency</w:t>
      </w:r>
      <w:r w:rsidRPr="000E5981">
        <w:rPr>
          <w:rFonts w:eastAsiaTheme="minorEastAsia"/>
          <w:iCs/>
          <w:lang w:val="el-GR"/>
        </w:rPr>
        <w:t xml:space="preserve"> </w:t>
      </w:r>
      <w:r>
        <w:rPr>
          <w:rFonts w:eastAsiaTheme="minorEastAsia"/>
          <w:iCs/>
        </w:rPr>
        <w:t>platform</w:t>
      </w:r>
      <w:r w:rsidRPr="000E5981">
        <w:rPr>
          <w:rFonts w:eastAsiaTheme="minorEastAsia"/>
          <w:iCs/>
          <w:lang w:val="el-GR"/>
        </w:rPr>
        <w:t xml:space="preserve"> </w:t>
      </w:r>
      <w:r>
        <w:rPr>
          <w:rFonts w:eastAsiaTheme="minorEastAsia"/>
          <w:iCs/>
          <w:lang w:val="el-GR"/>
        </w:rPr>
        <w:t xml:space="preserve">του </w:t>
      </w:r>
      <w:r>
        <w:rPr>
          <w:rFonts w:eastAsiaTheme="minorEastAsia"/>
          <w:iCs/>
        </w:rPr>
        <w:t>E</w:t>
      </w:r>
      <w:r w:rsidR="00207854">
        <w:rPr>
          <w:rFonts w:eastAsiaTheme="minorEastAsia"/>
          <w:iCs/>
        </w:rPr>
        <w:t>NTSO</w:t>
      </w:r>
      <w:r w:rsidR="00207854" w:rsidRPr="00207854">
        <w:rPr>
          <w:rFonts w:eastAsiaTheme="minorEastAsia"/>
          <w:iCs/>
          <w:lang w:val="el-GR"/>
        </w:rPr>
        <w:t>-</w:t>
      </w:r>
      <w:r w:rsidR="00207854">
        <w:rPr>
          <w:rFonts w:eastAsiaTheme="minorEastAsia"/>
          <w:iCs/>
        </w:rPr>
        <w:t>E</w:t>
      </w:r>
    </w:p>
    <w:p w14:paraId="7B286243" w14:textId="77777777" w:rsidR="00EB72B3" w:rsidRPr="00337C24" w:rsidRDefault="00337C24" w:rsidP="00631BCA">
      <w:pPr>
        <w:jc w:val="both"/>
        <w:rPr>
          <w:rFonts w:eastAsiaTheme="minorEastAsia"/>
          <w:iCs/>
          <w:lang w:val="el-GR"/>
        </w:rPr>
      </w:pPr>
      <w:r>
        <w:rPr>
          <w:rFonts w:eastAsiaTheme="minorEastAsia"/>
          <w:iCs/>
          <w:lang w:val="el-GR"/>
        </w:rPr>
        <w:t>Σημειώνεται πως</w:t>
      </w:r>
      <w:r w:rsidR="00AF1347">
        <w:rPr>
          <w:rFonts w:eastAsiaTheme="minorEastAsia"/>
          <w:iCs/>
          <w:lang w:val="el-GR"/>
        </w:rPr>
        <w:t>,</w:t>
      </w:r>
      <w:r>
        <w:rPr>
          <w:rFonts w:eastAsiaTheme="minorEastAsia"/>
          <w:iCs/>
          <w:lang w:val="el-GR"/>
        </w:rPr>
        <w:t xml:space="preserve"> το </w:t>
      </w:r>
      <w:r w:rsidRPr="00EF6A11">
        <w:rPr>
          <w:rFonts w:eastAsiaTheme="minorEastAsia"/>
          <w:b/>
          <w:bCs/>
          <w:iCs/>
          <w:lang w:val="el-GR"/>
        </w:rPr>
        <w:t xml:space="preserve">θετικό </w:t>
      </w:r>
      <w:r w:rsidRPr="00EF6A11">
        <w:rPr>
          <w:rFonts w:eastAsiaTheme="minorEastAsia"/>
          <w:b/>
          <w:bCs/>
          <w:iCs/>
        </w:rPr>
        <w:t>FRCE</w:t>
      </w:r>
      <w:r w:rsidRPr="00EF6A11">
        <w:rPr>
          <w:rFonts w:eastAsiaTheme="minorEastAsia"/>
          <w:b/>
          <w:bCs/>
          <w:iCs/>
          <w:lang w:val="el-GR"/>
        </w:rPr>
        <w:t xml:space="preserve"> σημαίνει </w:t>
      </w:r>
      <w:r w:rsidR="00E336E0" w:rsidRPr="00EF6A11">
        <w:rPr>
          <w:rFonts w:eastAsiaTheme="minorEastAsia"/>
          <w:b/>
          <w:bCs/>
          <w:iCs/>
          <w:lang w:val="en-GB"/>
        </w:rPr>
        <w:t>Overgeneration</w:t>
      </w:r>
      <w:r>
        <w:rPr>
          <w:rFonts w:eastAsiaTheme="minorEastAsia"/>
          <w:iCs/>
          <w:lang w:val="el-GR"/>
        </w:rPr>
        <w:t xml:space="preserve"> στο σύστημα και άρα ενεργοποίηση καθοδικής ενέργειας εξισορρόπησης</w:t>
      </w:r>
      <w:r w:rsidR="00603C3A">
        <w:rPr>
          <w:rFonts w:eastAsiaTheme="minorEastAsia"/>
          <w:iCs/>
          <w:lang w:val="el-GR"/>
        </w:rPr>
        <w:t xml:space="preserve">, </w:t>
      </w:r>
      <w:r w:rsidR="00494299" w:rsidRPr="00EF6A11">
        <w:rPr>
          <w:rFonts w:eastAsiaTheme="minorEastAsia"/>
          <w:b/>
          <w:bCs/>
          <w:iCs/>
          <w:lang w:val="el-GR"/>
        </w:rPr>
        <w:t xml:space="preserve">ενώ το αρνητικό </w:t>
      </w:r>
      <w:r w:rsidR="00494299" w:rsidRPr="00EF6A11">
        <w:rPr>
          <w:rFonts w:eastAsiaTheme="minorEastAsia"/>
          <w:b/>
          <w:bCs/>
          <w:iCs/>
        </w:rPr>
        <w:t>FRCE</w:t>
      </w:r>
      <w:r w:rsidR="00494299" w:rsidRPr="00EF6A11">
        <w:rPr>
          <w:rFonts w:eastAsiaTheme="minorEastAsia"/>
          <w:b/>
          <w:bCs/>
          <w:iCs/>
          <w:lang w:val="el-GR"/>
        </w:rPr>
        <w:t xml:space="preserve"> σημαίνει </w:t>
      </w:r>
      <w:r w:rsidR="00494299" w:rsidRPr="00EF6A11">
        <w:rPr>
          <w:rFonts w:eastAsiaTheme="minorEastAsia"/>
          <w:b/>
          <w:bCs/>
          <w:iCs/>
        </w:rPr>
        <w:t>Undergeneration</w:t>
      </w:r>
      <w:r w:rsidR="00494299" w:rsidRPr="00494299">
        <w:rPr>
          <w:rFonts w:eastAsiaTheme="minorEastAsia"/>
          <w:iCs/>
          <w:lang w:val="el-GR"/>
        </w:rPr>
        <w:t xml:space="preserve"> </w:t>
      </w:r>
      <w:r w:rsidR="00494299">
        <w:rPr>
          <w:rFonts w:eastAsiaTheme="minorEastAsia"/>
          <w:iCs/>
          <w:lang w:val="el-GR"/>
        </w:rPr>
        <w:t xml:space="preserve">που οδηγεί σε ενεργοποίηση ανοδικής ενέργειας εξισορρόπησης, </w:t>
      </w:r>
      <w:r w:rsidR="00603C3A">
        <w:rPr>
          <w:rFonts w:eastAsiaTheme="minorEastAsia"/>
          <w:iCs/>
          <w:lang w:val="el-GR"/>
        </w:rPr>
        <w:t>με το ενδεχόμενο πάντα να προκύπτουν ενεργοποιημένες ενέργειας εξισορρόπησης αντίθετης κατεύθυνσης για να ικανοποιηθούν οι ανάγκες και περιορισμοί του Συστήματος.</w:t>
      </w:r>
    </w:p>
    <w:p w14:paraId="574EB074" w14:textId="77777777" w:rsidR="00EB72B3" w:rsidRPr="009A3ABC" w:rsidRDefault="002E4E3D" w:rsidP="00631BCA">
      <w:pPr>
        <w:jc w:val="both"/>
        <w:rPr>
          <w:rFonts w:eastAsiaTheme="minorEastAsia"/>
          <w:iCs/>
          <w:lang w:val="el-GR"/>
        </w:rPr>
      </w:pPr>
      <w:r>
        <w:rPr>
          <w:rFonts w:eastAsiaTheme="minorEastAsia"/>
          <w:iCs/>
          <w:lang w:val="el-GR"/>
        </w:rPr>
        <w:t xml:space="preserve">Υπενθυμίζεται πως για το </w:t>
      </w:r>
      <w:r>
        <w:rPr>
          <w:rFonts w:eastAsiaTheme="minorEastAsia"/>
          <w:iCs/>
        </w:rPr>
        <w:t>LFC</w:t>
      </w:r>
      <w:r w:rsidRPr="002E4E3D">
        <w:rPr>
          <w:rFonts w:eastAsiaTheme="minorEastAsia"/>
          <w:iCs/>
          <w:lang w:val="el-GR"/>
        </w:rPr>
        <w:t xml:space="preserve"> </w:t>
      </w:r>
      <w:r>
        <w:rPr>
          <w:rFonts w:eastAsiaTheme="minorEastAsia"/>
          <w:iCs/>
        </w:rPr>
        <w:t>Block</w:t>
      </w:r>
      <w:r w:rsidRPr="002E4E3D">
        <w:rPr>
          <w:rFonts w:eastAsiaTheme="minorEastAsia"/>
          <w:iCs/>
          <w:lang w:val="el-GR"/>
        </w:rPr>
        <w:t xml:space="preserve"> </w:t>
      </w:r>
      <w:r>
        <w:rPr>
          <w:rFonts w:eastAsiaTheme="minorEastAsia"/>
          <w:iCs/>
          <w:lang w:val="el-GR"/>
        </w:rPr>
        <w:t>του ΕΣΜΗΕ για το 2021</w:t>
      </w:r>
      <w:r w:rsidRPr="002E4E3D">
        <w:rPr>
          <w:rFonts w:eastAsiaTheme="minorEastAsia"/>
          <w:iCs/>
          <w:lang w:val="el-GR"/>
        </w:rPr>
        <w:t xml:space="preserve">: </w:t>
      </w:r>
      <w:r w:rsidRPr="003B419E">
        <w:rPr>
          <w:b/>
        </w:rPr>
        <w:t>FRCE</w:t>
      </w:r>
      <w:r w:rsidRPr="003B419E">
        <w:rPr>
          <w:b/>
          <w:lang w:val="el-GR"/>
        </w:rPr>
        <w:t xml:space="preserve"> </w:t>
      </w:r>
      <w:r w:rsidRPr="003B419E">
        <w:rPr>
          <w:b/>
        </w:rPr>
        <w:t>Level</w:t>
      </w:r>
      <w:r w:rsidRPr="003B419E">
        <w:rPr>
          <w:b/>
          <w:lang w:val="el-GR"/>
        </w:rPr>
        <w:t xml:space="preserve"> 1 = 72</w:t>
      </w:r>
      <w:r w:rsidRPr="003B419E">
        <w:rPr>
          <w:b/>
        </w:rPr>
        <w:t>MW</w:t>
      </w:r>
      <w:r w:rsidRPr="003B419E">
        <w:rPr>
          <w:b/>
          <w:lang w:val="el-GR"/>
        </w:rPr>
        <w:t xml:space="preserve"> &amp; </w:t>
      </w:r>
      <w:r w:rsidRPr="003B419E">
        <w:rPr>
          <w:b/>
        </w:rPr>
        <w:t>FRCE</w:t>
      </w:r>
      <w:r w:rsidRPr="003B419E">
        <w:rPr>
          <w:b/>
          <w:lang w:val="el-GR"/>
        </w:rPr>
        <w:t xml:space="preserve"> </w:t>
      </w:r>
      <w:r w:rsidRPr="003B419E">
        <w:rPr>
          <w:b/>
        </w:rPr>
        <w:t>Level</w:t>
      </w:r>
      <w:r w:rsidRPr="003B419E">
        <w:rPr>
          <w:b/>
          <w:lang w:val="el-GR"/>
        </w:rPr>
        <w:t xml:space="preserve"> 2 = 136</w:t>
      </w:r>
      <w:r w:rsidRPr="003B419E">
        <w:rPr>
          <w:b/>
        </w:rPr>
        <w:t>MW</w:t>
      </w:r>
    </w:p>
    <w:p w14:paraId="00D445C2" w14:textId="77777777" w:rsidR="00EB72B3" w:rsidRDefault="00665A69" w:rsidP="00631BCA">
      <w:pPr>
        <w:jc w:val="both"/>
        <w:rPr>
          <w:rFonts w:eastAsiaTheme="minorEastAsia"/>
          <w:iCs/>
          <w:lang w:val="el-GR"/>
        </w:rPr>
      </w:pPr>
      <w:r>
        <w:rPr>
          <w:noProof/>
          <w:lang w:val="el-GR" w:eastAsia="el-GR"/>
        </w:rPr>
        <w:lastRenderedPageBreak/>
        <w:drawing>
          <wp:inline distT="0" distB="0" distL="0" distR="0" wp14:anchorId="1EA38499" wp14:editId="0222998F">
            <wp:extent cx="5943600" cy="3771900"/>
            <wp:effectExtent l="0" t="0" r="0" b="0"/>
            <wp:docPr id="32" name="Γράφημα 3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84E15D" w14:textId="77777777" w:rsidR="00E336E0" w:rsidRDefault="00E336E0" w:rsidP="00E336E0">
      <w:pPr>
        <w:jc w:val="both"/>
        <w:rPr>
          <w:rFonts w:eastAsiaTheme="minorEastAsia"/>
          <w:iCs/>
          <w:lang w:val="el-GR"/>
        </w:rPr>
      </w:pPr>
      <w:r>
        <w:rPr>
          <w:rFonts w:eastAsiaTheme="minorEastAsia"/>
          <w:iCs/>
          <w:lang w:val="el-GR"/>
        </w:rPr>
        <w:t>Τ</w:t>
      </w:r>
      <w:r>
        <w:rPr>
          <w:rFonts w:eastAsiaTheme="minorEastAsia"/>
          <w:iCs/>
        </w:rPr>
        <w:t>o</w:t>
      </w:r>
      <w:r w:rsidRPr="008F6E74">
        <w:rPr>
          <w:rFonts w:eastAsiaTheme="minorEastAsia"/>
          <w:iCs/>
          <w:lang w:val="el-GR"/>
        </w:rPr>
        <w:t xml:space="preserve"> </w:t>
      </w:r>
      <w:r>
        <w:rPr>
          <w:rFonts w:eastAsiaTheme="minorEastAsia"/>
          <w:iCs/>
          <w:lang w:val="el-GR"/>
        </w:rPr>
        <w:t>παραπάνω διάγραμμα</w:t>
      </w:r>
      <w:r w:rsidRPr="008F6E74">
        <w:rPr>
          <w:rFonts w:eastAsiaTheme="minorEastAsia"/>
          <w:iCs/>
          <w:lang w:val="el-GR"/>
        </w:rPr>
        <w:t xml:space="preserve"> </w:t>
      </w:r>
      <w:r>
        <w:rPr>
          <w:rFonts w:eastAsiaTheme="minorEastAsia"/>
          <w:iCs/>
          <w:lang w:val="el-GR"/>
        </w:rPr>
        <w:t>παρουσιάζει για κάθε μήνα του 2021</w:t>
      </w:r>
      <w:r w:rsidRPr="0012766B">
        <w:rPr>
          <w:rFonts w:eastAsiaTheme="minorEastAsia"/>
          <w:iCs/>
          <w:lang w:val="el-GR"/>
        </w:rPr>
        <w:t xml:space="preserve"> </w:t>
      </w:r>
      <w:r>
        <w:rPr>
          <w:rFonts w:eastAsiaTheme="minorEastAsia"/>
          <w:iCs/>
          <w:lang w:val="el-GR"/>
        </w:rPr>
        <w:t>το πηλίκο των</w:t>
      </w:r>
      <w:r w:rsidRPr="0012766B">
        <w:rPr>
          <w:rFonts w:eastAsiaTheme="minorEastAsia"/>
          <w:iCs/>
          <w:lang w:val="el-GR"/>
        </w:rPr>
        <w:t xml:space="preserve"> 99-</w:t>
      </w:r>
      <w:r w:rsidRPr="0012766B">
        <w:rPr>
          <w:rFonts w:eastAsiaTheme="minorEastAsia"/>
          <w:iCs/>
        </w:rPr>
        <w:t>percentiles</w:t>
      </w:r>
      <w:r w:rsidRPr="0012766B">
        <w:rPr>
          <w:rFonts w:eastAsiaTheme="minorEastAsia"/>
          <w:iCs/>
          <w:lang w:val="el-GR"/>
        </w:rPr>
        <w:t xml:space="preserve"> τιμ</w:t>
      </w:r>
      <w:r>
        <w:rPr>
          <w:rFonts w:eastAsiaTheme="minorEastAsia"/>
          <w:iCs/>
          <w:lang w:val="el-GR"/>
        </w:rPr>
        <w:t>ών</w:t>
      </w:r>
      <w:r w:rsidRPr="0012766B">
        <w:rPr>
          <w:rFonts w:eastAsiaTheme="minorEastAsia"/>
          <w:iCs/>
          <w:lang w:val="el-GR"/>
        </w:rPr>
        <w:t xml:space="preserve"> των </w:t>
      </w:r>
      <w:r w:rsidRPr="003D5AAA">
        <w:rPr>
          <w:rFonts w:eastAsiaTheme="minorEastAsia"/>
          <w:b/>
          <w:bCs/>
          <w:iCs/>
          <w:lang w:val="el-GR"/>
        </w:rPr>
        <w:t xml:space="preserve">15λεπτων μέσων τιμών </w:t>
      </w:r>
      <w:r w:rsidRPr="003D5AAA">
        <w:rPr>
          <w:rFonts w:eastAsiaTheme="minorEastAsia"/>
          <w:b/>
          <w:bCs/>
          <w:iCs/>
        </w:rPr>
        <w:t>FRCE</w:t>
      </w:r>
      <w:r>
        <w:rPr>
          <w:rFonts w:eastAsiaTheme="minorEastAsia"/>
          <w:iCs/>
          <w:lang w:val="el-GR"/>
        </w:rPr>
        <w:t xml:space="preserve"> σε </w:t>
      </w:r>
      <w:r>
        <w:rPr>
          <w:rFonts w:eastAsiaTheme="minorEastAsia"/>
          <w:iCs/>
        </w:rPr>
        <w:t>MW</w:t>
      </w:r>
      <w:r w:rsidRPr="0012766B">
        <w:rPr>
          <w:rFonts w:eastAsiaTheme="minorEastAsia"/>
          <w:iCs/>
          <w:lang w:val="el-GR"/>
        </w:rPr>
        <w:t xml:space="preserve"> για τα </w:t>
      </w:r>
      <w:r w:rsidRPr="0012766B">
        <w:rPr>
          <w:rFonts w:eastAsiaTheme="minorEastAsia"/>
          <w:iCs/>
        </w:rPr>
        <w:t>LFC</w:t>
      </w:r>
      <w:r w:rsidRPr="0012766B">
        <w:rPr>
          <w:rFonts w:eastAsiaTheme="minorEastAsia"/>
          <w:iCs/>
          <w:lang w:val="el-GR"/>
        </w:rPr>
        <w:t xml:space="preserve"> </w:t>
      </w:r>
      <w:r w:rsidRPr="0012766B">
        <w:rPr>
          <w:rFonts w:eastAsiaTheme="minorEastAsia"/>
          <w:iCs/>
        </w:rPr>
        <w:t>Blocks</w:t>
      </w:r>
      <w:r w:rsidRPr="0012766B">
        <w:rPr>
          <w:rFonts w:eastAsiaTheme="minorEastAsia"/>
          <w:iCs/>
          <w:lang w:val="el-GR"/>
        </w:rPr>
        <w:t xml:space="preserve"> του ΑΔΜΗΕ και άλλων χωρών, </w:t>
      </w:r>
      <w:r w:rsidRPr="003D5AAA">
        <w:rPr>
          <w:rFonts w:eastAsiaTheme="minorEastAsia"/>
          <w:bCs/>
          <w:iCs/>
          <w:u w:val="single"/>
          <w:lang w:val="el-GR"/>
        </w:rPr>
        <w:t xml:space="preserve">ως προς το μέσο μηνιαίο φορτίο Συστήματος κάθε χώρας σε </w:t>
      </w:r>
      <w:r w:rsidRPr="003D5AAA">
        <w:rPr>
          <w:rFonts w:eastAsiaTheme="minorEastAsia"/>
          <w:bCs/>
          <w:iCs/>
          <w:u w:val="single"/>
        </w:rPr>
        <w:t>MW</w:t>
      </w:r>
      <w:r w:rsidRPr="0012766B">
        <w:rPr>
          <w:rFonts w:eastAsiaTheme="minorEastAsia"/>
          <w:iCs/>
          <w:lang w:val="el-GR"/>
        </w:rPr>
        <w:t xml:space="preserve">, σε μία προσπάθεια να </w:t>
      </w:r>
      <w:r>
        <w:rPr>
          <w:rFonts w:eastAsiaTheme="minorEastAsia"/>
          <w:iCs/>
          <w:lang w:val="el-GR"/>
        </w:rPr>
        <w:t>εκτιμηθούν</w:t>
      </w:r>
      <w:r w:rsidRPr="0012766B">
        <w:rPr>
          <w:rFonts w:eastAsiaTheme="minorEastAsia"/>
          <w:iCs/>
          <w:lang w:val="el-GR"/>
        </w:rPr>
        <w:t xml:space="preserve"> οι μεγάλες </w:t>
      </w:r>
      <w:r>
        <w:rPr>
          <w:rFonts w:eastAsiaTheme="minorEastAsia"/>
          <w:iCs/>
          <w:lang w:val="el-GR"/>
        </w:rPr>
        <w:t xml:space="preserve">μέσες 15λεπτες </w:t>
      </w:r>
      <w:r w:rsidR="008A7E1B">
        <w:rPr>
          <w:rFonts w:eastAsiaTheme="minorEastAsia"/>
          <w:iCs/>
          <w:lang w:val="el-GR"/>
        </w:rPr>
        <w:t xml:space="preserve">θετικές </w:t>
      </w:r>
      <w:r w:rsidRPr="0012766B">
        <w:rPr>
          <w:rFonts w:eastAsiaTheme="minorEastAsia"/>
          <w:iCs/>
          <w:lang w:val="el-GR"/>
        </w:rPr>
        <w:t>ανισορροπίες</w:t>
      </w:r>
      <w:r>
        <w:rPr>
          <w:rFonts w:eastAsiaTheme="minorEastAsia"/>
          <w:iCs/>
          <w:lang w:val="el-GR"/>
        </w:rPr>
        <w:t xml:space="preserve"> (</w:t>
      </w:r>
      <w:r>
        <w:rPr>
          <w:rFonts w:eastAsiaTheme="minorEastAsia"/>
          <w:iCs/>
        </w:rPr>
        <w:t>Imbalances</w:t>
      </w:r>
      <w:r w:rsidRPr="003D5AAA">
        <w:rPr>
          <w:rFonts w:eastAsiaTheme="minorEastAsia"/>
          <w:iCs/>
          <w:lang w:val="el-GR"/>
        </w:rPr>
        <w:t>)</w:t>
      </w:r>
      <w:r w:rsidRPr="0012766B">
        <w:rPr>
          <w:rFonts w:eastAsiaTheme="minorEastAsia"/>
          <w:iCs/>
          <w:lang w:val="el-GR"/>
        </w:rPr>
        <w:t xml:space="preserve"> κάθε </w:t>
      </w:r>
      <w:r>
        <w:rPr>
          <w:rFonts w:eastAsiaTheme="minorEastAsia"/>
          <w:iCs/>
        </w:rPr>
        <w:t>LFC</w:t>
      </w:r>
      <w:r w:rsidRPr="003D5AAA">
        <w:rPr>
          <w:rFonts w:eastAsiaTheme="minorEastAsia"/>
          <w:iCs/>
          <w:lang w:val="el-GR"/>
        </w:rPr>
        <w:t xml:space="preserve"> </w:t>
      </w:r>
      <w:r>
        <w:rPr>
          <w:rFonts w:eastAsiaTheme="minorEastAsia"/>
          <w:iCs/>
        </w:rPr>
        <w:t>Block</w:t>
      </w:r>
      <w:r>
        <w:rPr>
          <w:rFonts w:eastAsiaTheme="minorEastAsia"/>
          <w:iCs/>
          <w:lang w:val="el-GR"/>
        </w:rPr>
        <w:t xml:space="preserve"> </w:t>
      </w:r>
      <w:r w:rsidRPr="0012766B">
        <w:rPr>
          <w:rFonts w:eastAsiaTheme="minorEastAsia"/>
          <w:iCs/>
          <w:lang w:val="el-GR"/>
        </w:rPr>
        <w:t>ως προς το μέγεθος του Συστήματος του, αφού</w:t>
      </w:r>
      <w:r>
        <w:rPr>
          <w:rFonts w:eastAsiaTheme="minorEastAsia"/>
          <w:iCs/>
          <w:lang w:val="el-GR"/>
        </w:rPr>
        <w:t xml:space="preserve"> πρώτα</w:t>
      </w:r>
      <w:r w:rsidRPr="0012766B">
        <w:rPr>
          <w:rFonts w:eastAsiaTheme="minorEastAsia"/>
          <w:iCs/>
          <w:lang w:val="el-GR"/>
        </w:rPr>
        <w:t xml:space="preserve"> εξαιρεθούν το 1% των ανισορροπιών σε φθίνουσα σειρά</w:t>
      </w:r>
      <w:r>
        <w:rPr>
          <w:rFonts w:eastAsiaTheme="minorEastAsia"/>
          <w:iCs/>
          <w:lang w:val="el-GR"/>
        </w:rPr>
        <w:t xml:space="preserve"> ως προς το μέγεθος τους</w:t>
      </w:r>
      <w:r w:rsidRPr="0012766B">
        <w:rPr>
          <w:rFonts w:eastAsiaTheme="minorEastAsia"/>
          <w:iCs/>
          <w:lang w:val="el-GR"/>
        </w:rPr>
        <w:t xml:space="preserve">. </w:t>
      </w:r>
    </w:p>
    <w:p w14:paraId="06C6AE57" w14:textId="77777777" w:rsidR="00E336E0" w:rsidRPr="000838F4" w:rsidRDefault="00E336E0" w:rsidP="00E336E0">
      <w:pPr>
        <w:jc w:val="both"/>
        <w:rPr>
          <w:rFonts w:eastAsiaTheme="minorEastAsia"/>
          <w:iCs/>
          <w:lang w:val="el-GR"/>
        </w:rPr>
      </w:pPr>
      <w:r w:rsidRPr="0012766B">
        <w:rPr>
          <w:rFonts w:eastAsiaTheme="minorEastAsia"/>
          <w:iCs/>
          <w:lang w:val="el-GR"/>
        </w:rPr>
        <w:t>Τα δεδομένα για τις τιμές 99-</w:t>
      </w:r>
      <w:r w:rsidRPr="0012766B">
        <w:rPr>
          <w:rFonts w:eastAsiaTheme="minorEastAsia"/>
          <w:iCs/>
        </w:rPr>
        <w:t>percentiles</w:t>
      </w:r>
      <w:r w:rsidRPr="0012766B">
        <w:rPr>
          <w:rFonts w:eastAsiaTheme="minorEastAsia"/>
          <w:iCs/>
          <w:lang w:val="el-GR"/>
        </w:rPr>
        <w:t xml:space="preserve"> τιμές </w:t>
      </w:r>
      <w:r>
        <w:rPr>
          <w:rFonts w:eastAsiaTheme="minorEastAsia"/>
          <w:iCs/>
          <w:lang w:val="el-GR"/>
        </w:rPr>
        <w:t xml:space="preserve">και το </w:t>
      </w:r>
      <w:r w:rsidRPr="003D5AAA">
        <w:rPr>
          <w:rFonts w:eastAsiaTheme="minorEastAsia"/>
          <w:iCs/>
          <w:lang w:val="el-GR"/>
        </w:rPr>
        <w:t>μέσο μηνιαίο φορτίο</w:t>
      </w:r>
      <w:r>
        <w:rPr>
          <w:rFonts w:eastAsiaTheme="minorEastAsia"/>
          <w:iCs/>
          <w:lang w:val="el-GR"/>
        </w:rPr>
        <w:t xml:space="preserve"> Συστήματος</w:t>
      </w:r>
      <w:r w:rsidRPr="0012766B">
        <w:rPr>
          <w:rFonts w:eastAsiaTheme="minorEastAsia"/>
          <w:iCs/>
          <w:lang w:val="el-GR"/>
        </w:rPr>
        <w:t xml:space="preserve"> κάθε χώρας ελήφθησαν από την </w:t>
      </w:r>
      <w:r w:rsidRPr="0012766B">
        <w:rPr>
          <w:rFonts w:eastAsiaTheme="minorEastAsia"/>
          <w:iCs/>
        </w:rPr>
        <w:t>Transparency</w:t>
      </w:r>
      <w:r w:rsidRPr="0012766B">
        <w:rPr>
          <w:rFonts w:eastAsiaTheme="minorEastAsia"/>
          <w:iCs/>
          <w:lang w:val="el-GR"/>
        </w:rPr>
        <w:t xml:space="preserve"> </w:t>
      </w:r>
      <w:r w:rsidRPr="0012766B">
        <w:rPr>
          <w:rFonts w:eastAsiaTheme="minorEastAsia"/>
          <w:iCs/>
        </w:rPr>
        <w:t>Platform</w:t>
      </w:r>
      <w:r w:rsidRPr="0012766B">
        <w:rPr>
          <w:rFonts w:eastAsiaTheme="minorEastAsia"/>
          <w:iCs/>
          <w:lang w:val="el-GR"/>
        </w:rPr>
        <w:t xml:space="preserve"> του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12766B">
        <w:rPr>
          <w:rFonts w:eastAsiaTheme="minorEastAsia"/>
          <w:iCs/>
          <w:lang w:val="el-GR"/>
        </w:rPr>
        <w:t>.</w:t>
      </w:r>
      <w:r>
        <w:rPr>
          <w:rFonts w:eastAsiaTheme="minorEastAsia"/>
          <w:iCs/>
          <w:lang w:val="el-GR"/>
        </w:rPr>
        <w:t xml:space="preserve"> Το μέσο μηνιαίο φορτίο υπολογίστηκε μέσω των δεδομένων που διαθέτει ο Ε</w:t>
      </w:r>
      <w:r>
        <w:rPr>
          <w:rFonts w:eastAsiaTheme="minorEastAsia"/>
          <w:iCs/>
        </w:rPr>
        <w:t>ntsoe</w:t>
      </w:r>
      <w:r w:rsidRPr="000838F4">
        <w:rPr>
          <w:rFonts w:eastAsiaTheme="minorEastAsia"/>
          <w:iCs/>
          <w:lang w:val="el-GR"/>
        </w:rPr>
        <w:t xml:space="preserve"> </w:t>
      </w:r>
      <w:r>
        <w:rPr>
          <w:rFonts w:eastAsiaTheme="minorEastAsia"/>
          <w:iCs/>
          <w:lang w:val="el-GR"/>
        </w:rPr>
        <w:t xml:space="preserve">σε μορφή </w:t>
      </w:r>
      <w:r>
        <w:rPr>
          <w:rFonts w:eastAsiaTheme="minorEastAsia"/>
          <w:iCs/>
        </w:rPr>
        <w:t>excel</w:t>
      </w:r>
      <w:r w:rsidRPr="000838F4">
        <w:rPr>
          <w:rFonts w:eastAsiaTheme="minorEastAsia"/>
          <w:iCs/>
          <w:lang w:val="el-GR"/>
        </w:rPr>
        <w:t xml:space="preserve"> (</w:t>
      </w:r>
      <w:r>
        <w:rPr>
          <w:rFonts w:eastAsiaTheme="minorEastAsia"/>
          <w:iCs/>
          <w:lang w:val="el-GR"/>
        </w:rPr>
        <w:t>διαθέτει φορτίο</w:t>
      </w:r>
      <w:r w:rsidRPr="003D5AAA">
        <w:rPr>
          <w:rFonts w:eastAsiaTheme="minorEastAsia"/>
          <w:iCs/>
          <w:lang w:val="el-GR"/>
        </w:rPr>
        <w:t xml:space="preserve"> </w:t>
      </w:r>
      <w:r>
        <w:rPr>
          <w:rFonts w:eastAsiaTheme="minorEastAsia"/>
          <w:iCs/>
          <w:lang w:val="el-GR"/>
        </w:rPr>
        <w:t>ανά 15 λεπτά, 30 λεπτά, ή μία ώρα</w:t>
      </w:r>
      <w:r w:rsidRPr="003D5AAA">
        <w:rPr>
          <w:rFonts w:eastAsiaTheme="minorEastAsia"/>
          <w:iCs/>
          <w:lang w:val="el-GR"/>
        </w:rPr>
        <w:t xml:space="preserve"> </w:t>
      </w:r>
      <w:r>
        <w:rPr>
          <w:rFonts w:eastAsiaTheme="minorEastAsia"/>
          <w:iCs/>
          <w:lang w:val="el-GR"/>
        </w:rPr>
        <w:t xml:space="preserve"> – ο χρονικός ορίζοντας διαφέρει ανά </w:t>
      </w:r>
      <w:r>
        <w:rPr>
          <w:rFonts w:eastAsiaTheme="minorEastAsia"/>
          <w:iCs/>
        </w:rPr>
        <w:t>LFC</w:t>
      </w:r>
      <w:r w:rsidRPr="000838F4">
        <w:rPr>
          <w:rFonts w:eastAsiaTheme="minorEastAsia"/>
          <w:iCs/>
          <w:lang w:val="el-GR"/>
        </w:rPr>
        <w:t xml:space="preserve"> </w:t>
      </w:r>
      <w:r>
        <w:rPr>
          <w:rFonts w:eastAsiaTheme="minorEastAsia"/>
          <w:iCs/>
        </w:rPr>
        <w:t>Block</w:t>
      </w:r>
      <w:r w:rsidRPr="000838F4">
        <w:rPr>
          <w:rFonts w:eastAsiaTheme="minorEastAsia"/>
          <w:iCs/>
          <w:lang w:val="el-GR"/>
        </w:rPr>
        <w:t xml:space="preserve">). </w:t>
      </w:r>
    </w:p>
    <w:p w14:paraId="0F1B00B9" w14:textId="77777777" w:rsidR="00E336E0" w:rsidRDefault="00E336E0" w:rsidP="00E336E0">
      <w:pPr>
        <w:jc w:val="both"/>
        <w:rPr>
          <w:rFonts w:eastAsiaTheme="minorEastAsia"/>
          <w:iCs/>
          <w:lang w:val="el-GR"/>
        </w:rPr>
      </w:pPr>
      <w:r w:rsidRPr="00830155">
        <w:rPr>
          <w:rFonts w:eastAsiaTheme="minorEastAsia"/>
          <w:iCs/>
          <w:lang w:val="el-GR"/>
        </w:rPr>
        <w:t xml:space="preserve">Σημειώνεται πως το 1% του συνόλου των δεδομένων για κάθε μήνα αντιστοιχεί σε: 1% </w:t>
      </w:r>
      <w:r w:rsidRPr="00830155">
        <w:rPr>
          <w:rFonts w:eastAsiaTheme="minorEastAsia"/>
          <w:iCs/>
        </w:rPr>
        <w:t>x</w:t>
      </w:r>
      <w:r w:rsidRPr="00830155">
        <w:rPr>
          <w:rFonts w:eastAsiaTheme="minorEastAsia"/>
          <w:iCs/>
          <w:lang w:val="el-GR"/>
        </w:rPr>
        <w:t xml:space="preserve"> (4 </w:t>
      </w:r>
      <w:r w:rsidRPr="00830155">
        <w:rPr>
          <w:rFonts w:eastAsiaTheme="minorEastAsia"/>
          <w:iCs/>
        </w:rPr>
        <w:t>x</w:t>
      </w:r>
      <w:r w:rsidRPr="00830155">
        <w:rPr>
          <w:rFonts w:eastAsiaTheme="minorEastAsia"/>
          <w:iCs/>
          <w:lang w:val="el-GR"/>
        </w:rPr>
        <w:t xml:space="preserve"> 24</w:t>
      </w:r>
      <w:r>
        <w:rPr>
          <w:rFonts w:eastAsiaTheme="minorEastAsia"/>
          <w:iCs/>
        </w:rPr>
        <w:t>hours</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30</w:t>
      </w:r>
      <w:r w:rsidRPr="00830155">
        <w:rPr>
          <w:rFonts w:eastAsiaTheme="minorEastAsia"/>
          <w:iCs/>
        </w:rPr>
        <w:t>days</w:t>
      </w:r>
      <w:r w:rsidRPr="00830155">
        <w:rPr>
          <w:rFonts w:eastAsiaTheme="minorEastAsia"/>
          <w:iCs/>
          <w:lang w:val="el-GR"/>
        </w:rPr>
        <w:t xml:space="preserve">) = 29, επομένως 29 φορές κάθε μήνα η τιμή του 15λεπτου μέσου </w:t>
      </w:r>
      <w:r w:rsidRPr="00830155">
        <w:rPr>
          <w:rFonts w:eastAsiaTheme="minorEastAsia"/>
          <w:iCs/>
        </w:rPr>
        <w:t>FRCE</w:t>
      </w:r>
      <w:r w:rsidRPr="00830155">
        <w:rPr>
          <w:rFonts w:eastAsiaTheme="minorEastAsia"/>
          <w:iCs/>
          <w:lang w:val="el-GR"/>
        </w:rPr>
        <w:t xml:space="preserve"> ως προς το μέσο</w:t>
      </w:r>
      <w:r>
        <w:rPr>
          <w:rFonts w:eastAsiaTheme="minorEastAsia"/>
          <w:iCs/>
          <w:lang w:val="el-GR"/>
        </w:rPr>
        <w:t xml:space="preserve"> μηνιαίο</w:t>
      </w:r>
      <w:r w:rsidRPr="00830155">
        <w:rPr>
          <w:rFonts w:eastAsiaTheme="minorEastAsia"/>
          <w:iCs/>
          <w:lang w:val="el-GR"/>
        </w:rPr>
        <w:t xml:space="preserve"> φορτίο Συστήματος για κάθε </w:t>
      </w:r>
      <w:r w:rsidRPr="00830155">
        <w:rPr>
          <w:rFonts w:eastAsiaTheme="minorEastAsia"/>
          <w:iCs/>
        </w:rPr>
        <w:t>LFC</w:t>
      </w:r>
      <w:r w:rsidRPr="00830155">
        <w:rPr>
          <w:rFonts w:eastAsiaTheme="minorEastAsia"/>
          <w:iCs/>
          <w:lang w:val="el-GR"/>
        </w:rPr>
        <w:t xml:space="preserve"> </w:t>
      </w:r>
      <w:r w:rsidRPr="00830155">
        <w:rPr>
          <w:rFonts w:eastAsiaTheme="minorEastAsia"/>
          <w:iCs/>
        </w:rPr>
        <w:t>Block</w:t>
      </w:r>
      <w:r w:rsidRPr="00830155">
        <w:rPr>
          <w:rFonts w:eastAsiaTheme="minorEastAsia"/>
          <w:iCs/>
          <w:lang w:val="el-GR"/>
        </w:rPr>
        <w:t>, ήταν πάνω από την τιμή που φαίνεται στο διάγραμμα.</w:t>
      </w:r>
    </w:p>
    <w:p w14:paraId="19F766C4" w14:textId="77777777" w:rsidR="00E336E0" w:rsidRPr="0097540B" w:rsidRDefault="00E336E0" w:rsidP="00E336E0">
      <w:pPr>
        <w:jc w:val="both"/>
        <w:rPr>
          <w:rFonts w:eastAsiaTheme="minorEastAsia"/>
          <w:iCs/>
          <w:lang w:val="el-GR"/>
        </w:rPr>
      </w:pPr>
      <w:r>
        <w:rPr>
          <w:rFonts w:eastAsiaTheme="minorEastAsia"/>
          <w:iCs/>
          <w:lang w:val="el-GR"/>
        </w:rPr>
        <w:t xml:space="preserve">Επίσης διευκρινίζεται πως οι απεικονιζόμενες τιμές αφορούν </w:t>
      </w:r>
      <w:r w:rsidRPr="009349C2">
        <w:rPr>
          <w:rFonts w:eastAsiaTheme="minorEastAsia"/>
          <w:b/>
          <w:iCs/>
          <w:lang w:val="el-GR"/>
        </w:rPr>
        <w:t xml:space="preserve">θετικά </w:t>
      </w:r>
      <w:r w:rsidRPr="009349C2">
        <w:rPr>
          <w:rFonts w:eastAsiaTheme="minorEastAsia"/>
          <w:b/>
          <w:iCs/>
        </w:rPr>
        <w:t>FRCE</w:t>
      </w:r>
      <w:r>
        <w:rPr>
          <w:rFonts w:eastAsiaTheme="minorEastAsia"/>
          <w:iCs/>
          <w:lang w:val="el-GR"/>
        </w:rPr>
        <w:t>, δηλαδή ανισορροπίες όπου υπάρχει πλεόνασμα ενέργειας στο Σύστημα (</w:t>
      </w:r>
      <w:r>
        <w:rPr>
          <w:rFonts w:eastAsiaTheme="minorEastAsia"/>
          <w:iCs/>
        </w:rPr>
        <w:t>overgeneration</w:t>
      </w:r>
      <w:r w:rsidRPr="0097540B">
        <w:rPr>
          <w:rFonts w:eastAsiaTheme="minorEastAsia"/>
          <w:iCs/>
          <w:lang w:val="el-GR"/>
        </w:rPr>
        <w:t>).</w:t>
      </w:r>
    </w:p>
    <w:p w14:paraId="432E3177" w14:textId="77777777" w:rsidR="003B7B6F" w:rsidRPr="007855B3" w:rsidRDefault="003B7B6F" w:rsidP="008F6E74">
      <w:pPr>
        <w:jc w:val="both"/>
        <w:rPr>
          <w:rFonts w:eastAsiaTheme="minorEastAsia"/>
          <w:iCs/>
          <w:lang w:val="el-GR"/>
        </w:rPr>
      </w:pPr>
    </w:p>
    <w:p w14:paraId="5E2C67EA" w14:textId="77777777" w:rsidR="005C59A8" w:rsidRDefault="0086633E" w:rsidP="008F6E74">
      <w:pPr>
        <w:jc w:val="both"/>
        <w:rPr>
          <w:rFonts w:eastAsiaTheme="minorEastAsia"/>
          <w:iCs/>
          <w:lang w:val="el-GR"/>
        </w:rPr>
      </w:pPr>
      <w:r>
        <w:rPr>
          <w:noProof/>
          <w:lang w:val="el-GR" w:eastAsia="el-GR"/>
        </w:rPr>
        <w:lastRenderedPageBreak/>
        <w:drawing>
          <wp:inline distT="0" distB="0" distL="0" distR="0" wp14:anchorId="0469AA5E" wp14:editId="64B97A17">
            <wp:extent cx="5943600" cy="3933825"/>
            <wp:effectExtent l="0" t="0" r="0" b="0"/>
            <wp:docPr id="33" name="Γράφημα 3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9B52FF" w14:textId="77777777" w:rsidR="0086633E" w:rsidRDefault="0086633E" w:rsidP="008F6E74">
      <w:pPr>
        <w:jc w:val="both"/>
        <w:rPr>
          <w:rFonts w:eastAsiaTheme="minorEastAsia"/>
          <w:iCs/>
          <w:lang w:val="el-GR"/>
        </w:rPr>
      </w:pPr>
    </w:p>
    <w:p w14:paraId="29CBFC6C" w14:textId="77777777" w:rsidR="00E336E0" w:rsidRDefault="00E336E0" w:rsidP="00E336E0">
      <w:pPr>
        <w:jc w:val="both"/>
        <w:rPr>
          <w:rFonts w:eastAsiaTheme="minorEastAsia"/>
          <w:iCs/>
          <w:lang w:val="el-GR"/>
        </w:rPr>
      </w:pPr>
      <w:r>
        <w:rPr>
          <w:rFonts w:eastAsiaTheme="minorEastAsia"/>
          <w:iCs/>
          <w:lang w:val="el-GR"/>
        </w:rPr>
        <w:t>Το παραπάνω διάγραμμα παρουσιάζει για κάθε μήνα του 2021</w:t>
      </w:r>
      <w:r w:rsidRPr="0012766B">
        <w:rPr>
          <w:rFonts w:eastAsiaTheme="minorEastAsia"/>
          <w:iCs/>
          <w:lang w:val="el-GR"/>
        </w:rPr>
        <w:t xml:space="preserve"> </w:t>
      </w:r>
      <w:r>
        <w:rPr>
          <w:rFonts w:eastAsiaTheme="minorEastAsia"/>
          <w:iCs/>
          <w:lang w:val="el-GR"/>
        </w:rPr>
        <w:t>το πηλίκο των 95</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w:t>
      </w:r>
      <w:r>
        <w:rPr>
          <w:rFonts w:eastAsiaTheme="minorEastAsia"/>
          <w:iCs/>
          <w:lang w:val="el-GR"/>
        </w:rPr>
        <w:t>ών</w:t>
      </w:r>
      <w:r w:rsidRPr="0012766B">
        <w:rPr>
          <w:rFonts w:eastAsiaTheme="minorEastAsia"/>
          <w:iCs/>
          <w:lang w:val="el-GR"/>
        </w:rPr>
        <w:t xml:space="preserve"> των </w:t>
      </w:r>
      <w:r w:rsidRPr="007728E7">
        <w:rPr>
          <w:rFonts w:eastAsiaTheme="minorEastAsia"/>
          <w:iCs/>
          <w:u w:val="single"/>
          <w:lang w:val="el-GR"/>
        </w:rPr>
        <w:t xml:space="preserve">15λεπτων μέσων τιμών </w:t>
      </w:r>
      <w:r w:rsidRPr="007728E7">
        <w:rPr>
          <w:rFonts w:eastAsiaTheme="minorEastAsia"/>
          <w:iCs/>
          <w:u w:val="single"/>
        </w:rPr>
        <w:t>FRCE</w:t>
      </w:r>
      <w:r w:rsidRPr="0012766B">
        <w:rPr>
          <w:rFonts w:eastAsiaTheme="minorEastAsia"/>
          <w:iCs/>
          <w:lang w:val="el-GR"/>
        </w:rPr>
        <w:t xml:space="preserve"> για τα </w:t>
      </w:r>
      <w:r w:rsidRPr="0012766B">
        <w:rPr>
          <w:rFonts w:eastAsiaTheme="minorEastAsia"/>
          <w:iCs/>
        </w:rPr>
        <w:t>LFC</w:t>
      </w:r>
      <w:r w:rsidRPr="0012766B">
        <w:rPr>
          <w:rFonts w:eastAsiaTheme="minorEastAsia"/>
          <w:iCs/>
          <w:lang w:val="el-GR"/>
        </w:rPr>
        <w:t xml:space="preserve"> </w:t>
      </w:r>
      <w:r w:rsidRPr="0012766B">
        <w:rPr>
          <w:rFonts w:eastAsiaTheme="minorEastAsia"/>
          <w:iCs/>
        </w:rPr>
        <w:t>Blocks</w:t>
      </w:r>
      <w:r w:rsidRPr="0012766B">
        <w:rPr>
          <w:rFonts w:eastAsiaTheme="minorEastAsia"/>
          <w:iCs/>
          <w:lang w:val="el-GR"/>
        </w:rPr>
        <w:t xml:space="preserve"> του ΑΔΜΗΕ και άλλων χωρών, </w:t>
      </w:r>
      <w:r w:rsidRPr="0012766B">
        <w:rPr>
          <w:rFonts w:eastAsiaTheme="minorEastAsia"/>
          <w:b/>
          <w:iCs/>
          <w:lang w:val="el-GR"/>
        </w:rPr>
        <w:t>ως προς το μέσο</w:t>
      </w:r>
      <w:r w:rsidRPr="002D5F7F">
        <w:rPr>
          <w:rFonts w:eastAsiaTheme="minorEastAsia"/>
          <w:b/>
          <w:iCs/>
          <w:lang w:val="el-GR"/>
        </w:rPr>
        <w:t xml:space="preserve"> </w:t>
      </w:r>
      <w:r w:rsidRPr="003B7B6F">
        <w:rPr>
          <w:rFonts w:eastAsiaTheme="minorEastAsia"/>
          <w:b/>
          <w:iCs/>
          <w:u w:val="single"/>
          <w:lang w:val="el-GR"/>
        </w:rPr>
        <w:t>μηνιαίο</w:t>
      </w:r>
      <w:r>
        <w:rPr>
          <w:rFonts w:eastAsiaTheme="minorEastAsia"/>
          <w:b/>
          <w:iCs/>
          <w:lang w:val="el-GR"/>
        </w:rPr>
        <w:t xml:space="preserve"> </w:t>
      </w:r>
      <w:r w:rsidRPr="0012766B">
        <w:rPr>
          <w:rFonts w:eastAsiaTheme="minorEastAsia"/>
          <w:b/>
          <w:iCs/>
          <w:lang w:val="el-GR"/>
        </w:rPr>
        <w:t>φορτίο Συστήματος κάθε χώρας</w:t>
      </w:r>
      <w:r>
        <w:rPr>
          <w:rFonts w:eastAsiaTheme="minorEastAsia"/>
          <w:b/>
          <w:iCs/>
          <w:lang w:val="el-GR"/>
        </w:rPr>
        <w:t xml:space="preserve"> σε </w:t>
      </w:r>
      <w:r>
        <w:rPr>
          <w:rFonts w:eastAsiaTheme="minorEastAsia"/>
          <w:b/>
          <w:iCs/>
        </w:rPr>
        <w:t>MW</w:t>
      </w:r>
      <w:r w:rsidRPr="0012766B">
        <w:rPr>
          <w:rFonts w:eastAsiaTheme="minorEastAsia"/>
          <w:iCs/>
          <w:lang w:val="el-GR"/>
        </w:rPr>
        <w:t>, σ</w:t>
      </w:r>
      <w:r>
        <w:rPr>
          <w:rFonts w:eastAsiaTheme="minorEastAsia"/>
          <w:iCs/>
          <w:lang w:val="el-GR"/>
        </w:rPr>
        <w:t>ε μία προσπάθεια να αποτυπωθούν</w:t>
      </w:r>
      <w:r w:rsidRPr="0012766B">
        <w:rPr>
          <w:rFonts w:eastAsiaTheme="minorEastAsia"/>
          <w:iCs/>
          <w:lang w:val="el-GR"/>
        </w:rPr>
        <w:t xml:space="preserve"> μεγάλες</w:t>
      </w:r>
      <w:r>
        <w:rPr>
          <w:rFonts w:eastAsiaTheme="minorEastAsia"/>
          <w:iCs/>
          <w:lang w:val="el-GR"/>
        </w:rPr>
        <w:t xml:space="preserve"> μέσες 15λεπτες</w:t>
      </w:r>
      <w:r w:rsidRPr="0012766B">
        <w:rPr>
          <w:rFonts w:eastAsiaTheme="minorEastAsia"/>
          <w:iCs/>
          <w:lang w:val="el-GR"/>
        </w:rPr>
        <w:t xml:space="preserve"> </w:t>
      </w:r>
      <w:r w:rsidR="008A7E1B">
        <w:rPr>
          <w:rFonts w:eastAsiaTheme="minorEastAsia"/>
          <w:iCs/>
          <w:lang w:val="el-GR"/>
        </w:rPr>
        <w:t xml:space="preserve">θετικές </w:t>
      </w:r>
      <w:r w:rsidRPr="0012766B">
        <w:rPr>
          <w:rFonts w:eastAsiaTheme="minorEastAsia"/>
          <w:iCs/>
          <w:lang w:val="el-GR"/>
        </w:rPr>
        <w:t>ανισορροπίες κάθε χώρας</w:t>
      </w:r>
      <w:r>
        <w:rPr>
          <w:rFonts w:eastAsiaTheme="minorEastAsia"/>
          <w:iCs/>
          <w:lang w:val="el-GR"/>
        </w:rPr>
        <w:t xml:space="preserve"> </w:t>
      </w:r>
      <w:r w:rsidRPr="0012766B">
        <w:rPr>
          <w:rFonts w:eastAsiaTheme="minorEastAsia"/>
          <w:iCs/>
          <w:lang w:val="el-GR"/>
        </w:rPr>
        <w:t>ως προς το μέγεθος του Συστήματος τους, αφού</w:t>
      </w:r>
      <w:r>
        <w:rPr>
          <w:rFonts w:eastAsiaTheme="minorEastAsia"/>
          <w:iCs/>
          <w:lang w:val="el-GR"/>
        </w:rPr>
        <w:t xml:space="preserve"> πρώτα εξαιρεθούν το 5</w:t>
      </w:r>
      <w:r w:rsidRPr="0012766B">
        <w:rPr>
          <w:rFonts w:eastAsiaTheme="minorEastAsia"/>
          <w:iCs/>
          <w:lang w:val="el-GR"/>
        </w:rPr>
        <w:t>% των</w:t>
      </w:r>
      <w:r w:rsidRPr="00DB5C7B">
        <w:rPr>
          <w:rFonts w:eastAsiaTheme="minorEastAsia"/>
          <w:iCs/>
          <w:lang w:val="el-GR"/>
        </w:rPr>
        <w:t xml:space="preserve"> 15</w:t>
      </w:r>
      <w:r>
        <w:rPr>
          <w:rFonts w:eastAsiaTheme="minorEastAsia"/>
          <w:iCs/>
          <w:lang w:val="el-GR"/>
        </w:rPr>
        <w:t>λεπτων μέσων</w:t>
      </w:r>
      <w:r w:rsidRPr="0012766B">
        <w:rPr>
          <w:rFonts w:eastAsiaTheme="minorEastAsia"/>
          <w:iCs/>
          <w:lang w:val="el-GR"/>
        </w:rPr>
        <w:t xml:space="preserve"> ανισορροπιών σε φθίνουσα σειρά</w:t>
      </w:r>
      <w:r>
        <w:rPr>
          <w:rFonts w:eastAsiaTheme="minorEastAsia"/>
          <w:iCs/>
          <w:lang w:val="el-GR"/>
        </w:rPr>
        <w:t xml:space="preserve"> ως προς το μέγεθος τους</w:t>
      </w:r>
      <w:r w:rsidRPr="0012766B">
        <w:rPr>
          <w:rFonts w:eastAsiaTheme="minorEastAsia"/>
          <w:iCs/>
          <w:lang w:val="el-GR"/>
        </w:rPr>
        <w:t xml:space="preserve">. </w:t>
      </w:r>
    </w:p>
    <w:p w14:paraId="119F7169" w14:textId="77777777" w:rsidR="00E336E0" w:rsidRDefault="00E336E0" w:rsidP="00E336E0">
      <w:pPr>
        <w:jc w:val="both"/>
        <w:rPr>
          <w:rFonts w:eastAsiaTheme="minorEastAsia"/>
          <w:iCs/>
          <w:lang w:val="el-GR"/>
        </w:rPr>
      </w:pPr>
      <w:r w:rsidRPr="0012766B">
        <w:rPr>
          <w:rFonts w:eastAsiaTheme="minorEastAsia"/>
          <w:iCs/>
          <w:lang w:val="el-GR"/>
        </w:rPr>
        <w:t xml:space="preserve">Τα δεδομένα </w:t>
      </w:r>
      <w:r>
        <w:rPr>
          <w:rFonts w:eastAsiaTheme="minorEastAsia"/>
          <w:iCs/>
          <w:lang w:val="el-GR"/>
        </w:rPr>
        <w:t>για τις τιμές 95</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τιμές </w:t>
      </w:r>
      <w:r w:rsidR="008A7E1B">
        <w:rPr>
          <w:rFonts w:eastAsiaTheme="minorEastAsia"/>
          <w:iCs/>
          <w:lang w:val="el-GR"/>
        </w:rPr>
        <w:t xml:space="preserve">και το </w:t>
      </w:r>
      <w:r w:rsidR="008A7E1B" w:rsidRPr="003D5AAA">
        <w:rPr>
          <w:rFonts w:eastAsiaTheme="minorEastAsia"/>
          <w:iCs/>
          <w:lang w:val="el-GR"/>
        </w:rPr>
        <w:t>μέσο μηνιαίο φορτίο</w:t>
      </w:r>
      <w:r w:rsidR="008A7E1B">
        <w:rPr>
          <w:rFonts w:eastAsiaTheme="minorEastAsia"/>
          <w:iCs/>
          <w:lang w:val="el-GR"/>
        </w:rPr>
        <w:t xml:space="preserve"> Συστήματος</w:t>
      </w:r>
      <w:r w:rsidR="008A7E1B" w:rsidRPr="0012766B">
        <w:rPr>
          <w:rFonts w:eastAsiaTheme="minorEastAsia"/>
          <w:iCs/>
          <w:lang w:val="el-GR"/>
        </w:rPr>
        <w:t xml:space="preserve"> κάθε χώρας ελήφθησαν από την </w:t>
      </w:r>
      <w:r w:rsidR="008A7E1B" w:rsidRPr="0012766B">
        <w:rPr>
          <w:rFonts w:eastAsiaTheme="minorEastAsia"/>
          <w:iCs/>
        </w:rPr>
        <w:t>Transparency</w:t>
      </w:r>
      <w:r w:rsidR="008A7E1B" w:rsidRPr="0012766B">
        <w:rPr>
          <w:rFonts w:eastAsiaTheme="minorEastAsia"/>
          <w:iCs/>
          <w:lang w:val="el-GR"/>
        </w:rPr>
        <w:t xml:space="preserve"> </w:t>
      </w:r>
      <w:r w:rsidR="008A7E1B" w:rsidRPr="0012766B">
        <w:rPr>
          <w:rFonts w:eastAsiaTheme="minorEastAsia"/>
          <w:iCs/>
        </w:rPr>
        <w:t>Platform</w:t>
      </w:r>
      <w:r w:rsidR="008A7E1B" w:rsidRPr="0012766B">
        <w:rPr>
          <w:rFonts w:eastAsiaTheme="minorEastAsia"/>
          <w:iCs/>
          <w:lang w:val="el-GR"/>
        </w:rPr>
        <w:t xml:space="preserve"> του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008A7E1B" w:rsidRPr="0012766B">
        <w:rPr>
          <w:rFonts w:eastAsiaTheme="minorEastAsia"/>
          <w:iCs/>
          <w:lang w:val="el-GR"/>
        </w:rPr>
        <w:t>.</w:t>
      </w:r>
      <w:r w:rsidR="008A7E1B">
        <w:rPr>
          <w:rFonts w:eastAsiaTheme="minorEastAsia"/>
          <w:iCs/>
          <w:lang w:val="el-GR"/>
        </w:rPr>
        <w:t xml:space="preserve"> Το μέσο μηνιαίο φορτίο υπολογίστηκε μέσω των δεδομένων που διαθέτει ο Ε</w:t>
      </w:r>
      <w:r w:rsidR="008A7E1B">
        <w:rPr>
          <w:rFonts w:eastAsiaTheme="minorEastAsia"/>
          <w:iCs/>
        </w:rPr>
        <w:t>ntsoe</w:t>
      </w:r>
      <w:r w:rsidR="008A7E1B" w:rsidRPr="000838F4">
        <w:rPr>
          <w:rFonts w:eastAsiaTheme="minorEastAsia"/>
          <w:iCs/>
          <w:lang w:val="el-GR"/>
        </w:rPr>
        <w:t xml:space="preserve"> </w:t>
      </w:r>
      <w:r w:rsidR="008A7E1B">
        <w:rPr>
          <w:rFonts w:eastAsiaTheme="minorEastAsia"/>
          <w:iCs/>
          <w:lang w:val="el-GR"/>
        </w:rPr>
        <w:t xml:space="preserve">σε μορφή </w:t>
      </w:r>
      <w:r w:rsidR="008A7E1B">
        <w:rPr>
          <w:rFonts w:eastAsiaTheme="minorEastAsia"/>
          <w:iCs/>
        </w:rPr>
        <w:t>excel</w:t>
      </w:r>
      <w:r w:rsidR="008A7E1B" w:rsidRPr="000838F4">
        <w:rPr>
          <w:rFonts w:eastAsiaTheme="minorEastAsia"/>
          <w:iCs/>
          <w:lang w:val="el-GR"/>
        </w:rPr>
        <w:t xml:space="preserve"> (</w:t>
      </w:r>
      <w:r w:rsidR="008A7E1B">
        <w:rPr>
          <w:rFonts w:eastAsiaTheme="minorEastAsia"/>
          <w:iCs/>
          <w:lang w:val="el-GR"/>
        </w:rPr>
        <w:t>διαθέτει φορτίο</w:t>
      </w:r>
      <w:r w:rsidR="008A7E1B" w:rsidRPr="003D5AAA">
        <w:rPr>
          <w:rFonts w:eastAsiaTheme="minorEastAsia"/>
          <w:iCs/>
          <w:lang w:val="el-GR"/>
        </w:rPr>
        <w:t xml:space="preserve"> </w:t>
      </w:r>
      <w:r w:rsidR="008A7E1B">
        <w:rPr>
          <w:rFonts w:eastAsiaTheme="minorEastAsia"/>
          <w:iCs/>
          <w:lang w:val="el-GR"/>
        </w:rPr>
        <w:t>ανά 15 λεπτά, 30 λεπτά, ή μία ώρα</w:t>
      </w:r>
      <w:r w:rsidR="008A7E1B" w:rsidRPr="003D5AAA">
        <w:rPr>
          <w:rFonts w:eastAsiaTheme="minorEastAsia"/>
          <w:iCs/>
          <w:lang w:val="el-GR"/>
        </w:rPr>
        <w:t xml:space="preserve"> </w:t>
      </w:r>
      <w:r w:rsidR="008A7E1B">
        <w:rPr>
          <w:rFonts w:eastAsiaTheme="minorEastAsia"/>
          <w:iCs/>
          <w:lang w:val="el-GR"/>
        </w:rPr>
        <w:t xml:space="preserve"> – ο χρονικός ορίζοντας διαφέρει ανά </w:t>
      </w:r>
      <w:r w:rsidR="008A7E1B">
        <w:rPr>
          <w:rFonts w:eastAsiaTheme="minorEastAsia"/>
          <w:iCs/>
        </w:rPr>
        <w:t>LFC</w:t>
      </w:r>
      <w:r w:rsidR="008A7E1B" w:rsidRPr="000838F4">
        <w:rPr>
          <w:rFonts w:eastAsiaTheme="minorEastAsia"/>
          <w:iCs/>
          <w:lang w:val="el-GR"/>
        </w:rPr>
        <w:t xml:space="preserve"> </w:t>
      </w:r>
      <w:r w:rsidR="008A7E1B">
        <w:rPr>
          <w:rFonts w:eastAsiaTheme="minorEastAsia"/>
          <w:iCs/>
        </w:rPr>
        <w:t>Block</w:t>
      </w:r>
      <w:r w:rsidR="008A7E1B" w:rsidRPr="000838F4">
        <w:rPr>
          <w:rFonts w:eastAsiaTheme="minorEastAsia"/>
          <w:iCs/>
          <w:lang w:val="el-GR"/>
        </w:rPr>
        <w:t xml:space="preserve">). </w:t>
      </w:r>
    </w:p>
    <w:p w14:paraId="2CCE8923" w14:textId="77777777" w:rsidR="00E336E0" w:rsidRDefault="00E336E0" w:rsidP="00E336E0">
      <w:pPr>
        <w:jc w:val="both"/>
        <w:rPr>
          <w:rFonts w:eastAsiaTheme="minorEastAsia"/>
          <w:iCs/>
          <w:lang w:val="el-GR"/>
        </w:rPr>
      </w:pPr>
      <w:r>
        <w:rPr>
          <w:rFonts w:eastAsiaTheme="minorEastAsia"/>
          <w:iCs/>
          <w:lang w:val="el-GR"/>
        </w:rPr>
        <w:t>Σημειώνεται πως το 5</w:t>
      </w:r>
      <w:r w:rsidRPr="00830155">
        <w:rPr>
          <w:rFonts w:eastAsiaTheme="minorEastAsia"/>
          <w:iCs/>
          <w:lang w:val="el-GR"/>
        </w:rPr>
        <w:t xml:space="preserve">% του συνόλου των δεδομένων για κάθε μήνα αντιστοιχεί σε: </w:t>
      </w:r>
      <w:r>
        <w:rPr>
          <w:rFonts w:eastAsiaTheme="minorEastAsia"/>
          <w:iCs/>
          <w:lang w:val="el-GR"/>
        </w:rPr>
        <w:t>5</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(4 </w:t>
      </w:r>
      <w:r w:rsidRPr="00830155">
        <w:rPr>
          <w:rFonts w:eastAsiaTheme="minorEastAsia"/>
          <w:iCs/>
        </w:rPr>
        <w:t>x</w:t>
      </w:r>
      <w:r w:rsidRPr="00830155">
        <w:rPr>
          <w:rFonts w:eastAsiaTheme="minorEastAsia"/>
          <w:iCs/>
          <w:lang w:val="el-GR"/>
        </w:rPr>
        <w:t xml:space="preserve"> 24</w:t>
      </w:r>
      <w:r>
        <w:rPr>
          <w:rFonts w:eastAsiaTheme="minorEastAsia"/>
          <w:iCs/>
        </w:rPr>
        <w:t>hours</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30</w:t>
      </w:r>
      <w:r w:rsidRPr="00830155">
        <w:rPr>
          <w:rFonts w:eastAsiaTheme="minorEastAsia"/>
          <w:iCs/>
        </w:rPr>
        <w:t>days</w:t>
      </w:r>
      <w:r w:rsidRPr="00830155">
        <w:rPr>
          <w:rFonts w:eastAsiaTheme="minorEastAsia"/>
          <w:iCs/>
          <w:lang w:val="el-GR"/>
        </w:rPr>
        <w:t xml:space="preserve">) = </w:t>
      </w:r>
      <w:r>
        <w:rPr>
          <w:rFonts w:eastAsiaTheme="minorEastAsia"/>
          <w:iCs/>
          <w:lang w:val="el-GR"/>
        </w:rPr>
        <w:t>144</w:t>
      </w:r>
      <w:r w:rsidRPr="00830155">
        <w:rPr>
          <w:rFonts w:eastAsiaTheme="minorEastAsia"/>
          <w:iCs/>
          <w:lang w:val="el-GR"/>
        </w:rPr>
        <w:t xml:space="preserve">, επομένως </w:t>
      </w:r>
      <w:r>
        <w:rPr>
          <w:rFonts w:eastAsiaTheme="minorEastAsia"/>
          <w:iCs/>
          <w:lang w:val="el-GR"/>
        </w:rPr>
        <w:t>144</w:t>
      </w:r>
      <w:r w:rsidRPr="00830155">
        <w:rPr>
          <w:rFonts w:eastAsiaTheme="minorEastAsia"/>
          <w:iCs/>
          <w:lang w:val="el-GR"/>
        </w:rPr>
        <w:t xml:space="preserve"> φορές κάθε μήνα η τιμή του 15λεπτου μέσου </w:t>
      </w:r>
      <w:r w:rsidRPr="00830155">
        <w:rPr>
          <w:rFonts w:eastAsiaTheme="minorEastAsia"/>
          <w:iCs/>
        </w:rPr>
        <w:t>FRCE</w:t>
      </w:r>
      <w:r w:rsidRPr="00830155">
        <w:rPr>
          <w:rFonts w:eastAsiaTheme="minorEastAsia"/>
          <w:iCs/>
          <w:lang w:val="el-GR"/>
        </w:rPr>
        <w:t xml:space="preserve"> ως προς το μέσο </w:t>
      </w:r>
      <w:r>
        <w:rPr>
          <w:rFonts w:eastAsiaTheme="minorEastAsia"/>
          <w:iCs/>
          <w:lang w:val="el-GR"/>
        </w:rPr>
        <w:t xml:space="preserve">μηνιαίο </w:t>
      </w:r>
      <w:r w:rsidRPr="00830155">
        <w:rPr>
          <w:rFonts w:eastAsiaTheme="minorEastAsia"/>
          <w:iCs/>
          <w:lang w:val="el-GR"/>
        </w:rPr>
        <w:t xml:space="preserve">φορτίο Συστήματος για κάθε </w:t>
      </w:r>
      <w:r w:rsidRPr="00830155">
        <w:rPr>
          <w:rFonts w:eastAsiaTheme="minorEastAsia"/>
          <w:iCs/>
        </w:rPr>
        <w:t>LFC</w:t>
      </w:r>
      <w:r w:rsidRPr="00830155">
        <w:rPr>
          <w:rFonts w:eastAsiaTheme="minorEastAsia"/>
          <w:iCs/>
          <w:lang w:val="el-GR"/>
        </w:rPr>
        <w:t xml:space="preserve"> </w:t>
      </w:r>
      <w:r w:rsidRPr="00830155">
        <w:rPr>
          <w:rFonts w:eastAsiaTheme="minorEastAsia"/>
          <w:iCs/>
        </w:rPr>
        <w:t>Block</w:t>
      </w:r>
      <w:r w:rsidRPr="00830155">
        <w:rPr>
          <w:rFonts w:eastAsiaTheme="minorEastAsia"/>
          <w:iCs/>
          <w:lang w:val="el-GR"/>
        </w:rPr>
        <w:t>, ήταν πάνω από την τιμή που φαίνεται στο διάγραμμα.</w:t>
      </w:r>
    </w:p>
    <w:p w14:paraId="0A6FBBD7" w14:textId="77777777" w:rsidR="00E336E0" w:rsidRDefault="00E336E0" w:rsidP="00E336E0">
      <w:pPr>
        <w:jc w:val="both"/>
        <w:rPr>
          <w:rFonts w:eastAsiaTheme="minorEastAsia"/>
          <w:iCs/>
          <w:lang w:val="el-GR"/>
        </w:rPr>
      </w:pPr>
      <w:r>
        <w:rPr>
          <w:rFonts w:eastAsiaTheme="minorEastAsia"/>
          <w:iCs/>
          <w:lang w:val="el-GR"/>
        </w:rPr>
        <w:t xml:space="preserve">Επίσης διευκρινίζεται πως οι απεικονιζόμενες τιμές αφορούν </w:t>
      </w:r>
      <w:r w:rsidRPr="009349C2">
        <w:rPr>
          <w:rFonts w:eastAsiaTheme="minorEastAsia"/>
          <w:b/>
          <w:iCs/>
          <w:lang w:val="el-GR"/>
        </w:rPr>
        <w:t xml:space="preserve">θετικά </w:t>
      </w:r>
      <w:r w:rsidRPr="009349C2">
        <w:rPr>
          <w:rFonts w:eastAsiaTheme="minorEastAsia"/>
          <w:b/>
          <w:iCs/>
        </w:rPr>
        <w:t>FRCE</w:t>
      </w:r>
      <w:r>
        <w:rPr>
          <w:rFonts w:eastAsiaTheme="minorEastAsia"/>
          <w:iCs/>
          <w:lang w:val="el-GR"/>
        </w:rPr>
        <w:t>, δηλαδή ανισορροπίες όπου υπάρχει πλεόνασμα ενέργειας στο Σύστημα</w:t>
      </w:r>
      <w:r w:rsidRPr="0097540B">
        <w:rPr>
          <w:rFonts w:eastAsiaTheme="minorEastAsia"/>
          <w:iCs/>
          <w:lang w:val="el-GR"/>
        </w:rPr>
        <w:t xml:space="preserve"> </w:t>
      </w:r>
      <w:r>
        <w:rPr>
          <w:rFonts w:eastAsiaTheme="minorEastAsia"/>
          <w:iCs/>
          <w:lang w:val="el-GR"/>
        </w:rPr>
        <w:t>(</w:t>
      </w:r>
      <w:r>
        <w:rPr>
          <w:rFonts w:eastAsiaTheme="minorEastAsia"/>
          <w:iCs/>
        </w:rPr>
        <w:t>overgeneration</w:t>
      </w:r>
      <w:r w:rsidRPr="0097540B">
        <w:rPr>
          <w:rFonts w:eastAsiaTheme="minorEastAsia"/>
          <w:iCs/>
          <w:lang w:val="el-GR"/>
        </w:rPr>
        <w:t>)</w:t>
      </w:r>
      <w:r>
        <w:rPr>
          <w:rFonts w:eastAsiaTheme="minorEastAsia"/>
          <w:iCs/>
          <w:lang w:val="el-GR"/>
        </w:rPr>
        <w:t>.</w:t>
      </w:r>
      <w:r w:rsidRPr="009349C2">
        <w:rPr>
          <w:rFonts w:eastAsiaTheme="minorEastAsia"/>
          <w:iCs/>
          <w:lang w:val="el-GR"/>
        </w:rPr>
        <w:t xml:space="preserve"> </w:t>
      </w:r>
    </w:p>
    <w:p w14:paraId="7B85DC73" w14:textId="77777777" w:rsidR="004E17FA" w:rsidRDefault="004E17FA" w:rsidP="009349C2">
      <w:pPr>
        <w:jc w:val="both"/>
        <w:rPr>
          <w:rFonts w:eastAsiaTheme="minorEastAsia"/>
          <w:iCs/>
          <w:lang w:val="el-GR"/>
        </w:rPr>
      </w:pPr>
    </w:p>
    <w:p w14:paraId="59673491" w14:textId="77777777" w:rsidR="004E17FA" w:rsidRPr="009349C2" w:rsidRDefault="0086633E" w:rsidP="009349C2">
      <w:pPr>
        <w:jc w:val="both"/>
        <w:rPr>
          <w:rFonts w:eastAsiaTheme="minorEastAsia"/>
          <w:iCs/>
          <w:lang w:val="el-GR"/>
        </w:rPr>
      </w:pPr>
      <w:r>
        <w:rPr>
          <w:noProof/>
          <w:lang w:val="el-GR" w:eastAsia="el-GR"/>
        </w:rPr>
        <w:lastRenderedPageBreak/>
        <w:drawing>
          <wp:inline distT="0" distB="0" distL="0" distR="0" wp14:anchorId="3A8DC00E" wp14:editId="6B0D9F5E">
            <wp:extent cx="5943600" cy="4076700"/>
            <wp:effectExtent l="19050" t="0" r="19050" b="0"/>
            <wp:docPr id="34" name="Γράφημα 3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588434" w14:textId="77777777" w:rsidR="008F6E74" w:rsidRDefault="008F6E74" w:rsidP="00631BCA">
      <w:pPr>
        <w:jc w:val="both"/>
        <w:rPr>
          <w:rFonts w:eastAsiaTheme="minorEastAsia"/>
          <w:iCs/>
          <w:lang w:val="el-GR"/>
        </w:rPr>
      </w:pPr>
    </w:p>
    <w:p w14:paraId="49D49D73" w14:textId="77777777" w:rsidR="00E336E0" w:rsidRDefault="00E336E0" w:rsidP="00E336E0">
      <w:pPr>
        <w:jc w:val="both"/>
        <w:rPr>
          <w:rFonts w:eastAsiaTheme="minorEastAsia"/>
          <w:iCs/>
          <w:lang w:val="el-GR"/>
        </w:rPr>
      </w:pPr>
      <w:r>
        <w:rPr>
          <w:rFonts w:eastAsiaTheme="minorEastAsia"/>
          <w:iCs/>
          <w:lang w:val="el-GR"/>
        </w:rPr>
        <w:t>Το παραπάνω διάγραμμα παρουσιάζει για κάθε μήνα του 2021</w:t>
      </w:r>
      <w:r w:rsidRPr="0012766B">
        <w:rPr>
          <w:rFonts w:eastAsiaTheme="minorEastAsia"/>
          <w:iCs/>
          <w:lang w:val="el-GR"/>
        </w:rPr>
        <w:t xml:space="preserve"> </w:t>
      </w:r>
      <w:r>
        <w:rPr>
          <w:rFonts w:eastAsiaTheme="minorEastAsia"/>
          <w:iCs/>
          <w:lang w:val="el-GR"/>
        </w:rPr>
        <w:t>το πηλίκο των 90</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w:t>
      </w:r>
      <w:r>
        <w:rPr>
          <w:rFonts w:eastAsiaTheme="minorEastAsia"/>
          <w:iCs/>
          <w:lang w:val="el-GR"/>
        </w:rPr>
        <w:t>ών</w:t>
      </w:r>
      <w:r w:rsidRPr="0012766B">
        <w:rPr>
          <w:rFonts w:eastAsiaTheme="minorEastAsia"/>
          <w:iCs/>
          <w:lang w:val="el-GR"/>
        </w:rPr>
        <w:t xml:space="preserve"> των </w:t>
      </w:r>
      <w:r w:rsidRPr="007728E7">
        <w:rPr>
          <w:rFonts w:eastAsiaTheme="minorEastAsia"/>
          <w:iCs/>
          <w:u w:val="single"/>
          <w:lang w:val="el-GR"/>
        </w:rPr>
        <w:t xml:space="preserve">15λεπτων μέσων τιμών </w:t>
      </w:r>
      <w:r w:rsidRPr="007728E7">
        <w:rPr>
          <w:rFonts w:eastAsiaTheme="minorEastAsia"/>
          <w:iCs/>
          <w:u w:val="single"/>
        </w:rPr>
        <w:t>FRCE</w:t>
      </w:r>
      <w:r w:rsidRPr="0012766B">
        <w:rPr>
          <w:rFonts w:eastAsiaTheme="minorEastAsia"/>
          <w:iCs/>
          <w:lang w:val="el-GR"/>
        </w:rPr>
        <w:t xml:space="preserve"> για τα </w:t>
      </w:r>
      <w:r w:rsidRPr="0012766B">
        <w:rPr>
          <w:rFonts w:eastAsiaTheme="minorEastAsia"/>
          <w:iCs/>
        </w:rPr>
        <w:t>LFC</w:t>
      </w:r>
      <w:r w:rsidRPr="0012766B">
        <w:rPr>
          <w:rFonts w:eastAsiaTheme="minorEastAsia"/>
          <w:iCs/>
          <w:lang w:val="el-GR"/>
        </w:rPr>
        <w:t xml:space="preserve"> </w:t>
      </w:r>
      <w:r w:rsidRPr="0012766B">
        <w:rPr>
          <w:rFonts w:eastAsiaTheme="minorEastAsia"/>
          <w:iCs/>
        </w:rPr>
        <w:t>Blocks</w:t>
      </w:r>
      <w:r w:rsidRPr="0012766B">
        <w:rPr>
          <w:rFonts w:eastAsiaTheme="minorEastAsia"/>
          <w:iCs/>
          <w:lang w:val="el-GR"/>
        </w:rPr>
        <w:t xml:space="preserve"> του ΑΔΜΗΕ και άλλων χωρών, </w:t>
      </w:r>
      <w:r w:rsidRPr="0012766B">
        <w:rPr>
          <w:rFonts w:eastAsiaTheme="minorEastAsia"/>
          <w:b/>
          <w:iCs/>
          <w:lang w:val="el-GR"/>
        </w:rPr>
        <w:t>ως προς το μέσο</w:t>
      </w:r>
      <w:r w:rsidRPr="002D5F7F">
        <w:rPr>
          <w:rFonts w:eastAsiaTheme="minorEastAsia"/>
          <w:b/>
          <w:iCs/>
          <w:lang w:val="el-GR"/>
        </w:rPr>
        <w:t xml:space="preserve"> </w:t>
      </w:r>
      <w:r w:rsidRPr="003B7B6F">
        <w:rPr>
          <w:rFonts w:eastAsiaTheme="minorEastAsia"/>
          <w:b/>
          <w:iCs/>
          <w:u w:val="single"/>
          <w:lang w:val="el-GR"/>
        </w:rPr>
        <w:t>μηνιαίο</w:t>
      </w:r>
      <w:r w:rsidRPr="0012766B">
        <w:rPr>
          <w:rFonts w:eastAsiaTheme="minorEastAsia"/>
          <w:b/>
          <w:iCs/>
          <w:lang w:val="el-GR"/>
        </w:rPr>
        <w:t xml:space="preserve"> φορτίο Συστήματος κάθε χώρας</w:t>
      </w:r>
      <w:r>
        <w:rPr>
          <w:rFonts w:eastAsiaTheme="minorEastAsia"/>
          <w:b/>
          <w:iCs/>
          <w:lang w:val="el-GR"/>
        </w:rPr>
        <w:t xml:space="preserve"> σε </w:t>
      </w:r>
      <w:r>
        <w:rPr>
          <w:rFonts w:eastAsiaTheme="minorEastAsia"/>
          <w:b/>
          <w:iCs/>
        </w:rPr>
        <w:t>MW</w:t>
      </w:r>
      <w:r w:rsidRPr="0012766B">
        <w:rPr>
          <w:rFonts w:eastAsiaTheme="minorEastAsia"/>
          <w:iCs/>
          <w:lang w:val="el-GR"/>
        </w:rPr>
        <w:t>, σ</w:t>
      </w:r>
      <w:r>
        <w:rPr>
          <w:rFonts w:eastAsiaTheme="minorEastAsia"/>
          <w:iCs/>
          <w:lang w:val="el-GR"/>
        </w:rPr>
        <w:t>ε μία προσπάθεια να αποτυπωθούν</w:t>
      </w:r>
      <w:r w:rsidRPr="0012766B">
        <w:rPr>
          <w:rFonts w:eastAsiaTheme="minorEastAsia"/>
          <w:iCs/>
          <w:lang w:val="el-GR"/>
        </w:rPr>
        <w:t xml:space="preserve"> μεγάλες</w:t>
      </w:r>
      <w:r>
        <w:rPr>
          <w:rFonts w:eastAsiaTheme="minorEastAsia"/>
          <w:iCs/>
          <w:lang w:val="el-GR"/>
        </w:rPr>
        <w:t xml:space="preserve"> μέσες 15λεπτες</w:t>
      </w:r>
      <w:r w:rsidRPr="0012766B">
        <w:rPr>
          <w:rFonts w:eastAsiaTheme="minorEastAsia"/>
          <w:iCs/>
          <w:lang w:val="el-GR"/>
        </w:rPr>
        <w:t xml:space="preserve"> </w:t>
      </w:r>
      <w:r w:rsidR="008A7E1B">
        <w:rPr>
          <w:rFonts w:eastAsiaTheme="minorEastAsia"/>
          <w:iCs/>
          <w:lang w:val="el-GR"/>
        </w:rPr>
        <w:t xml:space="preserve">θετικές </w:t>
      </w:r>
      <w:r w:rsidRPr="0012766B">
        <w:rPr>
          <w:rFonts w:eastAsiaTheme="minorEastAsia"/>
          <w:iCs/>
          <w:lang w:val="el-GR"/>
        </w:rPr>
        <w:t>ανισορροπίες κάθε χώρας</w:t>
      </w:r>
      <w:r>
        <w:rPr>
          <w:rFonts w:eastAsiaTheme="minorEastAsia"/>
          <w:iCs/>
          <w:lang w:val="el-GR"/>
        </w:rPr>
        <w:t xml:space="preserve"> </w:t>
      </w:r>
      <w:r w:rsidRPr="0012766B">
        <w:rPr>
          <w:rFonts w:eastAsiaTheme="minorEastAsia"/>
          <w:iCs/>
          <w:lang w:val="el-GR"/>
        </w:rPr>
        <w:t>ως προς το μέγεθος του Συστήματος τους, αφού</w:t>
      </w:r>
      <w:r>
        <w:rPr>
          <w:rFonts w:eastAsiaTheme="minorEastAsia"/>
          <w:iCs/>
          <w:lang w:val="el-GR"/>
        </w:rPr>
        <w:t xml:space="preserve"> πρώτα εξαιρεθούν το 10</w:t>
      </w:r>
      <w:r w:rsidRPr="0012766B">
        <w:rPr>
          <w:rFonts w:eastAsiaTheme="minorEastAsia"/>
          <w:iCs/>
          <w:lang w:val="el-GR"/>
        </w:rPr>
        <w:t>% των</w:t>
      </w:r>
      <w:r w:rsidRPr="00DB5C7B">
        <w:rPr>
          <w:rFonts w:eastAsiaTheme="minorEastAsia"/>
          <w:iCs/>
          <w:lang w:val="el-GR"/>
        </w:rPr>
        <w:t xml:space="preserve"> 15</w:t>
      </w:r>
      <w:r>
        <w:rPr>
          <w:rFonts w:eastAsiaTheme="minorEastAsia"/>
          <w:iCs/>
          <w:lang w:val="el-GR"/>
        </w:rPr>
        <w:t>λεπτων μέσων</w:t>
      </w:r>
      <w:r w:rsidRPr="0012766B">
        <w:rPr>
          <w:rFonts w:eastAsiaTheme="minorEastAsia"/>
          <w:iCs/>
          <w:lang w:val="el-GR"/>
        </w:rPr>
        <w:t xml:space="preserve"> ανισορροπιών σε φθίνουσα σειρά</w:t>
      </w:r>
      <w:r>
        <w:rPr>
          <w:rFonts w:eastAsiaTheme="minorEastAsia"/>
          <w:iCs/>
          <w:lang w:val="el-GR"/>
        </w:rPr>
        <w:t xml:space="preserve"> ως προς το μέγεθος τους</w:t>
      </w:r>
      <w:r w:rsidRPr="0012766B">
        <w:rPr>
          <w:rFonts w:eastAsiaTheme="minorEastAsia"/>
          <w:iCs/>
          <w:lang w:val="el-GR"/>
        </w:rPr>
        <w:t xml:space="preserve">. </w:t>
      </w:r>
    </w:p>
    <w:p w14:paraId="7CA92774" w14:textId="77777777" w:rsidR="008A7E1B" w:rsidRPr="000838F4" w:rsidRDefault="00E336E0" w:rsidP="008A7E1B">
      <w:pPr>
        <w:jc w:val="both"/>
        <w:rPr>
          <w:rFonts w:eastAsiaTheme="minorEastAsia"/>
          <w:iCs/>
          <w:lang w:val="el-GR"/>
        </w:rPr>
      </w:pPr>
      <w:r w:rsidRPr="0012766B">
        <w:rPr>
          <w:rFonts w:eastAsiaTheme="minorEastAsia"/>
          <w:iCs/>
          <w:lang w:val="el-GR"/>
        </w:rPr>
        <w:t xml:space="preserve">Τα δεδομένα </w:t>
      </w:r>
      <w:r>
        <w:rPr>
          <w:rFonts w:eastAsiaTheme="minorEastAsia"/>
          <w:iCs/>
          <w:lang w:val="el-GR"/>
        </w:rPr>
        <w:t>για τις τιμές 90</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τιμές </w:t>
      </w:r>
      <w:r w:rsidR="008A7E1B">
        <w:rPr>
          <w:rFonts w:eastAsiaTheme="minorEastAsia"/>
          <w:iCs/>
          <w:lang w:val="el-GR"/>
        </w:rPr>
        <w:t xml:space="preserve">και το </w:t>
      </w:r>
      <w:r w:rsidR="008A7E1B" w:rsidRPr="003D5AAA">
        <w:rPr>
          <w:rFonts w:eastAsiaTheme="minorEastAsia"/>
          <w:iCs/>
          <w:lang w:val="el-GR"/>
        </w:rPr>
        <w:t>μέσο μηνιαίο φορτίο</w:t>
      </w:r>
      <w:r w:rsidR="008A7E1B">
        <w:rPr>
          <w:rFonts w:eastAsiaTheme="minorEastAsia"/>
          <w:iCs/>
          <w:lang w:val="el-GR"/>
        </w:rPr>
        <w:t xml:space="preserve"> Συστήματος</w:t>
      </w:r>
      <w:r w:rsidR="008A7E1B" w:rsidRPr="0012766B">
        <w:rPr>
          <w:rFonts w:eastAsiaTheme="minorEastAsia"/>
          <w:iCs/>
          <w:lang w:val="el-GR"/>
        </w:rPr>
        <w:t xml:space="preserve"> κάθε χώρας ελήφθησαν από την </w:t>
      </w:r>
      <w:r w:rsidR="008A7E1B" w:rsidRPr="0012766B">
        <w:rPr>
          <w:rFonts w:eastAsiaTheme="minorEastAsia"/>
          <w:iCs/>
        </w:rPr>
        <w:t>Transparency</w:t>
      </w:r>
      <w:r w:rsidR="008A7E1B" w:rsidRPr="0012766B">
        <w:rPr>
          <w:rFonts w:eastAsiaTheme="minorEastAsia"/>
          <w:iCs/>
          <w:lang w:val="el-GR"/>
        </w:rPr>
        <w:t xml:space="preserve"> </w:t>
      </w:r>
      <w:r w:rsidR="008A7E1B" w:rsidRPr="0012766B">
        <w:rPr>
          <w:rFonts w:eastAsiaTheme="minorEastAsia"/>
          <w:iCs/>
        </w:rPr>
        <w:t>Platform</w:t>
      </w:r>
      <w:r w:rsidR="008A7E1B" w:rsidRPr="0012766B">
        <w:rPr>
          <w:rFonts w:eastAsiaTheme="minorEastAsia"/>
          <w:iCs/>
          <w:lang w:val="el-GR"/>
        </w:rPr>
        <w:t xml:space="preserve"> του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008A7E1B" w:rsidRPr="0012766B">
        <w:rPr>
          <w:rFonts w:eastAsiaTheme="minorEastAsia"/>
          <w:iCs/>
          <w:lang w:val="el-GR"/>
        </w:rPr>
        <w:t>.</w:t>
      </w:r>
      <w:r w:rsidR="008A7E1B">
        <w:rPr>
          <w:rFonts w:eastAsiaTheme="minorEastAsia"/>
          <w:iCs/>
          <w:lang w:val="el-GR"/>
        </w:rPr>
        <w:t xml:space="preserve"> Το μέσο μηνιαίο φορτίο υπολογίστηκε μέσω των δεδομένων που διαθέτει ο Ε</w:t>
      </w:r>
      <w:r w:rsidR="008A7E1B">
        <w:rPr>
          <w:rFonts w:eastAsiaTheme="minorEastAsia"/>
          <w:iCs/>
        </w:rPr>
        <w:t>ntsoe</w:t>
      </w:r>
      <w:r w:rsidR="008A7E1B" w:rsidRPr="000838F4">
        <w:rPr>
          <w:rFonts w:eastAsiaTheme="minorEastAsia"/>
          <w:iCs/>
          <w:lang w:val="el-GR"/>
        </w:rPr>
        <w:t xml:space="preserve"> </w:t>
      </w:r>
      <w:r w:rsidR="008A7E1B">
        <w:rPr>
          <w:rFonts w:eastAsiaTheme="minorEastAsia"/>
          <w:iCs/>
          <w:lang w:val="el-GR"/>
        </w:rPr>
        <w:t xml:space="preserve">σε μορφή </w:t>
      </w:r>
      <w:r w:rsidR="008A7E1B">
        <w:rPr>
          <w:rFonts w:eastAsiaTheme="minorEastAsia"/>
          <w:iCs/>
        </w:rPr>
        <w:t>excel</w:t>
      </w:r>
      <w:r w:rsidR="008A7E1B" w:rsidRPr="000838F4">
        <w:rPr>
          <w:rFonts w:eastAsiaTheme="minorEastAsia"/>
          <w:iCs/>
          <w:lang w:val="el-GR"/>
        </w:rPr>
        <w:t xml:space="preserve"> (</w:t>
      </w:r>
      <w:r w:rsidR="008A7E1B">
        <w:rPr>
          <w:rFonts w:eastAsiaTheme="minorEastAsia"/>
          <w:iCs/>
          <w:lang w:val="el-GR"/>
        </w:rPr>
        <w:t>διαθέτει φορτίο</w:t>
      </w:r>
      <w:r w:rsidR="008A7E1B" w:rsidRPr="003D5AAA">
        <w:rPr>
          <w:rFonts w:eastAsiaTheme="minorEastAsia"/>
          <w:iCs/>
          <w:lang w:val="el-GR"/>
        </w:rPr>
        <w:t xml:space="preserve"> </w:t>
      </w:r>
      <w:r w:rsidR="008A7E1B">
        <w:rPr>
          <w:rFonts w:eastAsiaTheme="minorEastAsia"/>
          <w:iCs/>
          <w:lang w:val="el-GR"/>
        </w:rPr>
        <w:t>ανά 15 λεπτά, 30 λεπτά, ή μία ώρα</w:t>
      </w:r>
      <w:r w:rsidR="008A7E1B" w:rsidRPr="003D5AAA">
        <w:rPr>
          <w:rFonts w:eastAsiaTheme="minorEastAsia"/>
          <w:iCs/>
          <w:lang w:val="el-GR"/>
        </w:rPr>
        <w:t xml:space="preserve"> </w:t>
      </w:r>
      <w:r w:rsidR="008A7E1B">
        <w:rPr>
          <w:rFonts w:eastAsiaTheme="minorEastAsia"/>
          <w:iCs/>
          <w:lang w:val="el-GR"/>
        </w:rPr>
        <w:t xml:space="preserve"> – ο χρονικός ορίζοντας διαφέρει ανά </w:t>
      </w:r>
      <w:r w:rsidR="008A7E1B">
        <w:rPr>
          <w:rFonts w:eastAsiaTheme="minorEastAsia"/>
          <w:iCs/>
        </w:rPr>
        <w:t>LFC</w:t>
      </w:r>
      <w:r w:rsidR="008A7E1B" w:rsidRPr="000838F4">
        <w:rPr>
          <w:rFonts w:eastAsiaTheme="minorEastAsia"/>
          <w:iCs/>
          <w:lang w:val="el-GR"/>
        </w:rPr>
        <w:t xml:space="preserve"> </w:t>
      </w:r>
      <w:r w:rsidR="008A7E1B">
        <w:rPr>
          <w:rFonts w:eastAsiaTheme="minorEastAsia"/>
          <w:iCs/>
        </w:rPr>
        <w:t>Block</w:t>
      </w:r>
      <w:r w:rsidR="008A7E1B" w:rsidRPr="000838F4">
        <w:rPr>
          <w:rFonts w:eastAsiaTheme="minorEastAsia"/>
          <w:iCs/>
          <w:lang w:val="el-GR"/>
        </w:rPr>
        <w:t xml:space="preserve">). </w:t>
      </w:r>
    </w:p>
    <w:p w14:paraId="005B95D0" w14:textId="77777777" w:rsidR="00E336E0" w:rsidRDefault="00E336E0" w:rsidP="00E336E0">
      <w:pPr>
        <w:jc w:val="both"/>
        <w:rPr>
          <w:rFonts w:eastAsiaTheme="minorEastAsia"/>
          <w:iCs/>
          <w:lang w:val="el-GR"/>
        </w:rPr>
      </w:pPr>
      <w:r>
        <w:rPr>
          <w:rFonts w:eastAsiaTheme="minorEastAsia"/>
          <w:iCs/>
          <w:lang w:val="el-GR"/>
        </w:rPr>
        <w:t>Σημειώνεται πως το 10</w:t>
      </w:r>
      <w:r w:rsidRPr="00830155">
        <w:rPr>
          <w:rFonts w:eastAsiaTheme="minorEastAsia"/>
          <w:iCs/>
          <w:lang w:val="el-GR"/>
        </w:rPr>
        <w:t xml:space="preserve">% του συνόλου των δεδομένων για κάθε μήνα αντιστοιχεί σε: </w:t>
      </w:r>
      <w:r>
        <w:rPr>
          <w:rFonts w:eastAsiaTheme="minorEastAsia"/>
          <w:iCs/>
          <w:lang w:val="el-GR"/>
        </w:rPr>
        <w:t>10</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(4 </w:t>
      </w:r>
      <w:r w:rsidRPr="00830155">
        <w:rPr>
          <w:rFonts w:eastAsiaTheme="minorEastAsia"/>
          <w:iCs/>
        </w:rPr>
        <w:t>x</w:t>
      </w:r>
      <w:r w:rsidRPr="00830155">
        <w:rPr>
          <w:rFonts w:eastAsiaTheme="minorEastAsia"/>
          <w:iCs/>
          <w:lang w:val="el-GR"/>
        </w:rPr>
        <w:t xml:space="preserve"> 24</w:t>
      </w:r>
      <w:r>
        <w:rPr>
          <w:rFonts w:eastAsiaTheme="minorEastAsia"/>
          <w:iCs/>
        </w:rPr>
        <w:t>hours</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30</w:t>
      </w:r>
      <w:r w:rsidRPr="00830155">
        <w:rPr>
          <w:rFonts w:eastAsiaTheme="minorEastAsia"/>
          <w:iCs/>
        </w:rPr>
        <w:t>days</w:t>
      </w:r>
      <w:r w:rsidRPr="00830155">
        <w:rPr>
          <w:rFonts w:eastAsiaTheme="minorEastAsia"/>
          <w:iCs/>
          <w:lang w:val="el-GR"/>
        </w:rPr>
        <w:t xml:space="preserve">) = </w:t>
      </w:r>
      <w:r>
        <w:rPr>
          <w:rFonts w:eastAsiaTheme="minorEastAsia"/>
          <w:iCs/>
          <w:lang w:val="el-GR"/>
        </w:rPr>
        <w:t>288</w:t>
      </w:r>
      <w:r w:rsidRPr="00830155">
        <w:rPr>
          <w:rFonts w:eastAsiaTheme="minorEastAsia"/>
          <w:iCs/>
          <w:lang w:val="el-GR"/>
        </w:rPr>
        <w:t xml:space="preserve">, επομένως </w:t>
      </w:r>
      <w:r>
        <w:rPr>
          <w:rFonts w:eastAsiaTheme="minorEastAsia"/>
          <w:iCs/>
          <w:lang w:val="el-GR"/>
        </w:rPr>
        <w:t>288</w:t>
      </w:r>
      <w:r w:rsidRPr="00830155">
        <w:rPr>
          <w:rFonts w:eastAsiaTheme="minorEastAsia"/>
          <w:iCs/>
          <w:lang w:val="el-GR"/>
        </w:rPr>
        <w:t xml:space="preserve"> φορές κάθε μήνα η τιμή του 15λεπτου μέσου </w:t>
      </w:r>
      <w:r w:rsidRPr="00830155">
        <w:rPr>
          <w:rFonts w:eastAsiaTheme="minorEastAsia"/>
          <w:iCs/>
        </w:rPr>
        <w:t>FRCE</w:t>
      </w:r>
      <w:r w:rsidRPr="00830155">
        <w:rPr>
          <w:rFonts w:eastAsiaTheme="minorEastAsia"/>
          <w:iCs/>
          <w:lang w:val="el-GR"/>
        </w:rPr>
        <w:t xml:space="preserve"> ως προς το μέσο </w:t>
      </w:r>
      <w:r>
        <w:rPr>
          <w:rFonts w:eastAsiaTheme="minorEastAsia"/>
          <w:iCs/>
          <w:lang w:val="el-GR"/>
        </w:rPr>
        <w:t xml:space="preserve">μηνιαίο </w:t>
      </w:r>
      <w:r w:rsidRPr="00830155">
        <w:rPr>
          <w:rFonts w:eastAsiaTheme="minorEastAsia"/>
          <w:iCs/>
          <w:lang w:val="el-GR"/>
        </w:rPr>
        <w:t xml:space="preserve">φορτίο Συστήματος για κάθε </w:t>
      </w:r>
      <w:r w:rsidRPr="00830155">
        <w:rPr>
          <w:rFonts w:eastAsiaTheme="minorEastAsia"/>
          <w:iCs/>
        </w:rPr>
        <w:t>LFC</w:t>
      </w:r>
      <w:r w:rsidRPr="00830155">
        <w:rPr>
          <w:rFonts w:eastAsiaTheme="minorEastAsia"/>
          <w:iCs/>
          <w:lang w:val="el-GR"/>
        </w:rPr>
        <w:t xml:space="preserve"> </w:t>
      </w:r>
      <w:r w:rsidRPr="00830155">
        <w:rPr>
          <w:rFonts w:eastAsiaTheme="minorEastAsia"/>
          <w:iCs/>
        </w:rPr>
        <w:t>Block</w:t>
      </w:r>
      <w:r w:rsidRPr="00830155">
        <w:rPr>
          <w:rFonts w:eastAsiaTheme="minorEastAsia"/>
          <w:iCs/>
          <w:lang w:val="el-GR"/>
        </w:rPr>
        <w:t>, ήταν πάνω από την τιμή που φαίνεται στο διάγραμμα.</w:t>
      </w:r>
    </w:p>
    <w:p w14:paraId="548F0C07" w14:textId="77777777" w:rsidR="002B756E" w:rsidRPr="00337C24" w:rsidRDefault="00E336E0" w:rsidP="00631BCA">
      <w:pPr>
        <w:jc w:val="both"/>
        <w:rPr>
          <w:rFonts w:eastAsiaTheme="minorEastAsia"/>
          <w:iCs/>
          <w:lang w:val="el-GR"/>
        </w:rPr>
      </w:pPr>
      <w:r>
        <w:rPr>
          <w:rFonts w:eastAsiaTheme="minorEastAsia"/>
          <w:iCs/>
          <w:lang w:val="el-GR"/>
        </w:rPr>
        <w:t xml:space="preserve">Επίσης διευκρινίζεται πως οι απεικονιζόμενες τιμές αφορούν </w:t>
      </w:r>
      <w:r w:rsidRPr="009349C2">
        <w:rPr>
          <w:rFonts w:eastAsiaTheme="minorEastAsia"/>
          <w:b/>
          <w:iCs/>
          <w:lang w:val="el-GR"/>
        </w:rPr>
        <w:t xml:space="preserve">θετικά </w:t>
      </w:r>
      <w:r w:rsidRPr="009349C2">
        <w:rPr>
          <w:rFonts w:eastAsiaTheme="minorEastAsia"/>
          <w:b/>
          <w:iCs/>
        </w:rPr>
        <w:t>FRCE</w:t>
      </w:r>
      <w:r>
        <w:rPr>
          <w:rFonts w:eastAsiaTheme="minorEastAsia"/>
          <w:iCs/>
          <w:lang w:val="el-GR"/>
        </w:rPr>
        <w:t>, δηλαδή ανισορροπίες όπου υπάρχει πλεόνασμα ενέργειας στο Σύστημα</w:t>
      </w:r>
      <w:r w:rsidRPr="0097540B">
        <w:rPr>
          <w:rFonts w:eastAsiaTheme="minorEastAsia"/>
          <w:iCs/>
          <w:lang w:val="el-GR"/>
        </w:rPr>
        <w:t xml:space="preserve"> </w:t>
      </w:r>
      <w:r>
        <w:rPr>
          <w:rFonts w:eastAsiaTheme="minorEastAsia"/>
          <w:iCs/>
          <w:lang w:val="el-GR"/>
        </w:rPr>
        <w:t>(</w:t>
      </w:r>
      <w:r>
        <w:rPr>
          <w:rFonts w:eastAsiaTheme="minorEastAsia"/>
          <w:iCs/>
        </w:rPr>
        <w:t>overgeneration</w:t>
      </w:r>
      <w:r w:rsidRPr="0097540B">
        <w:rPr>
          <w:rFonts w:eastAsiaTheme="minorEastAsia"/>
          <w:iCs/>
          <w:lang w:val="el-GR"/>
        </w:rPr>
        <w:t>)</w:t>
      </w:r>
      <w:r>
        <w:rPr>
          <w:rFonts w:eastAsiaTheme="minorEastAsia"/>
          <w:iCs/>
          <w:lang w:val="el-GR"/>
        </w:rPr>
        <w:t>.</w:t>
      </w:r>
      <w:r w:rsidRPr="009349C2">
        <w:rPr>
          <w:rFonts w:eastAsiaTheme="minorEastAsia"/>
          <w:iCs/>
          <w:lang w:val="el-GR"/>
        </w:rPr>
        <w:t xml:space="preserve"> </w:t>
      </w:r>
    </w:p>
    <w:p w14:paraId="0ECD3C9E" w14:textId="77777777" w:rsidR="00665A69" w:rsidRDefault="00665A69" w:rsidP="005D34B7">
      <w:pPr>
        <w:jc w:val="center"/>
        <w:rPr>
          <w:rFonts w:eastAsiaTheme="minorEastAsia"/>
          <w:iCs/>
        </w:rPr>
      </w:pPr>
      <w:r>
        <w:rPr>
          <w:noProof/>
          <w:lang w:val="el-GR" w:eastAsia="el-GR"/>
        </w:rPr>
        <w:lastRenderedPageBreak/>
        <w:drawing>
          <wp:inline distT="0" distB="0" distL="0" distR="0" wp14:anchorId="04A7C187" wp14:editId="32B80C92">
            <wp:extent cx="5943600" cy="4038600"/>
            <wp:effectExtent l="0" t="0" r="0" b="0"/>
            <wp:docPr id="27" name="Γράφημα 27">
              <a:extLst xmlns:a="http://schemas.openxmlformats.org/drawingml/2006/main">
                <a:ext uri="{FF2B5EF4-FFF2-40B4-BE49-F238E27FC236}">
                  <a16:creationId xmlns:a16="http://schemas.microsoft.com/office/drawing/2014/main" id="{C5D4C5BE-9BD9-4A57-9ECA-1657CF42D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9B339D" w14:textId="77777777" w:rsidR="00665A69" w:rsidRDefault="00665A69" w:rsidP="005D34B7">
      <w:pPr>
        <w:jc w:val="center"/>
        <w:rPr>
          <w:rFonts w:eastAsiaTheme="minorEastAsia"/>
          <w:iCs/>
        </w:rPr>
      </w:pPr>
    </w:p>
    <w:p w14:paraId="47181368" w14:textId="77777777" w:rsidR="0086633E" w:rsidRDefault="0086633E" w:rsidP="0086633E">
      <w:pPr>
        <w:jc w:val="both"/>
        <w:rPr>
          <w:rFonts w:eastAsiaTheme="minorEastAsia"/>
          <w:iCs/>
          <w:lang w:val="el-GR"/>
        </w:rPr>
      </w:pPr>
      <w:r>
        <w:rPr>
          <w:rFonts w:eastAsiaTheme="minorEastAsia"/>
          <w:iCs/>
          <w:lang w:val="el-GR"/>
        </w:rPr>
        <w:t>Το παραπάνω διάγραμμα παρουσιάζει για κάθε μήνα του 2021</w:t>
      </w:r>
      <w:r w:rsidRPr="0012766B">
        <w:rPr>
          <w:rFonts w:eastAsiaTheme="minorEastAsia"/>
          <w:iCs/>
          <w:lang w:val="el-GR"/>
        </w:rPr>
        <w:t xml:space="preserve"> </w:t>
      </w:r>
      <w:r>
        <w:rPr>
          <w:rFonts w:eastAsiaTheme="minorEastAsia"/>
          <w:iCs/>
          <w:lang w:val="el-GR"/>
        </w:rPr>
        <w:t xml:space="preserve">το πηλίκο των </w:t>
      </w:r>
      <w:r w:rsidR="008A7E1B" w:rsidRPr="008A7E1B">
        <w:rPr>
          <w:rFonts w:eastAsiaTheme="minorEastAsia"/>
          <w:iCs/>
          <w:lang w:val="el-GR"/>
        </w:rPr>
        <w:t>1</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w:t>
      </w:r>
      <w:r>
        <w:rPr>
          <w:rFonts w:eastAsiaTheme="minorEastAsia"/>
          <w:iCs/>
          <w:lang w:val="el-GR"/>
        </w:rPr>
        <w:t>ών</w:t>
      </w:r>
      <w:r w:rsidRPr="0012766B">
        <w:rPr>
          <w:rFonts w:eastAsiaTheme="minorEastAsia"/>
          <w:iCs/>
          <w:lang w:val="el-GR"/>
        </w:rPr>
        <w:t xml:space="preserve"> των </w:t>
      </w:r>
      <w:r w:rsidRPr="007728E7">
        <w:rPr>
          <w:rFonts w:eastAsiaTheme="minorEastAsia"/>
          <w:iCs/>
          <w:u w:val="single"/>
          <w:lang w:val="el-GR"/>
        </w:rPr>
        <w:t xml:space="preserve">15λεπτων μέσων τιμών </w:t>
      </w:r>
      <w:r w:rsidRPr="007728E7">
        <w:rPr>
          <w:rFonts w:eastAsiaTheme="minorEastAsia"/>
          <w:iCs/>
          <w:u w:val="single"/>
        </w:rPr>
        <w:t>FRCE</w:t>
      </w:r>
      <w:r w:rsidRPr="0012766B">
        <w:rPr>
          <w:rFonts w:eastAsiaTheme="minorEastAsia"/>
          <w:iCs/>
          <w:lang w:val="el-GR"/>
        </w:rPr>
        <w:t xml:space="preserve"> για τα </w:t>
      </w:r>
      <w:r w:rsidRPr="0012766B">
        <w:rPr>
          <w:rFonts w:eastAsiaTheme="minorEastAsia"/>
          <w:iCs/>
        </w:rPr>
        <w:t>LFC</w:t>
      </w:r>
      <w:r w:rsidRPr="0012766B">
        <w:rPr>
          <w:rFonts w:eastAsiaTheme="minorEastAsia"/>
          <w:iCs/>
          <w:lang w:val="el-GR"/>
        </w:rPr>
        <w:t xml:space="preserve"> </w:t>
      </w:r>
      <w:r w:rsidRPr="0012766B">
        <w:rPr>
          <w:rFonts w:eastAsiaTheme="minorEastAsia"/>
          <w:iCs/>
        </w:rPr>
        <w:t>Blocks</w:t>
      </w:r>
      <w:r w:rsidRPr="0012766B">
        <w:rPr>
          <w:rFonts w:eastAsiaTheme="minorEastAsia"/>
          <w:iCs/>
          <w:lang w:val="el-GR"/>
        </w:rPr>
        <w:t xml:space="preserve"> του ΑΔΜΗΕ και άλλων χωρών, </w:t>
      </w:r>
      <w:r w:rsidRPr="0012766B">
        <w:rPr>
          <w:rFonts w:eastAsiaTheme="minorEastAsia"/>
          <w:b/>
          <w:iCs/>
          <w:lang w:val="el-GR"/>
        </w:rPr>
        <w:t>ως προς το μέσο</w:t>
      </w:r>
      <w:r w:rsidRPr="002D5F7F">
        <w:rPr>
          <w:rFonts w:eastAsiaTheme="minorEastAsia"/>
          <w:b/>
          <w:iCs/>
          <w:lang w:val="el-GR"/>
        </w:rPr>
        <w:t xml:space="preserve"> </w:t>
      </w:r>
      <w:r w:rsidRPr="003B7B6F">
        <w:rPr>
          <w:rFonts w:eastAsiaTheme="minorEastAsia"/>
          <w:b/>
          <w:iCs/>
          <w:u w:val="single"/>
          <w:lang w:val="el-GR"/>
        </w:rPr>
        <w:t>μηνιαίο</w:t>
      </w:r>
      <w:r w:rsidRPr="0012766B">
        <w:rPr>
          <w:rFonts w:eastAsiaTheme="minorEastAsia"/>
          <w:b/>
          <w:iCs/>
          <w:lang w:val="el-GR"/>
        </w:rPr>
        <w:t xml:space="preserve"> φορτίο Συστήματος κάθε χώρας</w:t>
      </w:r>
      <w:r>
        <w:rPr>
          <w:rFonts w:eastAsiaTheme="minorEastAsia"/>
          <w:b/>
          <w:iCs/>
          <w:lang w:val="el-GR"/>
        </w:rPr>
        <w:t xml:space="preserve"> σε </w:t>
      </w:r>
      <w:r>
        <w:rPr>
          <w:rFonts w:eastAsiaTheme="minorEastAsia"/>
          <w:b/>
          <w:iCs/>
        </w:rPr>
        <w:t>MW</w:t>
      </w:r>
      <w:r w:rsidRPr="0012766B">
        <w:rPr>
          <w:rFonts w:eastAsiaTheme="minorEastAsia"/>
          <w:iCs/>
          <w:lang w:val="el-GR"/>
        </w:rPr>
        <w:t>, σ</w:t>
      </w:r>
      <w:r>
        <w:rPr>
          <w:rFonts w:eastAsiaTheme="minorEastAsia"/>
          <w:iCs/>
          <w:lang w:val="el-GR"/>
        </w:rPr>
        <w:t>ε μία προσπάθεια να αποτυπωθούν</w:t>
      </w:r>
      <w:r w:rsidRPr="0012766B">
        <w:rPr>
          <w:rFonts w:eastAsiaTheme="minorEastAsia"/>
          <w:iCs/>
          <w:lang w:val="el-GR"/>
        </w:rPr>
        <w:t xml:space="preserve"> μεγάλες</w:t>
      </w:r>
      <w:r>
        <w:rPr>
          <w:rFonts w:eastAsiaTheme="minorEastAsia"/>
          <w:iCs/>
          <w:lang w:val="el-GR"/>
        </w:rPr>
        <w:t xml:space="preserve"> μέσες 15λεπτες</w:t>
      </w:r>
      <w:r w:rsidRPr="0012766B">
        <w:rPr>
          <w:rFonts w:eastAsiaTheme="minorEastAsia"/>
          <w:iCs/>
          <w:lang w:val="el-GR"/>
        </w:rPr>
        <w:t xml:space="preserve"> </w:t>
      </w:r>
      <w:r w:rsidR="008A7E1B">
        <w:rPr>
          <w:rFonts w:eastAsiaTheme="minorEastAsia"/>
          <w:iCs/>
          <w:lang w:val="el-GR"/>
        </w:rPr>
        <w:t xml:space="preserve">αρνητικές </w:t>
      </w:r>
      <w:r w:rsidRPr="0012766B">
        <w:rPr>
          <w:rFonts w:eastAsiaTheme="minorEastAsia"/>
          <w:iCs/>
          <w:lang w:val="el-GR"/>
        </w:rPr>
        <w:t>ανισορροπίες κάθε χώρας</w:t>
      </w:r>
      <w:r>
        <w:rPr>
          <w:rFonts w:eastAsiaTheme="minorEastAsia"/>
          <w:iCs/>
          <w:lang w:val="el-GR"/>
        </w:rPr>
        <w:t xml:space="preserve"> </w:t>
      </w:r>
      <w:r w:rsidRPr="0012766B">
        <w:rPr>
          <w:rFonts w:eastAsiaTheme="minorEastAsia"/>
          <w:iCs/>
          <w:lang w:val="el-GR"/>
        </w:rPr>
        <w:t>ως προς το μέγεθος του Συστήματος τους, αφού</w:t>
      </w:r>
      <w:r>
        <w:rPr>
          <w:rFonts w:eastAsiaTheme="minorEastAsia"/>
          <w:iCs/>
          <w:lang w:val="el-GR"/>
        </w:rPr>
        <w:t xml:space="preserve"> πρώτα εξαιρεθούν το </w:t>
      </w:r>
      <w:r w:rsidR="008A7E1B">
        <w:rPr>
          <w:rFonts w:eastAsiaTheme="minorEastAsia"/>
          <w:iCs/>
          <w:lang w:val="el-GR"/>
        </w:rPr>
        <w:t>99</w:t>
      </w:r>
      <w:r w:rsidRPr="0012766B">
        <w:rPr>
          <w:rFonts w:eastAsiaTheme="minorEastAsia"/>
          <w:iCs/>
          <w:lang w:val="el-GR"/>
        </w:rPr>
        <w:t>% των</w:t>
      </w:r>
      <w:r w:rsidRPr="00DB5C7B">
        <w:rPr>
          <w:rFonts w:eastAsiaTheme="minorEastAsia"/>
          <w:iCs/>
          <w:lang w:val="el-GR"/>
        </w:rPr>
        <w:t xml:space="preserve"> 15</w:t>
      </w:r>
      <w:r>
        <w:rPr>
          <w:rFonts w:eastAsiaTheme="minorEastAsia"/>
          <w:iCs/>
          <w:lang w:val="el-GR"/>
        </w:rPr>
        <w:t>λεπτων μέσων</w:t>
      </w:r>
      <w:r w:rsidRPr="0012766B">
        <w:rPr>
          <w:rFonts w:eastAsiaTheme="minorEastAsia"/>
          <w:iCs/>
          <w:lang w:val="el-GR"/>
        </w:rPr>
        <w:t xml:space="preserve"> ανισορροπιών σε φθίνουσα σειρά</w:t>
      </w:r>
      <w:r>
        <w:rPr>
          <w:rFonts w:eastAsiaTheme="minorEastAsia"/>
          <w:iCs/>
          <w:lang w:val="el-GR"/>
        </w:rPr>
        <w:t xml:space="preserve"> ως προς το μέγεθος τους</w:t>
      </w:r>
      <w:r w:rsidRPr="0012766B">
        <w:rPr>
          <w:rFonts w:eastAsiaTheme="minorEastAsia"/>
          <w:iCs/>
          <w:lang w:val="el-GR"/>
        </w:rPr>
        <w:t xml:space="preserve">. </w:t>
      </w:r>
    </w:p>
    <w:p w14:paraId="01AD62EA" w14:textId="77777777" w:rsidR="0086633E" w:rsidRDefault="0086633E" w:rsidP="0086633E">
      <w:pPr>
        <w:jc w:val="both"/>
        <w:rPr>
          <w:rFonts w:eastAsiaTheme="minorEastAsia"/>
          <w:iCs/>
          <w:lang w:val="el-GR"/>
        </w:rPr>
      </w:pPr>
      <w:r w:rsidRPr="0012766B">
        <w:rPr>
          <w:rFonts w:eastAsiaTheme="minorEastAsia"/>
          <w:iCs/>
          <w:lang w:val="el-GR"/>
        </w:rPr>
        <w:t xml:space="preserve">Τα δεδομένα </w:t>
      </w:r>
      <w:r>
        <w:rPr>
          <w:rFonts w:eastAsiaTheme="minorEastAsia"/>
          <w:iCs/>
          <w:lang w:val="el-GR"/>
        </w:rPr>
        <w:t xml:space="preserve">για τις τιμές </w:t>
      </w:r>
      <w:r w:rsidR="008A7E1B">
        <w:rPr>
          <w:rFonts w:eastAsiaTheme="minorEastAsia"/>
          <w:iCs/>
          <w:lang w:val="el-GR"/>
        </w:rPr>
        <w:t>1</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τιμές </w:t>
      </w:r>
      <w:r>
        <w:rPr>
          <w:rFonts w:eastAsiaTheme="minorEastAsia"/>
          <w:iCs/>
          <w:lang w:val="el-GR"/>
        </w:rPr>
        <w:t xml:space="preserve">και το μέσο </w:t>
      </w:r>
      <w:r w:rsidRPr="0012766B">
        <w:rPr>
          <w:rFonts w:eastAsiaTheme="minorEastAsia"/>
          <w:iCs/>
          <w:lang w:val="el-GR"/>
        </w:rPr>
        <w:t>φορτίο</w:t>
      </w:r>
      <w:r>
        <w:rPr>
          <w:rFonts w:eastAsiaTheme="minorEastAsia"/>
          <w:iCs/>
          <w:lang w:val="el-GR"/>
        </w:rPr>
        <w:t xml:space="preserve"> Συστήματος</w:t>
      </w:r>
      <w:r w:rsidRPr="0012766B">
        <w:rPr>
          <w:rFonts w:eastAsiaTheme="minorEastAsia"/>
          <w:iCs/>
          <w:lang w:val="el-GR"/>
        </w:rPr>
        <w:t xml:space="preserve"> κάθε χώρας ελήφθησαν από την </w:t>
      </w:r>
      <w:r w:rsidRPr="0012766B">
        <w:rPr>
          <w:rFonts w:eastAsiaTheme="minorEastAsia"/>
          <w:iCs/>
        </w:rPr>
        <w:t>Transparency</w:t>
      </w:r>
      <w:r w:rsidRPr="0012766B">
        <w:rPr>
          <w:rFonts w:eastAsiaTheme="minorEastAsia"/>
          <w:iCs/>
          <w:lang w:val="el-GR"/>
        </w:rPr>
        <w:t xml:space="preserve"> </w:t>
      </w:r>
      <w:r w:rsidRPr="0012766B">
        <w:rPr>
          <w:rFonts w:eastAsiaTheme="minorEastAsia"/>
          <w:iCs/>
        </w:rPr>
        <w:t>Platform</w:t>
      </w:r>
      <w:r w:rsidRPr="0012766B">
        <w:rPr>
          <w:rFonts w:eastAsiaTheme="minorEastAsia"/>
          <w:iCs/>
          <w:lang w:val="el-GR"/>
        </w:rPr>
        <w:t xml:space="preserve"> του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12766B">
        <w:rPr>
          <w:rFonts w:eastAsiaTheme="minorEastAsia"/>
          <w:iCs/>
          <w:lang w:val="el-GR"/>
        </w:rPr>
        <w:t>.</w:t>
      </w:r>
      <w:r>
        <w:rPr>
          <w:rFonts w:eastAsiaTheme="minorEastAsia"/>
          <w:iCs/>
          <w:lang w:val="el-GR"/>
        </w:rPr>
        <w:t xml:space="preserve"> Το μέσο μηνιαίο φορτίο υπολογίστηκε μέσω των δεδομένων που διαθέτει ο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0838F4">
        <w:rPr>
          <w:rFonts w:eastAsiaTheme="minorEastAsia"/>
          <w:iCs/>
          <w:lang w:val="el-GR"/>
        </w:rPr>
        <w:t xml:space="preserve"> </w:t>
      </w:r>
      <w:r>
        <w:rPr>
          <w:rFonts w:eastAsiaTheme="minorEastAsia"/>
          <w:iCs/>
          <w:lang w:val="el-GR"/>
        </w:rPr>
        <w:t xml:space="preserve">σε μορφή </w:t>
      </w:r>
      <w:r>
        <w:rPr>
          <w:rFonts w:eastAsiaTheme="minorEastAsia"/>
          <w:iCs/>
        </w:rPr>
        <w:t>excel</w:t>
      </w:r>
      <w:r w:rsidRPr="000838F4">
        <w:rPr>
          <w:rFonts w:eastAsiaTheme="minorEastAsia"/>
          <w:iCs/>
          <w:lang w:val="el-GR"/>
        </w:rPr>
        <w:t xml:space="preserve"> (</w:t>
      </w:r>
      <w:r>
        <w:rPr>
          <w:rFonts w:eastAsiaTheme="minorEastAsia"/>
          <w:iCs/>
          <w:lang w:val="el-GR"/>
        </w:rPr>
        <w:t xml:space="preserve">ανά 15 λεπτά, 30 λεπτά, ή μία ώρα – διαφέρει ανά </w:t>
      </w:r>
      <w:r>
        <w:rPr>
          <w:rFonts w:eastAsiaTheme="minorEastAsia"/>
          <w:iCs/>
        </w:rPr>
        <w:t>LFC</w:t>
      </w:r>
      <w:r w:rsidRPr="000838F4">
        <w:rPr>
          <w:rFonts w:eastAsiaTheme="minorEastAsia"/>
          <w:iCs/>
          <w:lang w:val="el-GR"/>
        </w:rPr>
        <w:t xml:space="preserve"> </w:t>
      </w:r>
      <w:r>
        <w:rPr>
          <w:rFonts w:eastAsiaTheme="minorEastAsia"/>
          <w:iCs/>
        </w:rPr>
        <w:t>Block</w:t>
      </w:r>
      <w:r w:rsidRPr="000838F4">
        <w:rPr>
          <w:rFonts w:eastAsiaTheme="minorEastAsia"/>
          <w:iCs/>
          <w:lang w:val="el-GR"/>
        </w:rPr>
        <w:t xml:space="preserve">). </w:t>
      </w:r>
    </w:p>
    <w:p w14:paraId="73B84E39" w14:textId="77777777" w:rsidR="0086633E" w:rsidRDefault="0086633E" w:rsidP="0086633E">
      <w:pPr>
        <w:jc w:val="both"/>
        <w:rPr>
          <w:rFonts w:eastAsiaTheme="minorEastAsia"/>
          <w:iCs/>
          <w:lang w:val="el-GR"/>
        </w:rPr>
      </w:pPr>
      <w:r>
        <w:rPr>
          <w:rFonts w:eastAsiaTheme="minorEastAsia"/>
          <w:iCs/>
          <w:lang w:val="el-GR"/>
        </w:rPr>
        <w:t xml:space="preserve">Σημειώνεται πως το </w:t>
      </w:r>
      <w:r w:rsidR="008A7E1B">
        <w:rPr>
          <w:rFonts w:eastAsiaTheme="minorEastAsia"/>
          <w:iCs/>
          <w:lang w:val="el-GR"/>
        </w:rPr>
        <w:t>1</w:t>
      </w:r>
      <w:r w:rsidRPr="00830155">
        <w:rPr>
          <w:rFonts w:eastAsiaTheme="minorEastAsia"/>
          <w:iCs/>
          <w:lang w:val="el-GR"/>
        </w:rPr>
        <w:t xml:space="preserve">% του συνόλου των δεδομένων για κάθε μήνα αντιστοιχεί σε: </w:t>
      </w:r>
      <w:r>
        <w:rPr>
          <w:rFonts w:eastAsiaTheme="minorEastAsia"/>
          <w:iCs/>
          <w:lang w:val="el-GR"/>
        </w:rPr>
        <w:t>1</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(4 </w:t>
      </w:r>
      <w:r w:rsidRPr="00830155">
        <w:rPr>
          <w:rFonts w:eastAsiaTheme="minorEastAsia"/>
          <w:iCs/>
        </w:rPr>
        <w:t>x</w:t>
      </w:r>
      <w:r w:rsidRPr="00830155">
        <w:rPr>
          <w:rFonts w:eastAsiaTheme="minorEastAsia"/>
          <w:iCs/>
          <w:lang w:val="el-GR"/>
        </w:rPr>
        <w:t xml:space="preserve"> 24</w:t>
      </w:r>
      <w:r>
        <w:rPr>
          <w:rFonts w:eastAsiaTheme="minorEastAsia"/>
          <w:iCs/>
        </w:rPr>
        <w:t>hours</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30</w:t>
      </w:r>
      <w:r w:rsidRPr="00830155">
        <w:rPr>
          <w:rFonts w:eastAsiaTheme="minorEastAsia"/>
          <w:iCs/>
        </w:rPr>
        <w:t>days</w:t>
      </w:r>
      <w:r w:rsidRPr="00830155">
        <w:rPr>
          <w:rFonts w:eastAsiaTheme="minorEastAsia"/>
          <w:iCs/>
          <w:lang w:val="el-GR"/>
        </w:rPr>
        <w:t xml:space="preserve">) = </w:t>
      </w:r>
      <w:r>
        <w:rPr>
          <w:rFonts w:eastAsiaTheme="minorEastAsia"/>
          <w:iCs/>
          <w:lang w:val="el-GR"/>
        </w:rPr>
        <w:t>28</w:t>
      </w:r>
      <w:r w:rsidR="008A7E1B">
        <w:rPr>
          <w:rFonts w:eastAsiaTheme="minorEastAsia"/>
          <w:iCs/>
          <w:lang w:val="el-GR"/>
        </w:rPr>
        <w:t>,</w:t>
      </w:r>
      <w:r>
        <w:rPr>
          <w:rFonts w:eastAsiaTheme="minorEastAsia"/>
          <w:iCs/>
          <w:lang w:val="el-GR"/>
        </w:rPr>
        <w:t>8</w:t>
      </w:r>
      <w:r w:rsidRPr="00830155">
        <w:rPr>
          <w:rFonts w:eastAsiaTheme="minorEastAsia"/>
          <w:iCs/>
          <w:lang w:val="el-GR"/>
        </w:rPr>
        <w:t xml:space="preserve">, επομένως </w:t>
      </w:r>
      <w:r>
        <w:rPr>
          <w:rFonts w:eastAsiaTheme="minorEastAsia"/>
          <w:iCs/>
          <w:lang w:val="el-GR"/>
        </w:rPr>
        <w:t>2</w:t>
      </w:r>
      <w:r w:rsidR="008A7E1B">
        <w:rPr>
          <w:rFonts w:eastAsiaTheme="minorEastAsia"/>
          <w:iCs/>
          <w:lang w:val="el-GR"/>
        </w:rPr>
        <w:t>9</w:t>
      </w:r>
      <w:r w:rsidRPr="00830155">
        <w:rPr>
          <w:rFonts w:eastAsiaTheme="minorEastAsia"/>
          <w:iCs/>
          <w:lang w:val="el-GR"/>
        </w:rPr>
        <w:t xml:space="preserve"> φορές </w:t>
      </w:r>
      <w:r w:rsidR="008A7E1B">
        <w:rPr>
          <w:rFonts w:eastAsiaTheme="minorEastAsia"/>
          <w:iCs/>
          <w:lang w:val="el-GR"/>
        </w:rPr>
        <w:t xml:space="preserve">περίπου </w:t>
      </w:r>
      <w:r w:rsidRPr="00830155">
        <w:rPr>
          <w:rFonts w:eastAsiaTheme="minorEastAsia"/>
          <w:iCs/>
          <w:lang w:val="el-GR"/>
        </w:rPr>
        <w:t xml:space="preserve">κάθε μήνα η τιμή του 15λεπτου μέσου </w:t>
      </w:r>
      <w:r w:rsidRPr="00830155">
        <w:rPr>
          <w:rFonts w:eastAsiaTheme="minorEastAsia"/>
          <w:iCs/>
        </w:rPr>
        <w:t>FRCE</w:t>
      </w:r>
      <w:r w:rsidRPr="00830155">
        <w:rPr>
          <w:rFonts w:eastAsiaTheme="minorEastAsia"/>
          <w:iCs/>
          <w:lang w:val="el-GR"/>
        </w:rPr>
        <w:t xml:space="preserve"> ως προς το μέσο </w:t>
      </w:r>
      <w:r>
        <w:rPr>
          <w:rFonts w:eastAsiaTheme="minorEastAsia"/>
          <w:iCs/>
          <w:lang w:val="el-GR"/>
        </w:rPr>
        <w:t xml:space="preserve">μηνιαίο </w:t>
      </w:r>
      <w:r w:rsidRPr="00830155">
        <w:rPr>
          <w:rFonts w:eastAsiaTheme="minorEastAsia"/>
          <w:iCs/>
          <w:lang w:val="el-GR"/>
        </w:rPr>
        <w:t xml:space="preserve">φορτίο Συστήματος για κάθε </w:t>
      </w:r>
      <w:r w:rsidRPr="00830155">
        <w:rPr>
          <w:rFonts w:eastAsiaTheme="minorEastAsia"/>
          <w:iCs/>
        </w:rPr>
        <w:t>LFC</w:t>
      </w:r>
      <w:r w:rsidRPr="00830155">
        <w:rPr>
          <w:rFonts w:eastAsiaTheme="minorEastAsia"/>
          <w:iCs/>
          <w:lang w:val="el-GR"/>
        </w:rPr>
        <w:t xml:space="preserve"> </w:t>
      </w:r>
      <w:r w:rsidRPr="00830155">
        <w:rPr>
          <w:rFonts w:eastAsiaTheme="minorEastAsia"/>
          <w:iCs/>
        </w:rPr>
        <w:t>Block</w:t>
      </w:r>
      <w:r w:rsidRPr="00830155">
        <w:rPr>
          <w:rFonts w:eastAsiaTheme="minorEastAsia"/>
          <w:iCs/>
          <w:lang w:val="el-GR"/>
        </w:rPr>
        <w:t xml:space="preserve">, ήταν </w:t>
      </w:r>
      <w:r w:rsidR="008A7E1B">
        <w:rPr>
          <w:rFonts w:eastAsiaTheme="minorEastAsia"/>
          <w:iCs/>
          <w:lang w:val="el-GR"/>
        </w:rPr>
        <w:t>κάτω</w:t>
      </w:r>
      <w:r w:rsidRPr="00830155">
        <w:rPr>
          <w:rFonts w:eastAsiaTheme="minorEastAsia"/>
          <w:iCs/>
          <w:lang w:val="el-GR"/>
        </w:rPr>
        <w:t xml:space="preserve"> από την τιμή που φαίνεται στο διάγραμμα.</w:t>
      </w:r>
    </w:p>
    <w:p w14:paraId="009DC8CA" w14:textId="77777777" w:rsidR="0086633E" w:rsidRPr="0086633E" w:rsidRDefault="0086633E" w:rsidP="004E4444">
      <w:pPr>
        <w:jc w:val="both"/>
        <w:rPr>
          <w:rFonts w:eastAsiaTheme="minorEastAsia"/>
          <w:iCs/>
          <w:lang w:val="el-GR"/>
        </w:rPr>
      </w:pPr>
      <w:r>
        <w:rPr>
          <w:rFonts w:eastAsiaTheme="minorEastAsia"/>
          <w:iCs/>
          <w:lang w:val="el-GR"/>
        </w:rPr>
        <w:t xml:space="preserve">Επίσης διευκρινίζεται πως οι απεικονιζόμενες τιμές αφορούν </w:t>
      </w:r>
      <w:r w:rsidR="008A7E1B">
        <w:rPr>
          <w:rFonts w:eastAsiaTheme="minorEastAsia"/>
          <w:b/>
          <w:iCs/>
          <w:lang w:val="el-GR"/>
        </w:rPr>
        <w:t>αρνητικά</w:t>
      </w:r>
      <w:r w:rsidRPr="009349C2">
        <w:rPr>
          <w:rFonts w:eastAsiaTheme="minorEastAsia"/>
          <w:b/>
          <w:iCs/>
          <w:lang w:val="el-GR"/>
        </w:rPr>
        <w:t xml:space="preserve"> </w:t>
      </w:r>
      <w:r w:rsidRPr="009349C2">
        <w:rPr>
          <w:rFonts w:eastAsiaTheme="minorEastAsia"/>
          <w:b/>
          <w:iCs/>
        </w:rPr>
        <w:t>FRCE</w:t>
      </w:r>
      <w:r>
        <w:rPr>
          <w:rFonts w:eastAsiaTheme="minorEastAsia"/>
          <w:iCs/>
          <w:lang w:val="el-GR"/>
        </w:rPr>
        <w:t>, δηλαδή ανισορροπίες όπου υπάρχει πλεόνασμα ενέργειας στο Σύστημα</w:t>
      </w:r>
      <w:r w:rsidRPr="0097540B">
        <w:rPr>
          <w:rFonts w:eastAsiaTheme="minorEastAsia"/>
          <w:iCs/>
          <w:lang w:val="el-GR"/>
        </w:rPr>
        <w:t xml:space="preserve"> </w:t>
      </w:r>
      <w:r>
        <w:rPr>
          <w:rFonts w:eastAsiaTheme="minorEastAsia"/>
          <w:iCs/>
          <w:lang w:val="el-GR"/>
        </w:rPr>
        <w:t>(</w:t>
      </w:r>
      <w:r w:rsidR="008A7E1B">
        <w:rPr>
          <w:rFonts w:eastAsiaTheme="minorEastAsia"/>
          <w:iCs/>
        </w:rPr>
        <w:t>undergeneration</w:t>
      </w:r>
      <w:r w:rsidRPr="0097540B">
        <w:rPr>
          <w:rFonts w:eastAsiaTheme="minorEastAsia"/>
          <w:iCs/>
          <w:lang w:val="el-GR"/>
        </w:rPr>
        <w:t>)</w:t>
      </w:r>
      <w:r>
        <w:rPr>
          <w:rFonts w:eastAsiaTheme="minorEastAsia"/>
          <w:iCs/>
          <w:lang w:val="el-GR"/>
        </w:rPr>
        <w:t>.</w:t>
      </w:r>
      <w:r w:rsidRPr="009349C2">
        <w:rPr>
          <w:rFonts w:eastAsiaTheme="minorEastAsia"/>
          <w:iCs/>
          <w:lang w:val="el-GR"/>
        </w:rPr>
        <w:t xml:space="preserve"> </w:t>
      </w:r>
    </w:p>
    <w:p w14:paraId="402C9CF6" w14:textId="77777777" w:rsidR="00665A69" w:rsidRDefault="00665A69" w:rsidP="005D34B7">
      <w:pPr>
        <w:jc w:val="center"/>
        <w:rPr>
          <w:rFonts w:eastAsiaTheme="minorEastAsia"/>
          <w:iCs/>
        </w:rPr>
      </w:pPr>
      <w:r>
        <w:rPr>
          <w:noProof/>
          <w:lang w:val="el-GR" w:eastAsia="el-GR"/>
        </w:rPr>
        <w:lastRenderedPageBreak/>
        <w:drawing>
          <wp:inline distT="0" distB="0" distL="0" distR="0" wp14:anchorId="59C6FD2D" wp14:editId="41EB93C5">
            <wp:extent cx="5943600" cy="3067050"/>
            <wp:effectExtent l="0" t="0" r="0" b="0"/>
            <wp:docPr id="28" name="Γράφημα 28">
              <a:extLst xmlns:a="http://schemas.openxmlformats.org/drawingml/2006/main">
                <a:ext uri="{FF2B5EF4-FFF2-40B4-BE49-F238E27FC236}">
                  <a16:creationId xmlns:a16="http://schemas.microsoft.com/office/drawing/2014/main" id="{01B803A1-C9A9-46A9-BA26-A572F67BE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8E7053" w14:textId="77777777" w:rsidR="00665A69" w:rsidRDefault="00665A69" w:rsidP="005D34B7">
      <w:pPr>
        <w:jc w:val="center"/>
        <w:rPr>
          <w:rFonts w:eastAsiaTheme="minorEastAsia"/>
          <w:iCs/>
        </w:rPr>
      </w:pPr>
    </w:p>
    <w:p w14:paraId="1577CEC3" w14:textId="77777777" w:rsidR="008A7E1B" w:rsidRDefault="008A7E1B" w:rsidP="008A7E1B">
      <w:pPr>
        <w:jc w:val="both"/>
        <w:rPr>
          <w:rFonts w:eastAsiaTheme="minorEastAsia"/>
          <w:iCs/>
          <w:lang w:val="el-GR"/>
        </w:rPr>
      </w:pPr>
      <w:r>
        <w:rPr>
          <w:rFonts w:eastAsiaTheme="minorEastAsia"/>
          <w:iCs/>
          <w:lang w:val="el-GR"/>
        </w:rPr>
        <w:t>Το παραπάνω διάγραμμα παρουσιάζει για κάθε μήνα του 2021</w:t>
      </w:r>
      <w:r w:rsidRPr="0012766B">
        <w:rPr>
          <w:rFonts w:eastAsiaTheme="minorEastAsia"/>
          <w:iCs/>
          <w:lang w:val="el-GR"/>
        </w:rPr>
        <w:t xml:space="preserve"> </w:t>
      </w:r>
      <w:r>
        <w:rPr>
          <w:rFonts w:eastAsiaTheme="minorEastAsia"/>
          <w:iCs/>
          <w:lang w:val="el-GR"/>
        </w:rPr>
        <w:t>το πηλίκο των 5</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w:t>
      </w:r>
      <w:r>
        <w:rPr>
          <w:rFonts w:eastAsiaTheme="minorEastAsia"/>
          <w:iCs/>
          <w:lang w:val="el-GR"/>
        </w:rPr>
        <w:t>ών</w:t>
      </w:r>
      <w:r w:rsidRPr="0012766B">
        <w:rPr>
          <w:rFonts w:eastAsiaTheme="minorEastAsia"/>
          <w:iCs/>
          <w:lang w:val="el-GR"/>
        </w:rPr>
        <w:t xml:space="preserve"> των </w:t>
      </w:r>
      <w:r w:rsidRPr="007728E7">
        <w:rPr>
          <w:rFonts w:eastAsiaTheme="minorEastAsia"/>
          <w:iCs/>
          <w:u w:val="single"/>
          <w:lang w:val="el-GR"/>
        </w:rPr>
        <w:t xml:space="preserve">15λεπτων μέσων τιμών </w:t>
      </w:r>
      <w:r w:rsidRPr="007728E7">
        <w:rPr>
          <w:rFonts w:eastAsiaTheme="minorEastAsia"/>
          <w:iCs/>
          <w:u w:val="single"/>
        </w:rPr>
        <w:t>FRCE</w:t>
      </w:r>
      <w:r w:rsidRPr="0012766B">
        <w:rPr>
          <w:rFonts w:eastAsiaTheme="minorEastAsia"/>
          <w:iCs/>
          <w:lang w:val="el-GR"/>
        </w:rPr>
        <w:t xml:space="preserve"> για τα </w:t>
      </w:r>
      <w:r w:rsidRPr="0012766B">
        <w:rPr>
          <w:rFonts w:eastAsiaTheme="minorEastAsia"/>
          <w:iCs/>
        </w:rPr>
        <w:t>LFC</w:t>
      </w:r>
      <w:r w:rsidRPr="0012766B">
        <w:rPr>
          <w:rFonts w:eastAsiaTheme="minorEastAsia"/>
          <w:iCs/>
          <w:lang w:val="el-GR"/>
        </w:rPr>
        <w:t xml:space="preserve"> </w:t>
      </w:r>
      <w:r w:rsidRPr="0012766B">
        <w:rPr>
          <w:rFonts w:eastAsiaTheme="minorEastAsia"/>
          <w:iCs/>
        </w:rPr>
        <w:t>Blocks</w:t>
      </w:r>
      <w:r w:rsidRPr="0012766B">
        <w:rPr>
          <w:rFonts w:eastAsiaTheme="minorEastAsia"/>
          <w:iCs/>
          <w:lang w:val="el-GR"/>
        </w:rPr>
        <w:t xml:space="preserve"> του ΑΔΜΗΕ και άλλων χωρών, </w:t>
      </w:r>
      <w:r w:rsidRPr="0012766B">
        <w:rPr>
          <w:rFonts w:eastAsiaTheme="minorEastAsia"/>
          <w:b/>
          <w:iCs/>
          <w:lang w:val="el-GR"/>
        </w:rPr>
        <w:t>ως προς το μέσο</w:t>
      </w:r>
      <w:r w:rsidRPr="002D5F7F">
        <w:rPr>
          <w:rFonts w:eastAsiaTheme="minorEastAsia"/>
          <w:b/>
          <w:iCs/>
          <w:lang w:val="el-GR"/>
        </w:rPr>
        <w:t xml:space="preserve"> </w:t>
      </w:r>
      <w:r w:rsidRPr="003B7B6F">
        <w:rPr>
          <w:rFonts w:eastAsiaTheme="minorEastAsia"/>
          <w:b/>
          <w:iCs/>
          <w:u w:val="single"/>
          <w:lang w:val="el-GR"/>
        </w:rPr>
        <w:t>μηνιαίο</w:t>
      </w:r>
      <w:r w:rsidRPr="0012766B">
        <w:rPr>
          <w:rFonts w:eastAsiaTheme="minorEastAsia"/>
          <w:b/>
          <w:iCs/>
          <w:lang w:val="el-GR"/>
        </w:rPr>
        <w:t xml:space="preserve"> φορτίο Συστήματος κάθε χώρας</w:t>
      </w:r>
      <w:r>
        <w:rPr>
          <w:rFonts w:eastAsiaTheme="minorEastAsia"/>
          <w:b/>
          <w:iCs/>
          <w:lang w:val="el-GR"/>
        </w:rPr>
        <w:t xml:space="preserve"> σε </w:t>
      </w:r>
      <w:r>
        <w:rPr>
          <w:rFonts w:eastAsiaTheme="minorEastAsia"/>
          <w:b/>
          <w:iCs/>
        </w:rPr>
        <w:t>MW</w:t>
      </w:r>
      <w:r w:rsidRPr="0012766B">
        <w:rPr>
          <w:rFonts w:eastAsiaTheme="minorEastAsia"/>
          <w:iCs/>
          <w:lang w:val="el-GR"/>
        </w:rPr>
        <w:t>, σ</w:t>
      </w:r>
      <w:r>
        <w:rPr>
          <w:rFonts w:eastAsiaTheme="minorEastAsia"/>
          <w:iCs/>
          <w:lang w:val="el-GR"/>
        </w:rPr>
        <w:t>ε μία προσπάθεια να αποτυπωθούν</w:t>
      </w:r>
      <w:r w:rsidRPr="0012766B">
        <w:rPr>
          <w:rFonts w:eastAsiaTheme="minorEastAsia"/>
          <w:iCs/>
          <w:lang w:val="el-GR"/>
        </w:rPr>
        <w:t xml:space="preserve"> μεγάλες</w:t>
      </w:r>
      <w:r>
        <w:rPr>
          <w:rFonts w:eastAsiaTheme="minorEastAsia"/>
          <w:iCs/>
          <w:lang w:val="el-GR"/>
        </w:rPr>
        <w:t xml:space="preserve"> μέσες 15λεπτες</w:t>
      </w:r>
      <w:r w:rsidRPr="0012766B">
        <w:rPr>
          <w:rFonts w:eastAsiaTheme="minorEastAsia"/>
          <w:iCs/>
          <w:lang w:val="el-GR"/>
        </w:rPr>
        <w:t xml:space="preserve"> </w:t>
      </w:r>
      <w:r>
        <w:rPr>
          <w:rFonts w:eastAsiaTheme="minorEastAsia"/>
          <w:iCs/>
          <w:lang w:val="el-GR"/>
        </w:rPr>
        <w:t xml:space="preserve">αρνητικές </w:t>
      </w:r>
      <w:r w:rsidRPr="0012766B">
        <w:rPr>
          <w:rFonts w:eastAsiaTheme="minorEastAsia"/>
          <w:iCs/>
          <w:lang w:val="el-GR"/>
        </w:rPr>
        <w:t>ανισορροπίες κάθε χώρας</w:t>
      </w:r>
      <w:r>
        <w:rPr>
          <w:rFonts w:eastAsiaTheme="minorEastAsia"/>
          <w:iCs/>
          <w:lang w:val="el-GR"/>
        </w:rPr>
        <w:t xml:space="preserve"> </w:t>
      </w:r>
      <w:r w:rsidRPr="0012766B">
        <w:rPr>
          <w:rFonts w:eastAsiaTheme="minorEastAsia"/>
          <w:iCs/>
          <w:lang w:val="el-GR"/>
        </w:rPr>
        <w:t>ως προς το μέγεθος του Συστήματος τους, αφού</w:t>
      </w:r>
      <w:r>
        <w:rPr>
          <w:rFonts w:eastAsiaTheme="minorEastAsia"/>
          <w:iCs/>
          <w:lang w:val="el-GR"/>
        </w:rPr>
        <w:t xml:space="preserve"> πρώτα εξαιρεθούν το 95</w:t>
      </w:r>
      <w:r w:rsidRPr="0012766B">
        <w:rPr>
          <w:rFonts w:eastAsiaTheme="minorEastAsia"/>
          <w:iCs/>
          <w:lang w:val="el-GR"/>
        </w:rPr>
        <w:t>% των</w:t>
      </w:r>
      <w:r w:rsidRPr="00DB5C7B">
        <w:rPr>
          <w:rFonts w:eastAsiaTheme="minorEastAsia"/>
          <w:iCs/>
          <w:lang w:val="el-GR"/>
        </w:rPr>
        <w:t xml:space="preserve"> 15</w:t>
      </w:r>
      <w:r>
        <w:rPr>
          <w:rFonts w:eastAsiaTheme="minorEastAsia"/>
          <w:iCs/>
          <w:lang w:val="el-GR"/>
        </w:rPr>
        <w:t>λεπτων μέσων</w:t>
      </w:r>
      <w:r w:rsidRPr="0012766B">
        <w:rPr>
          <w:rFonts w:eastAsiaTheme="minorEastAsia"/>
          <w:iCs/>
          <w:lang w:val="el-GR"/>
        </w:rPr>
        <w:t xml:space="preserve"> ανισορροπιών σε φθίνουσα σειρά</w:t>
      </w:r>
      <w:r>
        <w:rPr>
          <w:rFonts w:eastAsiaTheme="minorEastAsia"/>
          <w:iCs/>
          <w:lang w:val="el-GR"/>
        </w:rPr>
        <w:t xml:space="preserve"> ως προς το μέγεθος τους</w:t>
      </w:r>
      <w:r w:rsidRPr="0012766B">
        <w:rPr>
          <w:rFonts w:eastAsiaTheme="minorEastAsia"/>
          <w:iCs/>
          <w:lang w:val="el-GR"/>
        </w:rPr>
        <w:t xml:space="preserve">. </w:t>
      </w:r>
    </w:p>
    <w:p w14:paraId="3043C191" w14:textId="77777777" w:rsidR="008A7E1B" w:rsidRDefault="008A7E1B" w:rsidP="008A7E1B">
      <w:pPr>
        <w:jc w:val="both"/>
        <w:rPr>
          <w:rFonts w:eastAsiaTheme="minorEastAsia"/>
          <w:iCs/>
          <w:lang w:val="el-GR"/>
        </w:rPr>
      </w:pPr>
      <w:r w:rsidRPr="0012766B">
        <w:rPr>
          <w:rFonts w:eastAsiaTheme="minorEastAsia"/>
          <w:iCs/>
          <w:lang w:val="el-GR"/>
        </w:rPr>
        <w:t xml:space="preserve">Τα δεδομένα </w:t>
      </w:r>
      <w:r>
        <w:rPr>
          <w:rFonts w:eastAsiaTheme="minorEastAsia"/>
          <w:iCs/>
          <w:lang w:val="el-GR"/>
        </w:rPr>
        <w:t>για τις τιμές 5</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τιμές </w:t>
      </w:r>
      <w:r>
        <w:rPr>
          <w:rFonts w:eastAsiaTheme="minorEastAsia"/>
          <w:iCs/>
          <w:lang w:val="el-GR"/>
        </w:rPr>
        <w:t xml:space="preserve">και το μέσο </w:t>
      </w:r>
      <w:r w:rsidRPr="0012766B">
        <w:rPr>
          <w:rFonts w:eastAsiaTheme="minorEastAsia"/>
          <w:iCs/>
          <w:lang w:val="el-GR"/>
        </w:rPr>
        <w:t>φορτίο</w:t>
      </w:r>
      <w:r>
        <w:rPr>
          <w:rFonts w:eastAsiaTheme="minorEastAsia"/>
          <w:iCs/>
          <w:lang w:val="el-GR"/>
        </w:rPr>
        <w:t xml:space="preserve"> Συστήματος</w:t>
      </w:r>
      <w:r w:rsidRPr="0012766B">
        <w:rPr>
          <w:rFonts w:eastAsiaTheme="minorEastAsia"/>
          <w:iCs/>
          <w:lang w:val="el-GR"/>
        </w:rPr>
        <w:t xml:space="preserve"> κάθε χώρας ελήφθησαν από την </w:t>
      </w:r>
      <w:r w:rsidRPr="0012766B">
        <w:rPr>
          <w:rFonts w:eastAsiaTheme="minorEastAsia"/>
          <w:iCs/>
        </w:rPr>
        <w:t>Transparency</w:t>
      </w:r>
      <w:r w:rsidRPr="0012766B">
        <w:rPr>
          <w:rFonts w:eastAsiaTheme="minorEastAsia"/>
          <w:iCs/>
          <w:lang w:val="el-GR"/>
        </w:rPr>
        <w:t xml:space="preserve"> </w:t>
      </w:r>
      <w:r w:rsidRPr="0012766B">
        <w:rPr>
          <w:rFonts w:eastAsiaTheme="minorEastAsia"/>
          <w:iCs/>
        </w:rPr>
        <w:t>Platform</w:t>
      </w:r>
      <w:r w:rsidRPr="0012766B">
        <w:rPr>
          <w:rFonts w:eastAsiaTheme="minorEastAsia"/>
          <w:iCs/>
          <w:lang w:val="el-GR"/>
        </w:rPr>
        <w:t xml:space="preserve"> του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12766B">
        <w:rPr>
          <w:rFonts w:eastAsiaTheme="minorEastAsia"/>
          <w:iCs/>
          <w:lang w:val="el-GR"/>
        </w:rPr>
        <w:t>.</w:t>
      </w:r>
      <w:r>
        <w:rPr>
          <w:rFonts w:eastAsiaTheme="minorEastAsia"/>
          <w:iCs/>
          <w:lang w:val="el-GR"/>
        </w:rPr>
        <w:t xml:space="preserve"> Το μέσο μηνιαίο φορτίο υπολογίστηκε μέσω των δεδομένων που διαθέτει ο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0838F4">
        <w:rPr>
          <w:rFonts w:eastAsiaTheme="minorEastAsia"/>
          <w:iCs/>
          <w:lang w:val="el-GR"/>
        </w:rPr>
        <w:t xml:space="preserve"> </w:t>
      </w:r>
      <w:r>
        <w:rPr>
          <w:rFonts w:eastAsiaTheme="minorEastAsia"/>
          <w:iCs/>
          <w:lang w:val="el-GR"/>
        </w:rPr>
        <w:t xml:space="preserve">σε μορφή </w:t>
      </w:r>
      <w:r>
        <w:rPr>
          <w:rFonts w:eastAsiaTheme="minorEastAsia"/>
          <w:iCs/>
        </w:rPr>
        <w:t>excel</w:t>
      </w:r>
      <w:r w:rsidRPr="000838F4">
        <w:rPr>
          <w:rFonts w:eastAsiaTheme="minorEastAsia"/>
          <w:iCs/>
          <w:lang w:val="el-GR"/>
        </w:rPr>
        <w:t xml:space="preserve"> (</w:t>
      </w:r>
      <w:r>
        <w:rPr>
          <w:rFonts w:eastAsiaTheme="minorEastAsia"/>
          <w:iCs/>
          <w:lang w:val="el-GR"/>
        </w:rPr>
        <w:t xml:space="preserve">ανά 15 λεπτά, 30 λεπτά, ή μία ώρα – διαφέρει ανά </w:t>
      </w:r>
      <w:r>
        <w:rPr>
          <w:rFonts w:eastAsiaTheme="minorEastAsia"/>
          <w:iCs/>
        </w:rPr>
        <w:t>LFC</w:t>
      </w:r>
      <w:r w:rsidRPr="000838F4">
        <w:rPr>
          <w:rFonts w:eastAsiaTheme="minorEastAsia"/>
          <w:iCs/>
          <w:lang w:val="el-GR"/>
        </w:rPr>
        <w:t xml:space="preserve"> </w:t>
      </w:r>
      <w:r>
        <w:rPr>
          <w:rFonts w:eastAsiaTheme="minorEastAsia"/>
          <w:iCs/>
        </w:rPr>
        <w:t>Block</w:t>
      </w:r>
      <w:r w:rsidRPr="000838F4">
        <w:rPr>
          <w:rFonts w:eastAsiaTheme="minorEastAsia"/>
          <w:iCs/>
          <w:lang w:val="el-GR"/>
        </w:rPr>
        <w:t xml:space="preserve">). </w:t>
      </w:r>
    </w:p>
    <w:p w14:paraId="3265B064" w14:textId="77777777" w:rsidR="008A7E1B" w:rsidRDefault="008A7E1B" w:rsidP="008A7E1B">
      <w:pPr>
        <w:jc w:val="both"/>
        <w:rPr>
          <w:rFonts w:eastAsiaTheme="minorEastAsia"/>
          <w:iCs/>
          <w:lang w:val="el-GR"/>
        </w:rPr>
      </w:pPr>
      <w:r>
        <w:rPr>
          <w:rFonts w:eastAsiaTheme="minorEastAsia"/>
          <w:iCs/>
          <w:lang w:val="el-GR"/>
        </w:rPr>
        <w:t>Σημειώνεται πως το 5</w:t>
      </w:r>
      <w:r w:rsidRPr="00830155">
        <w:rPr>
          <w:rFonts w:eastAsiaTheme="minorEastAsia"/>
          <w:iCs/>
          <w:lang w:val="el-GR"/>
        </w:rPr>
        <w:t xml:space="preserve">% του συνόλου των δεδομένων για κάθε μήνα αντιστοιχεί σε: </w:t>
      </w:r>
      <w:r>
        <w:rPr>
          <w:rFonts w:eastAsiaTheme="minorEastAsia"/>
          <w:iCs/>
          <w:lang w:val="el-GR"/>
        </w:rPr>
        <w:t>5</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(4 </w:t>
      </w:r>
      <w:r w:rsidRPr="00830155">
        <w:rPr>
          <w:rFonts w:eastAsiaTheme="minorEastAsia"/>
          <w:iCs/>
        </w:rPr>
        <w:t>x</w:t>
      </w:r>
      <w:r w:rsidRPr="00830155">
        <w:rPr>
          <w:rFonts w:eastAsiaTheme="minorEastAsia"/>
          <w:iCs/>
          <w:lang w:val="el-GR"/>
        </w:rPr>
        <w:t xml:space="preserve"> 24</w:t>
      </w:r>
      <w:r>
        <w:rPr>
          <w:rFonts w:eastAsiaTheme="minorEastAsia"/>
          <w:iCs/>
        </w:rPr>
        <w:t>hours</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30</w:t>
      </w:r>
      <w:r w:rsidRPr="00830155">
        <w:rPr>
          <w:rFonts w:eastAsiaTheme="minorEastAsia"/>
          <w:iCs/>
        </w:rPr>
        <w:t>days</w:t>
      </w:r>
      <w:r w:rsidRPr="00830155">
        <w:rPr>
          <w:rFonts w:eastAsiaTheme="minorEastAsia"/>
          <w:iCs/>
          <w:lang w:val="el-GR"/>
        </w:rPr>
        <w:t xml:space="preserve">) = </w:t>
      </w:r>
      <w:r>
        <w:rPr>
          <w:rFonts w:eastAsiaTheme="minorEastAsia"/>
          <w:iCs/>
          <w:lang w:val="el-GR"/>
        </w:rPr>
        <w:t>144</w:t>
      </w:r>
      <w:r w:rsidRPr="00830155">
        <w:rPr>
          <w:rFonts w:eastAsiaTheme="minorEastAsia"/>
          <w:iCs/>
          <w:lang w:val="el-GR"/>
        </w:rPr>
        <w:t xml:space="preserve">, επομένως </w:t>
      </w:r>
      <w:r>
        <w:rPr>
          <w:rFonts w:eastAsiaTheme="minorEastAsia"/>
          <w:iCs/>
          <w:lang w:val="el-GR"/>
        </w:rPr>
        <w:t>144</w:t>
      </w:r>
      <w:r w:rsidRPr="00830155">
        <w:rPr>
          <w:rFonts w:eastAsiaTheme="minorEastAsia"/>
          <w:iCs/>
          <w:lang w:val="el-GR"/>
        </w:rPr>
        <w:t xml:space="preserve"> φορές </w:t>
      </w:r>
      <w:r>
        <w:rPr>
          <w:rFonts w:eastAsiaTheme="minorEastAsia"/>
          <w:iCs/>
          <w:lang w:val="el-GR"/>
        </w:rPr>
        <w:t xml:space="preserve">περίπου </w:t>
      </w:r>
      <w:r w:rsidRPr="00830155">
        <w:rPr>
          <w:rFonts w:eastAsiaTheme="minorEastAsia"/>
          <w:iCs/>
          <w:lang w:val="el-GR"/>
        </w:rPr>
        <w:t xml:space="preserve">κάθε μήνα η τιμή του 15λεπτου μέσου </w:t>
      </w:r>
      <w:r w:rsidRPr="00830155">
        <w:rPr>
          <w:rFonts w:eastAsiaTheme="minorEastAsia"/>
          <w:iCs/>
        </w:rPr>
        <w:t>FRCE</w:t>
      </w:r>
      <w:r w:rsidRPr="00830155">
        <w:rPr>
          <w:rFonts w:eastAsiaTheme="minorEastAsia"/>
          <w:iCs/>
          <w:lang w:val="el-GR"/>
        </w:rPr>
        <w:t xml:space="preserve"> ως προς το μέσο </w:t>
      </w:r>
      <w:r>
        <w:rPr>
          <w:rFonts w:eastAsiaTheme="minorEastAsia"/>
          <w:iCs/>
          <w:lang w:val="el-GR"/>
        </w:rPr>
        <w:t xml:space="preserve">μηνιαίο </w:t>
      </w:r>
      <w:r w:rsidRPr="00830155">
        <w:rPr>
          <w:rFonts w:eastAsiaTheme="minorEastAsia"/>
          <w:iCs/>
          <w:lang w:val="el-GR"/>
        </w:rPr>
        <w:t xml:space="preserve">φορτίο Συστήματος για κάθε </w:t>
      </w:r>
      <w:r w:rsidRPr="00830155">
        <w:rPr>
          <w:rFonts w:eastAsiaTheme="minorEastAsia"/>
          <w:iCs/>
        </w:rPr>
        <w:t>LFC</w:t>
      </w:r>
      <w:r w:rsidRPr="00830155">
        <w:rPr>
          <w:rFonts w:eastAsiaTheme="minorEastAsia"/>
          <w:iCs/>
          <w:lang w:val="el-GR"/>
        </w:rPr>
        <w:t xml:space="preserve"> </w:t>
      </w:r>
      <w:r w:rsidRPr="00830155">
        <w:rPr>
          <w:rFonts w:eastAsiaTheme="minorEastAsia"/>
          <w:iCs/>
        </w:rPr>
        <w:t>Block</w:t>
      </w:r>
      <w:r w:rsidRPr="00830155">
        <w:rPr>
          <w:rFonts w:eastAsiaTheme="minorEastAsia"/>
          <w:iCs/>
          <w:lang w:val="el-GR"/>
        </w:rPr>
        <w:t xml:space="preserve">, ήταν </w:t>
      </w:r>
      <w:r>
        <w:rPr>
          <w:rFonts w:eastAsiaTheme="minorEastAsia"/>
          <w:iCs/>
          <w:lang w:val="el-GR"/>
        </w:rPr>
        <w:t>κάτω</w:t>
      </w:r>
      <w:r w:rsidRPr="00830155">
        <w:rPr>
          <w:rFonts w:eastAsiaTheme="minorEastAsia"/>
          <w:iCs/>
          <w:lang w:val="el-GR"/>
        </w:rPr>
        <w:t xml:space="preserve"> από την τιμή που φαίνεται στο διάγραμμα.</w:t>
      </w:r>
    </w:p>
    <w:p w14:paraId="022CC892" w14:textId="77777777" w:rsidR="008A7E1B" w:rsidRPr="0086633E" w:rsidRDefault="008A7E1B" w:rsidP="008A7E1B">
      <w:pPr>
        <w:jc w:val="both"/>
        <w:rPr>
          <w:rFonts w:eastAsiaTheme="minorEastAsia"/>
          <w:iCs/>
          <w:lang w:val="el-GR"/>
        </w:rPr>
      </w:pPr>
      <w:r>
        <w:rPr>
          <w:rFonts w:eastAsiaTheme="minorEastAsia"/>
          <w:iCs/>
          <w:lang w:val="el-GR"/>
        </w:rPr>
        <w:t xml:space="preserve">Επίσης διευκρινίζεται πως οι απεικονιζόμενες τιμές αφορούν </w:t>
      </w:r>
      <w:r>
        <w:rPr>
          <w:rFonts w:eastAsiaTheme="minorEastAsia"/>
          <w:b/>
          <w:iCs/>
          <w:lang w:val="el-GR"/>
        </w:rPr>
        <w:t>αρνητικά</w:t>
      </w:r>
      <w:r w:rsidRPr="009349C2">
        <w:rPr>
          <w:rFonts w:eastAsiaTheme="minorEastAsia"/>
          <w:b/>
          <w:iCs/>
          <w:lang w:val="el-GR"/>
        </w:rPr>
        <w:t xml:space="preserve"> </w:t>
      </w:r>
      <w:r w:rsidRPr="009349C2">
        <w:rPr>
          <w:rFonts w:eastAsiaTheme="minorEastAsia"/>
          <w:b/>
          <w:iCs/>
        </w:rPr>
        <w:t>FRCE</w:t>
      </w:r>
      <w:r>
        <w:rPr>
          <w:rFonts w:eastAsiaTheme="minorEastAsia"/>
          <w:iCs/>
          <w:lang w:val="el-GR"/>
        </w:rPr>
        <w:t>, δηλαδή ανισορροπίες όπου υπάρχει πλεόνασμα ενέργειας στο Σύστημα</w:t>
      </w:r>
      <w:r w:rsidRPr="0097540B">
        <w:rPr>
          <w:rFonts w:eastAsiaTheme="minorEastAsia"/>
          <w:iCs/>
          <w:lang w:val="el-GR"/>
        </w:rPr>
        <w:t xml:space="preserve"> </w:t>
      </w:r>
      <w:r>
        <w:rPr>
          <w:rFonts w:eastAsiaTheme="minorEastAsia"/>
          <w:iCs/>
          <w:lang w:val="el-GR"/>
        </w:rPr>
        <w:t>(</w:t>
      </w:r>
      <w:r>
        <w:rPr>
          <w:rFonts w:eastAsiaTheme="minorEastAsia"/>
          <w:iCs/>
        </w:rPr>
        <w:t>undergeneration</w:t>
      </w:r>
      <w:r w:rsidRPr="0097540B">
        <w:rPr>
          <w:rFonts w:eastAsiaTheme="minorEastAsia"/>
          <w:iCs/>
          <w:lang w:val="el-GR"/>
        </w:rPr>
        <w:t>)</w:t>
      </w:r>
      <w:r>
        <w:rPr>
          <w:rFonts w:eastAsiaTheme="minorEastAsia"/>
          <w:iCs/>
          <w:lang w:val="el-GR"/>
        </w:rPr>
        <w:t>.</w:t>
      </w:r>
      <w:r w:rsidRPr="009349C2">
        <w:rPr>
          <w:rFonts w:eastAsiaTheme="minorEastAsia"/>
          <w:iCs/>
          <w:lang w:val="el-GR"/>
        </w:rPr>
        <w:t xml:space="preserve"> </w:t>
      </w:r>
    </w:p>
    <w:p w14:paraId="0B172D28" w14:textId="77777777" w:rsidR="00665A69" w:rsidRPr="008A7E1B" w:rsidRDefault="00665A69" w:rsidP="00C81CD2">
      <w:pPr>
        <w:rPr>
          <w:rFonts w:eastAsiaTheme="minorEastAsia"/>
          <w:iCs/>
          <w:lang w:val="el-GR"/>
        </w:rPr>
      </w:pPr>
    </w:p>
    <w:p w14:paraId="132C2024" w14:textId="77777777" w:rsidR="00665A69" w:rsidRDefault="00665A69" w:rsidP="005D34B7">
      <w:pPr>
        <w:jc w:val="center"/>
        <w:rPr>
          <w:rFonts w:eastAsiaTheme="minorEastAsia"/>
          <w:iCs/>
        </w:rPr>
      </w:pPr>
      <w:r>
        <w:rPr>
          <w:noProof/>
          <w:lang w:val="el-GR" w:eastAsia="el-GR"/>
        </w:rPr>
        <w:lastRenderedPageBreak/>
        <w:drawing>
          <wp:inline distT="0" distB="0" distL="0" distR="0" wp14:anchorId="0590C00A" wp14:editId="1D240073">
            <wp:extent cx="5943600" cy="3097530"/>
            <wp:effectExtent l="0" t="0" r="0" b="7620"/>
            <wp:docPr id="31" name="Γράφημα 31">
              <a:extLst xmlns:a="http://schemas.openxmlformats.org/drawingml/2006/main">
                <a:ext uri="{FF2B5EF4-FFF2-40B4-BE49-F238E27FC236}">
                  <a16:creationId xmlns:a16="http://schemas.microsoft.com/office/drawing/2014/main" id="{6A66C8AC-3BC2-4FF5-B313-0DD80F8F5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D9CFED" w14:textId="77777777" w:rsidR="008A7E1B" w:rsidRDefault="008A7E1B" w:rsidP="005D34B7">
      <w:pPr>
        <w:jc w:val="center"/>
        <w:rPr>
          <w:rFonts w:eastAsiaTheme="minorEastAsia"/>
          <w:iCs/>
        </w:rPr>
      </w:pPr>
    </w:p>
    <w:p w14:paraId="250A6CF0" w14:textId="77777777" w:rsidR="008A7E1B" w:rsidRDefault="008A7E1B" w:rsidP="008A7E1B">
      <w:pPr>
        <w:jc w:val="both"/>
        <w:rPr>
          <w:rFonts w:eastAsiaTheme="minorEastAsia"/>
          <w:iCs/>
          <w:lang w:val="el-GR"/>
        </w:rPr>
      </w:pPr>
      <w:r>
        <w:rPr>
          <w:rFonts w:eastAsiaTheme="minorEastAsia"/>
          <w:iCs/>
          <w:lang w:val="el-GR"/>
        </w:rPr>
        <w:t>Το παραπάνω διάγραμμα παρουσιάζει για κάθε μήνα του 2021</w:t>
      </w:r>
      <w:r w:rsidRPr="0012766B">
        <w:rPr>
          <w:rFonts w:eastAsiaTheme="minorEastAsia"/>
          <w:iCs/>
          <w:lang w:val="el-GR"/>
        </w:rPr>
        <w:t xml:space="preserve"> </w:t>
      </w:r>
      <w:r>
        <w:rPr>
          <w:rFonts w:eastAsiaTheme="minorEastAsia"/>
          <w:iCs/>
          <w:lang w:val="el-GR"/>
        </w:rPr>
        <w:t xml:space="preserve">το πηλίκο των </w:t>
      </w:r>
      <w:r w:rsidR="00494299">
        <w:rPr>
          <w:rFonts w:eastAsiaTheme="minorEastAsia"/>
          <w:iCs/>
          <w:lang w:val="el-GR"/>
        </w:rPr>
        <w:t>10</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w:t>
      </w:r>
      <w:r>
        <w:rPr>
          <w:rFonts w:eastAsiaTheme="minorEastAsia"/>
          <w:iCs/>
          <w:lang w:val="el-GR"/>
        </w:rPr>
        <w:t>ών</w:t>
      </w:r>
      <w:r w:rsidRPr="0012766B">
        <w:rPr>
          <w:rFonts w:eastAsiaTheme="minorEastAsia"/>
          <w:iCs/>
          <w:lang w:val="el-GR"/>
        </w:rPr>
        <w:t xml:space="preserve"> των </w:t>
      </w:r>
      <w:r w:rsidRPr="007728E7">
        <w:rPr>
          <w:rFonts w:eastAsiaTheme="minorEastAsia"/>
          <w:iCs/>
          <w:u w:val="single"/>
          <w:lang w:val="el-GR"/>
        </w:rPr>
        <w:t xml:space="preserve">15λεπτων μέσων τιμών </w:t>
      </w:r>
      <w:r w:rsidRPr="007728E7">
        <w:rPr>
          <w:rFonts w:eastAsiaTheme="minorEastAsia"/>
          <w:iCs/>
          <w:u w:val="single"/>
        </w:rPr>
        <w:t>FRCE</w:t>
      </w:r>
      <w:r w:rsidRPr="0012766B">
        <w:rPr>
          <w:rFonts w:eastAsiaTheme="minorEastAsia"/>
          <w:iCs/>
          <w:lang w:val="el-GR"/>
        </w:rPr>
        <w:t xml:space="preserve"> για τα </w:t>
      </w:r>
      <w:r w:rsidRPr="0012766B">
        <w:rPr>
          <w:rFonts w:eastAsiaTheme="minorEastAsia"/>
          <w:iCs/>
        </w:rPr>
        <w:t>LFC</w:t>
      </w:r>
      <w:r w:rsidRPr="0012766B">
        <w:rPr>
          <w:rFonts w:eastAsiaTheme="minorEastAsia"/>
          <w:iCs/>
          <w:lang w:val="el-GR"/>
        </w:rPr>
        <w:t xml:space="preserve"> </w:t>
      </w:r>
      <w:r w:rsidRPr="0012766B">
        <w:rPr>
          <w:rFonts w:eastAsiaTheme="minorEastAsia"/>
          <w:iCs/>
        </w:rPr>
        <w:t>Blocks</w:t>
      </w:r>
      <w:r w:rsidRPr="0012766B">
        <w:rPr>
          <w:rFonts w:eastAsiaTheme="minorEastAsia"/>
          <w:iCs/>
          <w:lang w:val="el-GR"/>
        </w:rPr>
        <w:t xml:space="preserve"> του ΑΔΜΗΕ και άλλων χωρών, </w:t>
      </w:r>
      <w:r w:rsidRPr="0012766B">
        <w:rPr>
          <w:rFonts w:eastAsiaTheme="minorEastAsia"/>
          <w:b/>
          <w:iCs/>
          <w:lang w:val="el-GR"/>
        </w:rPr>
        <w:t>ως προς το μέσο</w:t>
      </w:r>
      <w:r w:rsidRPr="002D5F7F">
        <w:rPr>
          <w:rFonts w:eastAsiaTheme="minorEastAsia"/>
          <w:b/>
          <w:iCs/>
          <w:lang w:val="el-GR"/>
        </w:rPr>
        <w:t xml:space="preserve"> </w:t>
      </w:r>
      <w:r w:rsidRPr="003B7B6F">
        <w:rPr>
          <w:rFonts w:eastAsiaTheme="minorEastAsia"/>
          <w:b/>
          <w:iCs/>
          <w:u w:val="single"/>
          <w:lang w:val="el-GR"/>
        </w:rPr>
        <w:t>μηνιαίο</w:t>
      </w:r>
      <w:r w:rsidRPr="0012766B">
        <w:rPr>
          <w:rFonts w:eastAsiaTheme="minorEastAsia"/>
          <w:b/>
          <w:iCs/>
          <w:lang w:val="el-GR"/>
        </w:rPr>
        <w:t xml:space="preserve"> φορτίο Συστήματος κάθε χώρας</w:t>
      </w:r>
      <w:r>
        <w:rPr>
          <w:rFonts w:eastAsiaTheme="minorEastAsia"/>
          <w:b/>
          <w:iCs/>
          <w:lang w:val="el-GR"/>
        </w:rPr>
        <w:t xml:space="preserve"> σε </w:t>
      </w:r>
      <w:r>
        <w:rPr>
          <w:rFonts w:eastAsiaTheme="minorEastAsia"/>
          <w:b/>
          <w:iCs/>
        </w:rPr>
        <w:t>MW</w:t>
      </w:r>
      <w:r w:rsidRPr="0012766B">
        <w:rPr>
          <w:rFonts w:eastAsiaTheme="minorEastAsia"/>
          <w:iCs/>
          <w:lang w:val="el-GR"/>
        </w:rPr>
        <w:t>, σ</w:t>
      </w:r>
      <w:r>
        <w:rPr>
          <w:rFonts w:eastAsiaTheme="minorEastAsia"/>
          <w:iCs/>
          <w:lang w:val="el-GR"/>
        </w:rPr>
        <w:t>ε μία προσπάθεια να αποτυπωθούν</w:t>
      </w:r>
      <w:r w:rsidRPr="0012766B">
        <w:rPr>
          <w:rFonts w:eastAsiaTheme="minorEastAsia"/>
          <w:iCs/>
          <w:lang w:val="el-GR"/>
        </w:rPr>
        <w:t xml:space="preserve"> μεγάλες</w:t>
      </w:r>
      <w:r>
        <w:rPr>
          <w:rFonts w:eastAsiaTheme="minorEastAsia"/>
          <w:iCs/>
          <w:lang w:val="el-GR"/>
        </w:rPr>
        <w:t xml:space="preserve"> μέσες 15λεπτες</w:t>
      </w:r>
      <w:r w:rsidRPr="0012766B">
        <w:rPr>
          <w:rFonts w:eastAsiaTheme="minorEastAsia"/>
          <w:iCs/>
          <w:lang w:val="el-GR"/>
        </w:rPr>
        <w:t xml:space="preserve"> </w:t>
      </w:r>
      <w:r>
        <w:rPr>
          <w:rFonts w:eastAsiaTheme="minorEastAsia"/>
          <w:iCs/>
          <w:lang w:val="el-GR"/>
        </w:rPr>
        <w:t xml:space="preserve">αρνητικές </w:t>
      </w:r>
      <w:r w:rsidRPr="0012766B">
        <w:rPr>
          <w:rFonts w:eastAsiaTheme="minorEastAsia"/>
          <w:iCs/>
          <w:lang w:val="el-GR"/>
        </w:rPr>
        <w:t>ανισορροπίες κάθε χώρας</w:t>
      </w:r>
      <w:r>
        <w:rPr>
          <w:rFonts w:eastAsiaTheme="minorEastAsia"/>
          <w:iCs/>
          <w:lang w:val="el-GR"/>
        </w:rPr>
        <w:t xml:space="preserve"> </w:t>
      </w:r>
      <w:r w:rsidRPr="0012766B">
        <w:rPr>
          <w:rFonts w:eastAsiaTheme="minorEastAsia"/>
          <w:iCs/>
          <w:lang w:val="el-GR"/>
        </w:rPr>
        <w:t>ως προς το μέγεθος του Συστήματος τους, αφού</w:t>
      </w:r>
      <w:r>
        <w:rPr>
          <w:rFonts w:eastAsiaTheme="minorEastAsia"/>
          <w:iCs/>
          <w:lang w:val="el-GR"/>
        </w:rPr>
        <w:t xml:space="preserve"> πρώτα εξαιρεθούν το 9</w:t>
      </w:r>
      <w:r w:rsidR="00494299">
        <w:rPr>
          <w:rFonts w:eastAsiaTheme="minorEastAsia"/>
          <w:iCs/>
          <w:lang w:val="el-GR"/>
        </w:rPr>
        <w:t>0</w:t>
      </w:r>
      <w:r w:rsidRPr="0012766B">
        <w:rPr>
          <w:rFonts w:eastAsiaTheme="minorEastAsia"/>
          <w:iCs/>
          <w:lang w:val="el-GR"/>
        </w:rPr>
        <w:t>% των</w:t>
      </w:r>
      <w:r w:rsidRPr="00DB5C7B">
        <w:rPr>
          <w:rFonts w:eastAsiaTheme="minorEastAsia"/>
          <w:iCs/>
          <w:lang w:val="el-GR"/>
        </w:rPr>
        <w:t xml:space="preserve"> 15</w:t>
      </w:r>
      <w:r>
        <w:rPr>
          <w:rFonts w:eastAsiaTheme="minorEastAsia"/>
          <w:iCs/>
          <w:lang w:val="el-GR"/>
        </w:rPr>
        <w:t>λεπτων μέσων</w:t>
      </w:r>
      <w:r w:rsidRPr="0012766B">
        <w:rPr>
          <w:rFonts w:eastAsiaTheme="minorEastAsia"/>
          <w:iCs/>
          <w:lang w:val="el-GR"/>
        </w:rPr>
        <w:t xml:space="preserve"> ανισορροπιών σε φθίνουσα σειρά</w:t>
      </w:r>
      <w:r>
        <w:rPr>
          <w:rFonts w:eastAsiaTheme="minorEastAsia"/>
          <w:iCs/>
          <w:lang w:val="el-GR"/>
        </w:rPr>
        <w:t xml:space="preserve"> ως προς το μέγεθος τους</w:t>
      </w:r>
      <w:r w:rsidRPr="0012766B">
        <w:rPr>
          <w:rFonts w:eastAsiaTheme="minorEastAsia"/>
          <w:iCs/>
          <w:lang w:val="el-GR"/>
        </w:rPr>
        <w:t xml:space="preserve">. </w:t>
      </w:r>
    </w:p>
    <w:p w14:paraId="1C01E701" w14:textId="77777777" w:rsidR="008A7E1B" w:rsidRDefault="008A7E1B" w:rsidP="008A7E1B">
      <w:pPr>
        <w:jc w:val="both"/>
        <w:rPr>
          <w:rFonts w:eastAsiaTheme="minorEastAsia"/>
          <w:iCs/>
          <w:lang w:val="el-GR"/>
        </w:rPr>
      </w:pPr>
      <w:r w:rsidRPr="0012766B">
        <w:rPr>
          <w:rFonts w:eastAsiaTheme="minorEastAsia"/>
          <w:iCs/>
          <w:lang w:val="el-GR"/>
        </w:rPr>
        <w:t xml:space="preserve">Τα δεδομένα </w:t>
      </w:r>
      <w:r>
        <w:rPr>
          <w:rFonts w:eastAsiaTheme="minorEastAsia"/>
          <w:iCs/>
          <w:lang w:val="el-GR"/>
        </w:rPr>
        <w:t xml:space="preserve">για τις τιμές </w:t>
      </w:r>
      <w:r w:rsidR="00494299">
        <w:rPr>
          <w:rFonts w:eastAsiaTheme="minorEastAsia"/>
          <w:iCs/>
          <w:lang w:val="el-GR"/>
        </w:rPr>
        <w:t>10</w:t>
      </w:r>
      <w:r w:rsidRPr="0012766B">
        <w:rPr>
          <w:rFonts w:eastAsiaTheme="minorEastAsia"/>
          <w:iCs/>
          <w:lang w:val="el-GR"/>
        </w:rPr>
        <w:t>-</w:t>
      </w:r>
      <w:r w:rsidRPr="0012766B">
        <w:rPr>
          <w:rFonts w:eastAsiaTheme="minorEastAsia"/>
          <w:iCs/>
        </w:rPr>
        <w:t>percentiles</w:t>
      </w:r>
      <w:r w:rsidRPr="0012766B">
        <w:rPr>
          <w:rFonts w:eastAsiaTheme="minorEastAsia"/>
          <w:iCs/>
          <w:lang w:val="el-GR"/>
        </w:rPr>
        <w:t xml:space="preserve"> τιμές </w:t>
      </w:r>
      <w:r>
        <w:rPr>
          <w:rFonts w:eastAsiaTheme="minorEastAsia"/>
          <w:iCs/>
          <w:lang w:val="el-GR"/>
        </w:rPr>
        <w:t xml:space="preserve">και το μέσο </w:t>
      </w:r>
      <w:r w:rsidRPr="0012766B">
        <w:rPr>
          <w:rFonts w:eastAsiaTheme="minorEastAsia"/>
          <w:iCs/>
          <w:lang w:val="el-GR"/>
        </w:rPr>
        <w:t>φορτίο</w:t>
      </w:r>
      <w:r>
        <w:rPr>
          <w:rFonts w:eastAsiaTheme="minorEastAsia"/>
          <w:iCs/>
          <w:lang w:val="el-GR"/>
        </w:rPr>
        <w:t xml:space="preserve"> Συστήματος</w:t>
      </w:r>
      <w:r w:rsidRPr="0012766B">
        <w:rPr>
          <w:rFonts w:eastAsiaTheme="minorEastAsia"/>
          <w:iCs/>
          <w:lang w:val="el-GR"/>
        </w:rPr>
        <w:t xml:space="preserve"> κάθε χώρας ελήφθησαν από την </w:t>
      </w:r>
      <w:r w:rsidRPr="0012766B">
        <w:rPr>
          <w:rFonts w:eastAsiaTheme="minorEastAsia"/>
          <w:iCs/>
        </w:rPr>
        <w:t>Transparency</w:t>
      </w:r>
      <w:r w:rsidRPr="0012766B">
        <w:rPr>
          <w:rFonts w:eastAsiaTheme="minorEastAsia"/>
          <w:iCs/>
          <w:lang w:val="el-GR"/>
        </w:rPr>
        <w:t xml:space="preserve"> </w:t>
      </w:r>
      <w:r w:rsidRPr="0012766B">
        <w:rPr>
          <w:rFonts w:eastAsiaTheme="minorEastAsia"/>
          <w:iCs/>
        </w:rPr>
        <w:t>Platform</w:t>
      </w:r>
      <w:r w:rsidRPr="0012766B">
        <w:rPr>
          <w:rFonts w:eastAsiaTheme="minorEastAsia"/>
          <w:iCs/>
          <w:lang w:val="el-GR"/>
        </w:rPr>
        <w:t xml:space="preserve"> του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12766B">
        <w:rPr>
          <w:rFonts w:eastAsiaTheme="minorEastAsia"/>
          <w:iCs/>
          <w:lang w:val="el-GR"/>
        </w:rPr>
        <w:t>.</w:t>
      </w:r>
      <w:r>
        <w:rPr>
          <w:rFonts w:eastAsiaTheme="minorEastAsia"/>
          <w:iCs/>
          <w:lang w:val="el-GR"/>
        </w:rPr>
        <w:t xml:space="preserve"> Το μέσο μηνιαίο φορτίο υπολογίστηκε μέσω των δεδομένων που διαθέτει ο </w:t>
      </w:r>
      <w:r w:rsidR="00583A8E">
        <w:rPr>
          <w:rFonts w:eastAsiaTheme="minorEastAsia"/>
          <w:iCs/>
        </w:rPr>
        <w:t>ENTSO</w:t>
      </w:r>
      <w:r w:rsidR="00583A8E" w:rsidRPr="00583A8E">
        <w:rPr>
          <w:rFonts w:eastAsiaTheme="minorEastAsia"/>
          <w:iCs/>
          <w:lang w:val="el-GR"/>
        </w:rPr>
        <w:t>-</w:t>
      </w:r>
      <w:r w:rsidR="00583A8E">
        <w:rPr>
          <w:rFonts w:eastAsiaTheme="minorEastAsia"/>
          <w:iCs/>
        </w:rPr>
        <w:t>E</w:t>
      </w:r>
      <w:r w:rsidRPr="000838F4">
        <w:rPr>
          <w:rFonts w:eastAsiaTheme="minorEastAsia"/>
          <w:iCs/>
          <w:lang w:val="el-GR"/>
        </w:rPr>
        <w:t xml:space="preserve"> </w:t>
      </w:r>
      <w:r>
        <w:rPr>
          <w:rFonts w:eastAsiaTheme="minorEastAsia"/>
          <w:iCs/>
          <w:lang w:val="el-GR"/>
        </w:rPr>
        <w:t xml:space="preserve">σε μορφή </w:t>
      </w:r>
      <w:r>
        <w:rPr>
          <w:rFonts w:eastAsiaTheme="minorEastAsia"/>
          <w:iCs/>
        </w:rPr>
        <w:t>excel</w:t>
      </w:r>
      <w:r w:rsidRPr="000838F4">
        <w:rPr>
          <w:rFonts w:eastAsiaTheme="minorEastAsia"/>
          <w:iCs/>
          <w:lang w:val="el-GR"/>
        </w:rPr>
        <w:t xml:space="preserve"> (</w:t>
      </w:r>
      <w:r>
        <w:rPr>
          <w:rFonts w:eastAsiaTheme="minorEastAsia"/>
          <w:iCs/>
          <w:lang w:val="el-GR"/>
        </w:rPr>
        <w:t xml:space="preserve">ανά 15 λεπτά, 30 λεπτά, ή μία ώρα – διαφέρει ανά </w:t>
      </w:r>
      <w:r>
        <w:rPr>
          <w:rFonts w:eastAsiaTheme="minorEastAsia"/>
          <w:iCs/>
        </w:rPr>
        <w:t>LFC</w:t>
      </w:r>
      <w:r w:rsidRPr="000838F4">
        <w:rPr>
          <w:rFonts w:eastAsiaTheme="minorEastAsia"/>
          <w:iCs/>
          <w:lang w:val="el-GR"/>
        </w:rPr>
        <w:t xml:space="preserve"> </w:t>
      </w:r>
      <w:r>
        <w:rPr>
          <w:rFonts w:eastAsiaTheme="minorEastAsia"/>
          <w:iCs/>
        </w:rPr>
        <w:t>Block</w:t>
      </w:r>
      <w:r w:rsidRPr="000838F4">
        <w:rPr>
          <w:rFonts w:eastAsiaTheme="minorEastAsia"/>
          <w:iCs/>
          <w:lang w:val="el-GR"/>
        </w:rPr>
        <w:t xml:space="preserve">). </w:t>
      </w:r>
    </w:p>
    <w:p w14:paraId="1007C8DA" w14:textId="77777777" w:rsidR="008A7E1B" w:rsidRDefault="008A7E1B" w:rsidP="008A7E1B">
      <w:pPr>
        <w:jc w:val="both"/>
        <w:rPr>
          <w:rFonts w:eastAsiaTheme="minorEastAsia"/>
          <w:iCs/>
          <w:lang w:val="el-GR"/>
        </w:rPr>
      </w:pPr>
      <w:r>
        <w:rPr>
          <w:rFonts w:eastAsiaTheme="minorEastAsia"/>
          <w:iCs/>
          <w:lang w:val="el-GR"/>
        </w:rPr>
        <w:t xml:space="preserve">Σημειώνεται πως το </w:t>
      </w:r>
      <w:r w:rsidR="00494299">
        <w:rPr>
          <w:rFonts w:eastAsiaTheme="minorEastAsia"/>
          <w:iCs/>
          <w:lang w:val="el-GR"/>
        </w:rPr>
        <w:t>10</w:t>
      </w:r>
      <w:r w:rsidRPr="00830155">
        <w:rPr>
          <w:rFonts w:eastAsiaTheme="minorEastAsia"/>
          <w:iCs/>
          <w:lang w:val="el-GR"/>
        </w:rPr>
        <w:t xml:space="preserve">% του συνόλου των δεδομένων για κάθε μήνα αντιστοιχεί σε: </w:t>
      </w:r>
      <w:r>
        <w:rPr>
          <w:rFonts w:eastAsiaTheme="minorEastAsia"/>
          <w:iCs/>
          <w:lang w:val="el-GR"/>
        </w:rPr>
        <w:t>5</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(4 </w:t>
      </w:r>
      <w:r w:rsidRPr="00830155">
        <w:rPr>
          <w:rFonts w:eastAsiaTheme="minorEastAsia"/>
          <w:iCs/>
        </w:rPr>
        <w:t>x</w:t>
      </w:r>
      <w:r w:rsidRPr="00830155">
        <w:rPr>
          <w:rFonts w:eastAsiaTheme="minorEastAsia"/>
          <w:iCs/>
          <w:lang w:val="el-GR"/>
        </w:rPr>
        <w:t xml:space="preserve"> 24</w:t>
      </w:r>
      <w:r>
        <w:rPr>
          <w:rFonts w:eastAsiaTheme="minorEastAsia"/>
          <w:iCs/>
        </w:rPr>
        <w:t>hours</w:t>
      </w:r>
      <w:r w:rsidRPr="00830155">
        <w:rPr>
          <w:rFonts w:eastAsiaTheme="minorEastAsia"/>
          <w:iCs/>
          <w:lang w:val="el-GR"/>
        </w:rPr>
        <w:t xml:space="preserve"> </w:t>
      </w:r>
      <w:r w:rsidRPr="00830155">
        <w:rPr>
          <w:rFonts w:eastAsiaTheme="minorEastAsia"/>
          <w:iCs/>
        </w:rPr>
        <w:t>x</w:t>
      </w:r>
      <w:r w:rsidRPr="00830155">
        <w:rPr>
          <w:rFonts w:eastAsiaTheme="minorEastAsia"/>
          <w:iCs/>
          <w:lang w:val="el-GR"/>
        </w:rPr>
        <w:t xml:space="preserve"> 30</w:t>
      </w:r>
      <w:r w:rsidRPr="00830155">
        <w:rPr>
          <w:rFonts w:eastAsiaTheme="minorEastAsia"/>
          <w:iCs/>
        </w:rPr>
        <w:t>days</w:t>
      </w:r>
      <w:r w:rsidRPr="00830155">
        <w:rPr>
          <w:rFonts w:eastAsiaTheme="minorEastAsia"/>
          <w:iCs/>
          <w:lang w:val="el-GR"/>
        </w:rPr>
        <w:t xml:space="preserve">) = </w:t>
      </w:r>
      <w:r w:rsidR="00494299">
        <w:rPr>
          <w:rFonts w:eastAsiaTheme="minorEastAsia"/>
          <w:iCs/>
          <w:lang w:val="el-GR"/>
        </w:rPr>
        <w:t>288</w:t>
      </w:r>
      <w:r w:rsidRPr="00830155">
        <w:rPr>
          <w:rFonts w:eastAsiaTheme="minorEastAsia"/>
          <w:iCs/>
          <w:lang w:val="el-GR"/>
        </w:rPr>
        <w:t xml:space="preserve">, επομένως </w:t>
      </w:r>
      <w:r w:rsidR="00494299">
        <w:rPr>
          <w:rFonts w:eastAsiaTheme="minorEastAsia"/>
          <w:iCs/>
          <w:lang w:val="el-GR"/>
        </w:rPr>
        <w:t>288</w:t>
      </w:r>
      <w:r w:rsidRPr="00830155">
        <w:rPr>
          <w:rFonts w:eastAsiaTheme="minorEastAsia"/>
          <w:iCs/>
          <w:lang w:val="el-GR"/>
        </w:rPr>
        <w:t xml:space="preserve"> φορές </w:t>
      </w:r>
      <w:r>
        <w:rPr>
          <w:rFonts w:eastAsiaTheme="minorEastAsia"/>
          <w:iCs/>
          <w:lang w:val="el-GR"/>
        </w:rPr>
        <w:t xml:space="preserve">περίπου </w:t>
      </w:r>
      <w:r w:rsidRPr="00830155">
        <w:rPr>
          <w:rFonts w:eastAsiaTheme="minorEastAsia"/>
          <w:iCs/>
          <w:lang w:val="el-GR"/>
        </w:rPr>
        <w:t xml:space="preserve">κάθε μήνα η τιμή του 15λεπτου μέσου </w:t>
      </w:r>
      <w:r w:rsidRPr="00830155">
        <w:rPr>
          <w:rFonts w:eastAsiaTheme="minorEastAsia"/>
          <w:iCs/>
        </w:rPr>
        <w:t>FRCE</w:t>
      </w:r>
      <w:r w:rsidRPr="00830155">
        <w:rPr>
          <w:rFonts w:eastAsiaTheme="minorEastAsia"/>
          <w:iCs/>
          <w:lang w:val="el-GR"/>
        </w:rPr>
        <w:t xml:space="preserve"> ως προς το μέσο </w:t>
      </w:r>
      <w:r>
        <w:rPr>
          <w:rFonts w:eastAsiaTheme="minorEastAsia"/>
          <w:iCs/>
          <w:lang w:val="el-GR"/>
        </w:rPr>
        <w:t xml:space="preserve">μηνιαίο </w:t>
      </w:r>
      <w:r w:rsidRPr="00830155">
        <w:rPr>
          <w:rFonts w:eastAsiaTheme="minorEastAsia"/>
          <w:iCs/>
          <w:lang w:val="el-GR"/>
        </w:rPr>
        <w:t xml:space="preserve">φορτίο Συστήματος για κάθε </w:t>
      </w:r>
      <w:r w:rsidRPr="00830155">
        <w:rPr>
          <w:rFonts w:eastAsiaTheme="minorEastAsia"/>
          <w:iCs/>
        </w:rPr>
        <w:t>LFC</w:t>
      </w:r>
      <w:r w:rsidRPr="00830155">
        <w:rPr>
          <w:rFonts w:eastAsiaTheme="minorEastAsia"/>
          <w:iCs/>
          <w:lang w:val="el-GR"/>
        </w:rPr>
        <w:t xml:space="preserve"> </w:t>
      </w:r>
      <w:r w:rsidRPr="00830155">
        <w:rPr>
          <w:rFonts w:eastAsiaTheme="minorEastAsia"/>
          <w:iCs/>
        </w:rPr>
        <w:t>Block</w:t>
      </w:r>
      <w:r w:rsidRPr="00830155">
        <w:rPr>
          <w:rFonts w:eastAsiaTheme="minorEastAsia"/>
          <w:iCs/>
          <w:lang w:val="el-GR"/>
        </w:rPr>
        <w:t xml:space="preserve">, ήταν </w:t>
      </w:r>
      <w:r>
        <w:rPr>
          <w:rFonts w:eastAsiaTheme="minorEastAsia"/>
          <w:iCs/>
          <w:lang w:val="el-GR"/>
        </w:rPr>
        <w:t>κάτω</w:t>
      </w:r>
      <w:r w:rsidRPr="00830155">
        <w:rPr>
          <w:rFonts w:eastAsiaTheme="minorEastAsia"/>
          <w:iCs/>
          <w:lang w:val="el-GR"/>
        </w:rPr>
        <w:t xml:space="preserve"> από την τιμή που φαίνεται στο διάγραμμα.</w:t>
      </w:r>
    </w:p>
    <w:p w14:paraId="15B106DC" w14:textId="77777777" w:rsidR="008A7E1B" w:rsidRPr="0086633E" w:rsidRDefault="008A7E1B" w:rsidP="008A7E1B">
      <w:pPr>
        <w:jc w:val="both"/>
        <w:rPr>
          <w:rFonts w:eastAsiaTheme="minorEastAsia"/>
          <w:iCs/>
          <w:lang w:val="el-GR"/>
        </w:rPr>
      </w:pPr>
      <w:r>
        <w:rPr>
          <w:rFonts w:eastAsiaTheme="minorEastAsia"/>
          <w:iCs/>
          <w:lang w:val="el-GR"/>
        </w:rPr>
        <w:t xml:space="preserve">Επίσης διευκρινίζεται πως οι απεικονιζόμενες τιμές αφορούν </w:t>
      </w:r>
      <w:r>
        <w:rPr>
          <w:rFonts w:eastAsiaTheme="minorEastAsia"/>
          <w:b/>
          <w:iCs/>
          <w:lang w:val="el-GR"/>
        </w:rPr>
        <w:t>αρνητικά</w:t>
      </w:r>
      <w:r w:rsidRPr="009349C2">
        <w:rPr>
          <w:rFonts w:eastAsiaTheme="minorEastAsia"/>
          <w:b/>
          <w:iCs/>
          <w:lang w:val="el-GR"/>
        </w:rPr>
        <w:t xml:space="preserve"> </w:t>
      </w:r>
      <w:r w:rsidRPr="009349C2">
        <w:rPr>
          <w:rFonts w:eastAsiaTheme="minorEastAsia"/>
          <w:b/>
          <w:iCs/>
        </w:rPr>
        <w:t>FRCE</w:t>
      </w:r>
      <w:r>
        <w:rPr>
          <w:rFonts w:eastAsiaTheme="minorEastAsia"/>
          <w:iCs/>
          <w:lang w:val="el-GR"/>
        </w:rPr>
        <w:t>, δηλαδή ανισορροπίες όπου υπάρχει πλεόνασμα ενέργειας στο Σύστημα</w:t>
      </w:r>
      <w:r w:rsidRPr="0097540B">
        <w:rPr>
          <w:rFonts w:eastAsiaTheme="minorEastAsia"/>
          <w:iCs/>
          <w:lang w:val="el-GR"/>
        </w:rPr>
        <w:t xml:space="preserve"> </w:t>
      </w:r>
      <w:r>
        <w:rPr>
          <w:rFonts w:eastAsiaTheme="minorEastAsia"/>
          <w:iCs/>
          <w:lang w:val="el-GR"/>
        </w:rPr>
        <w:t>(</w:t>
      </w:r>
      <w:r>
        <w:rPr>
          <w:rFonts w:eastAsiaTheme="minorEastAsia"/>
          <w:iCs/>
        </w:rPr>
        <w:t>undergeneration</w:t>
      </w:r>
      <w:r w:rsidRPr="0097540B">
        <w:rPr>
          <w:rFonts w:eastAsiaTheme="minorEastAsia"/>
          <w:iCs/>
          <w:lang w:val="el-GR"/>
        </w:rPr>
        <w:t>)</w:t>
      </w:r>
      <w:r>
        <w:rPr>
          <w:rFonts w:eastAsiaTheme="minorEastAsia"/>
          <w:iCs/>
          <w:lang w:val="el-GR"/>
        </w:rPr>
        <w:t>.</w:t>
      </w:r>
      <w:r w:rsidRPr="009349C2">
        <w:rPr>
          <w:rFonts w:eastAsiaTheme="minorEastAsia"/>
          <w:iCs/>
          <w:lang w:val="el-GR"/>
        </w:rPr>
        <w:t xml:space="preserve"> </w:t>
      </w:r>
    </w:p>
    <w:p w14:paraId="4360F5D5" w14:textId="77777777" w:rsidR="008A7E1B" w:rsidRPr="008A7E1B" w:rsidRDefault="008A7E1B" w:rsidP="005D34B7">
      <w:pPr>
        <w:jc w:val="center"/>
        <w:rPr>
          <w:rFonts w:eastAsiaTheme="minorEastAsia"/>
          <w:iCs/>
          <w:lang w:val="el-GR"/>
        </w:rPr>
      </w:pPr>
    </w:p>
    <w:p w14:paraId="79C3CEA5" w14:textId="7C39A436" w:rsidR="001B1740" w:rsidRDefault="00790D63" w:rsidP="005D34B7">
      <w:pPr>
        <w:jc w:val="center"/>
        <w:rPr>
          <w:rFonts w:eastAsiaTheme="minorEastAsia"/>
          <w:iCs/>
        </w:rPr>
      </w:pPr>
      <w:r>
        <w:rPr>
          <w:rFonts w:eastAsiaTheme="minorEastAsia"/>
          <w:iCs/>
          <w:noProof/>
          <w:lang w:val="el-GR" w:eastAsia="el-GR"/>
        </w:rPr>
        <w:lastRenderedPageBreak/>
        <mc:AlternateContent>
          <mc:Choice Requires="wps">
            <w:drawing>
              <wp:anchor distT="0" distB="0" distL="114300" distR="114300" simplePos="0" relativeHeight="251684864" behindDoc="0" locked="0" layoutInCell="1" allowOverlap="1" wp14:anchorId="0931F3D4" wp14:editId="74B26E2D">
                <wp:simplePos x="0" y="0"/>
                <wp:positionH relativeFrom="column">
                  <wp:posOffset>922655</wp:posOffset>
                </wp:positionH>
                <wp:positionV relativeFrom="paragraph">
                  <wp:posOffset>1964055</wp:posOffset>
                </wp:positionV>
                <wp:extent cx="2021840" cy="1263650"/>
                <wp:effectExtent l="0" t="0" r="0" b="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126365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AFBB2" id="Oval 6" o:spid="_x0000_s1026" style="position:absolute;margin-left:72.65pt;margin-top:154.65pt;width:159.2pt;height: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" filled="f" strokecolor="red"/>
            </w:pict>
          </mc:Fallback>
        </mc:AlternateContent>
      </w:r>
      <w:r>
        <w:rPr>
          <w:rFonts w:eastAsiaTheme="minorEastAsia"/>
          <w:iCs/>
          <w:noProof/>
          <w:lang w:val="el-GR" w:eastAsia="el-GR"/>
        </w:rPr>
        <mc:AlternateContent>
          <mc:Choice Requires="wps">
            <w:drawing>
              <wp:anchor distT="0" distB="0" distL="114300" distR="114300" simplePos="0" relativeHeight="251682816" behindDoc="0" locked="0" layoutInCell="1" allowOverlap="1" wp14:anchorId="5C63BA65" wp14:editId="2CA69213">
                <wp:simplePos x="0" y="0"/>
                <wp:positionH relativeFrom="column">
                  <wp:posOffset>3471545</wp:posOffset>
                </wp:positionH>
                <wp:positionV relativeFrom="paragraph">
                  <wp:posOffset>3098800</wp:posOffset>
                </wp:positionV>
                <wp:extent cx="1701800" cy="1058545"/>
                <wp:effectExtent l="0" t="0" r="0" b="8255"/>
                <wp:wrapNone/>
                <wp:docPr id="1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058545"/>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DDB90" id="Oval 6" o:spid="_x0000_s1026" style="position:absolute;margin-left:273.35pt;margin-top:244pt;width:134pt;height:8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" filled="f" strokecolor="red"/>
            </w:pict>
          </mc:Fallback>
        </mc:AlternateContent>
      </w:r>
      <w:r w:rsidR="005D34B7">
        <w:rPr>
          <w:rFonts w:eastAsiaTheme="minorEastAsia"/>
          <w:iCs/>
          <w:noProof/>
          <w:lang w:val="el-GR" w:eastAsia="el-GR"/>
        </w:rPr>
        <w:drawing>
          <wp:inline distT="0" distB="0" distL="0" distR="0" wp14:anchorId="78F29F3C" wp14:editId="0ED3CC3E">
            <wp:extent cx="5975349" cy="4470400"/>
            <wp:effectExtent l="19050" t="0" r="6351" b="0"/>
            <wp:docPr id="2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19202" t="16203" r="18098" b="8311"/>
                    <a:stretch>
                      <a:fillRect/>
                    </a:stretch>
                  </pic:blipFill>
                  <pic:spPr bwMode="auto">
                    <a:xfrm>
                      <a:off x="0" y="0"/>
                      <a:ext cx="5978746" cy="4472941"/>
                    </a:xfrm>
                    <a:prstGeom prst="rect">
                      <a:avLst/>
                    </a:prstGeom>
                    <a:noFill/>
                    <a:ln w="9525">
                      <a:noFill/>
                      <a:miter lim="800000"/>
                      <a:headEnd/>
                      <a:tailEnd/>
                    </a:ln>
                  </pic:spPr>
                </pic:pic>
              </a:graphicData>
            </a:graphic>
          </wp:inline>
        </w:drawing>
      </w:r>
    </w:p>
    <w:p w14:paraId="67DB856D" w14:textId="77777777" w:rsidR="00583A8E" w:rsidRDefault="00583A8E" w:rsidP="005D34B7">
      <w:pPr>
        <w:jc w:val="center"/>
        <w:rPr>
          <w:rFonts w:eastAsiaTheme="minorEastAsia"/>
          <w:iCs/>
        </w:rPr>
      </w:pPr>
    </w:p>
    <w:p w14:paraId="6B9A9F9B" w14:textId="43EB076D" w:rsidR="00583A8E" w:rsidRPr="00C205EB" w:rsidRDefault="00583A8E" w:rsidP="00583A8E">
      <w:pPr>
        <w:jc w:val="both"/>
        <w:rPr>
          <w:rFonts w:eastAsiaTheme="minorEastAsia"/>
          <w:iCs/>
          <w:lang w:val="el-GR"/>
        </w:rPr>
      </w:pPr>
      <w:r>
        <w:rPr>
          <w:rFonts w:eastAsiaTheme="minorEastAsia"/>
          <w:iCs/>
          <w:lang w:val="el-GR"/>
        </w:rPr>
        <w:t xml:space="preserve">Στη διόρθωση του </w:t>
      </w:r>
      <w:r>
        <w:rPr>
          <w:rFonts w:eastAsiaTheme="minorEastAsia"/>
          <w:iCs/>
        </w:rPr>
        <w:t>FRCE</w:t>
      </w:r>
      <w:r w:rsidRPr="009349C2">
        <w:rPr>
          <w:rFonts w:eastAsiaTheme="minorEastAsia"/>
          <w:iCs/>
          <w:lang w:val="el-GR"/>
        </w:rPr>
        <w:t xml:space="preserve"> </w:t>
      </w:r>
      <w:r>
        <w:rPr>
          <w:rFonts w:eastAsiaTheme="minorEastAsia"/>
          <w:iCs/>
          <w:lang w:val="el-GR"/>
        </w:rPr>
        <w:t xml:space="preserve">συμμετέχει επίσης το </w:t>
      </w:r>
      <w:r>
        <w:rPr>
          <w:rFonts w:eastAsiaTheme="minorEastAsia"/>
          <w:iCs/>
        </w:rPr>
        <w:t>RTBM</w:t>
      </w:r>
      <w:r>
        <w:rPr>
          <w:rFonts w:eastAsiaTheme="minorEastAsia"/>
          <w:iCs/>
          <w:lang w:val="el-GR"/>
        </w:rPr>
        <w:t xml:space="preserve">. </w:t>
      </w:r>
      <w:r w:rsidR="004E3513">
        <w:rPr>
          <w:rFonts w:eastAsiaTheme="minorEastAsia"/>
          <w:iCs/>
          <w:lang w:val="el-GR"/>
        </w:rPr>
        <w:t xml:space="preserve">Εδώ </w:t>
      </w:r>
      <w:r>
        <w:rPr>
          <w:rFonts w:eastAsiaTheme="minorEastAsia"/>
          <w:iCs/>
          <w:lang w:val="el-GR"/>
        </w:rPr>
        <w:t xml:space="preserve">παρατίθεται </w:t>
      </w:r>
      <w:r w:rsidRPr="009349C2">
        <w:rPr>
          <w:lang w:val="el-GR"/>
        </w:rPr>
        <w:t xml:space="preserve">ο συνολικός βρόχος ρύθμισης συχνότητας που αφορά σε κάθε </w:t>
      </w:r>
      <w:r>
        <w:rPr>
          <w:lang w:val="el-GR"/>
        </w:rPr>
        <w:t>Περιοχή ελέγχου, όπως ελήφθη από την ιστοσελίδα του ΑΔΜΗΕ</w:t>
      </w:r>
      <w:r w:rsidRPr="00C205EB">
        <w:rPr>
          <w:lang w:val="el-GR"/>
        </w:rPr>
        <w:t>.</w:t>
      </w:r>
    </w:p>
    <w:p w14:paraId="25E9E490" w14:textId="77777777" w:rsidR="00583A8E" w:rsidRPr="00583A8E" w:rsidRDefault="00583A8E" w:rsidP="005D34B7">
      <w:pPr>
        <w:jc w:val="center"/>
        <w:rPr>
          <w:rFonts w:eastAsiaTheme="minorEastAsia"/>
          <w:iCs/>
          <w:lang w:val="el-GR"/>
        </w:rPr>
      </w:pPr>
    </w:p>
    <w:sectPr w:rsidR="00583A8E" w:rsidRPr="00583A8E" w:rsidSect="000024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B815D" w14:textId="77777777" w:rsidR="00FB4118" w:rsidRDefault="00FB4118" w:rsidP="00B653A1">
      <w:pPr>
        <w:spacing w:after="0" w:line="240" w:lineRule="auto"/>
      </w:pPr>
      <w:r>
        <w:separator/>
      </w:r>
    </w:p>
  </w:endnote>
  <w:endnote w:type="continuationSeparator" w:id="0">
    <w:p w14:paraId="019B85A0" w14:textId="77777777" w:rsidR="00FB4118" w:rsidRDefault="00FB4118" w:rsidP="00B65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245567"/>
      <w:docPartObj>
        <w:docPartGallery w:val="Page Numbers (Bottom of Page)"/>
        <w:docPartUnique/>
      </w:docPartObj>
    </w:sdtPr>
    <w:sdtEndPr/>
    <w:sdtContent>
      <w:p w14:paraId="70E9E6EE" w14:textId="77777777" w:rsidR="002D2211" w:rsidRDefault="002D2211">
        <w:pPr>
          <w:pStyle w:val="ad"/>
          <w:jc w:val="right"/>
        </w:pPr>
        <w:r>
          <w:fldChar w:fldCharType="begin"/>
        </w:r>
        <w:r>
          <w:instrText>PAGE   \* MERGEFORMAT</w:instrText>
        </w:r>
        <w:r>
          <w:fldChar w:fldCharType="separate"/>
        </w:r>
        <w:r w:rsidR="005A3E78" w:rsidRPr="005A3E78">
          <w:rPr>
            <w:noProof/>
            <w:lang w:val="el-GR"/>
          </w:rPr>
          <w:t>6</w:t>
        </w:r>
        <w:r>
          <w:rPr>
            <w:noProof/>
            <w:lang w:val="el-GR"/>
          </w:rPr>
          <w:fldChar w:fldCharType="end"/>
        </w:r>
      </w:p>
    </w:sdtContent>
  </w:sdt>
  <w:p w14:paraId="584D2016" w14:textId="77777777" w:rsidR="002D2211" w:rsidRDefault="002D221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5B3B7" w14:textId="77777777" w:rsidR="00FB4118" w:rsidRDefault="00FB4118" w:rsidP="00B653A1">
      <w:pPr>
        <w:spacing w:after="0" w:line="240" w:lineRule="auto"/>
      </w:pPr>
      <w:r>
        <w:separator/>
      </w:r>
    </w:p>
  </w:footnote>
  <w:footnote w:type="continuationSeparator" w:id="0">
    <w:p w14:paraId="23DFA5B9" w14:textId="77777777" w:rsidR="00FB4118" w:rsidRDefault="00FB4118" w:rsidP="00B653A1">
      <w:pPr>
        <w:spacing w:after="0" w:line="240" w:lineRule="auto"/>
      </w:pPr>
      <w:r>
        <w:continuationSeparator/>
      </w:r>
    </w:p>
  </w:footnote>
  <w:footnote w:id="1">
    <w:p w14:paraId="4491CE4E" w14:textId="77777777" w:rsidR="002D2211" w:rsidRPr="008F24A8" w:rsidRDefault="002D2211">
      <w:pPr>
        <w:pStyle w:val="af"/>
        <w:rPr>
          <w:sz w:val="18"/>
          <w:szCs w:val="18"/>
          <w:lang w:val="el-GR"/>
        </w:rPr>
      </w:pPr>
      <w:r>
        <w:rPr>
          <w:rStyle w:val="af0"/>
        </w:rPr>
        <w:footnoteRef/>
      </w:r>
      <w:r w:rsidRPr="00337C24">
        <w:rPr>
          <w:lang w:val="el-GR"/>
        </w:rPr>
        <w:t xml:space="preserve"> </w:t>
      </w:r>
      <w:r w:rsidRPr="008F24A8">
        <w:rPr>
          <w:sz w:val="18"/>
          <w:szCs w:val="18"/>
          <w:lang w:val="el-GR"/>
        </w:rPr>
        <w:t>Μεθοδολογία ΑΔΜΗΕ-Καθορισμός Ζωνικών/Συστημικών αναγκών Ισχύος Εξισορρόπησης</w:t>
      </w:r>
    </w:p>
  </w:footnote>
  <w:footnote w:id="2">
    <w:p w14:paraId="28A456BC" w14:textId="77777777" w:rsidR="002D2211" w:rsidRPr="008F24A8" w:rsidRDefault="002D2211" w:rsidP="002F385C">
      <w:pPr>
        <w:pStyle w:val="af"/>
        <w:rPr>
          <w:sz w:val="18"/>
          <w:szCs w:val="18"/>
          <w:lang w:val="el-GR"/>
        </w:rPr>
      </w:pPr>
      <w:r w:rsidRPr="008F24A8">
        <w:rPr>
          <w:rStyle w:val="af0"/>
          <w:sz w:val="18"/>
          <w:szCs w:val="18"/>
        </w:rPr>
        <w:footnoteRef/>
      </w:r>
      <w:r w:rsidRPr="008F24A8">
        <w:rPr>
          <w:sz w:val="18"/>
          <w:szCs w:val="18"/>
          <w:lang w:val="el-GR"/>
        </w:rPr>
        <w:t xml:space="preserve"> Άρθρο 3 του </w:t>
      </w:r>
      <w:r w:rsidRPr="008F24A8">
        <w:rPr>
          <w:sz w:val="18"/>
          <w:szCs w:val="18"/>
        </w:rPr>
        <w:t>SOGL</w:t>
      </w:r>
      <w:r w:rsidRPr="008F24A8">
        <w:rPr>
          <w:i/>
          <w:iCs/>
          <w:sz w:val="18"/>
          <w:szCs w:val="18"/>
          <w:lang w:val="el-GR"/>
        </w:rPr>
        <w:t>: «δεδομένα αξιολόγησης ποιότητας συχνότητας»: το σύνολο δεδομένων που επιτρέπει τον υπολογισμό των κριτηρίων αξιολόγησης ποιότητας συχνότητας</w:t>
      </w:r>
      <w:r w:rsidRPr="008F24A8">
        <w:rPr>
          <w:sz w:val="18"/>
          <w:szCs w:val="18"/>
          <w:lang w:val="el-GR"/>
        </w:rPr>
        <w:t>·</w:t>
      </w:r>
    </w:p>
  </w:footnote>
  <w:footnote w:id="3">
    <w:p w14:paraId="43A04051" w14:textId="77777777" w:rsidR="002D2211" w:rsidRPr="008F24A8" w:rsidRDefault="002D2211">
      <w:pPr>
        <w:pStyle w:val="af"/>
        <w:rPr>
          <w:sz w:val="18"/>
          <w:szCs w:val="18"/>
        </w:rPr>
      </w:pPr>
      <w:r w:rsidRPr="008F24A8">
        <w:rPr>
          <w:rStyle w:val="af0"/>
          <w:sz w:val="18"/>
          <w:szCs w:val="18"/>
        </w:rPr>
        <w:footnoteRef/>
      </w:r>
      <w:r w:rsidRPr="008F24A8">
        <w:rPr>
          <w:sz w:val="18"/>
          <w:szCs w:val="18"/>
        </w:rPr>
        <w:t xml:space="preserve"> </w:t>
      </w:r>
      <w:hyperlink r:id="rId1" w:history="1">
        <w:r>
          <w:rPr>
            <w:rStyle w:val="-"/>
            <w:sz w:val="18"/>
            <w:szCs w:val="18"/>
          </w:rPr>
          <w:t>ENTSO-E</w:t>
        </w:r>
        <w:r w:rsidRPr="008F24A8">
          <w:rPr>
            <w:rStyle w:val="-"/>
            <w:sz w:val="18"/>
            <w:szCs w:val="18"/>
          </w:rPr>
          <w:t xml:space="preserve"> Report on Deterministic Frequency Deviations - 2019</w:t>
        </w:r>
      </w:hyperlink>
    </w:p>
  </w:footnote>
  <w:footnote w:id="4">
    <w:p w14:paraId="75D02AFB" w14:textId="77777777" w:rsidR="002D2211" w:rsidRPr="008F24A8" w:rsidRDefault="002D2211" w:rsidP="008F24A8">
      <w:pPr>
        <w:pStyle w:val="af"/>
        <w:jc w:val="both"/>
        <w:rPr>
          <w:sz w:val="18"/>
          <w:szCs w:val="18"/>
          <w:lang w:val="el-GR"/>
        </w:rPr>
      </w:pPr>
      <w:r w:rsidRPr="008F24A8">
        <w:rPr>
          <w:rStyle w:val="af0"/>
          <w:sz w:val="18"/>
          <w:szCs w:val="18"/>
        </w:rPr>
        <w:footnoteRef/>
      </w:r>
      <w:r w:rsidRPr="008F24A8">
        <w:rPr>
          <w:sz w:val="18"/>
          <w:szCs w:val="18"/>
          <w:lang w:val="el-GR"/>
        </w:rPr>
        <w:t xml:space="preserve"> Στο Βέλγιο </w:t>
      </w:r>
      <w:r>
        <w:rPr>
          <w:sz w:val="18"/>
          <w:szCs w:val="18"/>
          <w:lang w:val="el-GR"/>
        </w:rPr>
        <w:t xml:space="preserve">ο </w:t>
      </w:r>
      <w:r>
        <w:rPr>
          <w:sz w:val="18"/>
          <w:szCs w:val="18"/>
        </w:rPr>
        <w:t>TSO</w:t>
      </w:r>
      <w:r w:rsidRPr="008F24A8">
        <w:rPr>
          <w:sz w:val="18"/>
          <w:szCs w:val="18"/>
          <w:lang w:val="el-GR"/>
        </w:rPr>
        <w:t xml:space="preserve"> </w:t>
      </w:r>
      <w:r>
        <w:rPr>
          <w:sz w:val="18"/>
          <w:szCs w:val="18"/>
          <w:lang w:val="el-GR"/>
        </w:rPr>
        <w:t>«</w:t>
      </w:r>
      <w:r w:rsidRPr="008F24A8">
        <w:rPr>
          <w:sz w:val="18"/>
          <w:szCs w:val="18"/>
          <w:lang w:val="el-GR"/>
        </w:rPr>
        <w:t>ELIA</w:t>
      </w:r>
      <w:r>
        <w:rPr>
          <w:sz w:val="18"/>
          <w:szCs w:val="18"/>
          <w:lang w:val="el-GR"/>
        </w:rPr>
        <w:t>»</w:t>
      </w:r>
      <w:r w:rsidRPr="008F24A8">
        <w:rPr>
          <w:sz w:val="18"/>
          <w:szCs w:val="18"/>
          <w:lang w:val="el-GR"/>
        </w:rPr>
        <w:t xml:space="preserve"> υποβάλει στη ρυθμιστική αρχή σύμφωνα με την </w:t>
      </w:r>
      <w:r w:rsidRPr="008F24A8">
        <w:rPr>
          <w:sz w:val="18"/>
          <w:szCs w:val="18"/>
        </w:rPr>
        <w:t>LFCBOA</w:t>
      </w:r>
      <w:r w:rsidRPr="008F24A8">
        <w:rPr>
          <w:sz w:val="18"/>
          <w:szCs w:val="18"/>
          <w:lang w:val="el-GR"/>
        </w:rPr>
        <w:t xml:space="preserve"> </w:t>
      </w:r>
      <w:r>
        <w:rPr>
          <w:sz w:val="18"/>
          <w:szCs w:val="18"/>
          <w:lang w:val="el-GR"/>
        </w:rPr>
        <w:t>(</w:t>
      </w:r>
      <w:hyperlink r:id="rId2" w:history="1">
        <w:r w:rsidRPr="0087465F">
          <w:rPr>
            <w:rStyle w:val="-"/>
            <w:sz w:val="18"/>
            <w:szCs w:val="18"/>
            <w:lang w:val="el-GR"/>
          </w:rPr>
          <w:t>https://www.elia.be/-/media/project/elia/elia-site/electricity-market-and-system/system-services/keeping-the balance/20220221lfcboa_v2_en_maindocument.pdf</w:t>
        </w:r>
      </w:hyperlink>
      <w:r>
        <w:rPr>
          <w:sz w:val="18"/>
          <w:szCs w:val="18"/>
          <w:lang w:val="el-GR"/>
        </w:rPr>
        <w:t>)</w:t>
      </w:r>
      <w:r w:rsidRPr="008F24A8">
        <w:rPr>
          <w:sz w:val="18"/>
          <w:szCs w:val="18"/>
          <w:lang w:val="el-GR"/>
        </w:rPr>
        <w:t xml:space="preserve"> α) ετήσιο report για την ποιότητα του FRCE στην περιοχή ελέγχου </w:t>
      </w:r>
      <w:r>
        <w:rPr>
          <w:sz w:val="18"/>
          <w:szCs w:val="18"/>
          <w:lang w:val="el-GR"/>
        </w:rPr>
        <w:t>του</w:t>
      </w:r>
      <w:r w:rsidRPr="008F24A8">
        <w:rPr>
          <w:sz w:val="18"/>
          <w:szCs w:val="18"/>
          <w:lang w:val="el-GR"/>
        </w:rPr>
        <w:t xml:space="preserve"> στ</w:t>
      </w:r>
      <w:r>
        <w:rPr>
          <w:sz w:val="18"/>
          <w:szCs w:val="18"/>
          <w:lang w:val="el-GR"/>
        </w:rPr>
        <w:t>ο</w:t>
      </w:r>
      <w:r w:rsidRPr="008F24A8">
        <w:rPr>
          <w:sz w:val="18"/>
          <w:szCs w:val="18"/>
          <w:lang w:val="el-GR"/>
        </w:rPr>
        <w:t xml:space="preserve"> πλαίσι</w:t>
      </w:r>
      <w:r>
        <w:rPr>
          <w:sz w:val="18"/>
          <w:szCs w:val="18"/>
          <w:lang w:val="el-GR"/>
        </w:rPr>
        <w:t>ο</w:t>
      </w:r>
      <w:r w:rsidRPr="008F24A8">
        <w:rPr>
          <w:sz w:val="18"/>
          <w:szCs w:val="18"/>
          <w:lang w:val="el-GR"/>
        </w:rPr>
        <w:t xml:space="preserve"> της αναφοράς της για τον μηχανισμό εφεδρειών, καθώς και β) μηνιαίο report για την ποιότητα του FRCE στην περιοχή ελέγχου </w:t>
      </w:r>
      <w:r>
        <w:rPr>
          <w:sz w:val="18"/>
          <w:szCs w:val="18"/>
          <w:lang w:val="el-GR"/>
        </w:rPr>
        <w:t>του</w:t>
      </w:r>
      <w:r w:rsidRPr="008F24A8">
        <w:rPr>
          <w:sz w:val="18"/>
          <w:szCs w:val="18"/>
          <w:lang w:val="el-GR"/>
        </w:rPr>
        <w:t xml:space="preserve"> στ</w:t>
      </w:r>
      <w:r>
        <w:rPr>
          <w:sz w:val="18"/>
          <w:szCs w:val="18"/>
          <w:lang w:val="el-GR"/>
        </w:rPr>
        <w:t>ο</w:t>
      </w:r>
      <w:r w:rsidRPr="008F24A8">
        <w:rPr>
          <w:sz w:val="18"/>
          <w:szCs w:val="18"/>
          <w:lang w:val="el-GR"/>
        </w:rPr>
        <w:t xml:space="preserve"> πλαίσι</w:t>
      </w:r>
      <w:r>
        <w:rPr>
          <w:sz w:val="18"/>
          <w:szCs w:val="18"/>
          <w:lang w:val="el-GR"/>
        </w:rPr>
        <w:t>ο</w:t>
      </w:r>
      <w:r w:rsidRPr="008F24A8">
        <w:rPr>
          <w:sz w:val="18"/>
          <w:szCs w:val="18"/>
          <w:lang w:val="el-GR"/>
        </w:rPr>
        <w:t xml:space="preserve"> της ενημέρωσης που παρέχει για τη λειτουργία του μηχανισμού εξισορρόπησης, ενώ στον ιστότοπο τ</w:t>
      </w:r>
      <w:r>
        <w:rPr>
          <w:sz w:val="18"/>
          <w:szCs w:val="18"/>
          <w:lang w:val="el-GR"/>
        </w:rPr>
        <w:t>ου</w:t>
      </w:r>
      <w:r w:rsidRPr="008F24A8">
        <w:rPr>
          <w:sz w:val="18"/>
          <w:szCs w:val="18"/>
          <w:lang w:val="el-GR"/>
        </w:rPr>
        <w:t xml:space="preserve"> υπάρχουν και ανανεώνονται συνεχώς βάσεις δεδομένων, που μεταξύ άλλων περιέχουν το Imbalance σε MW που δημιουργείται στην περιοχή ελέγχου </w:t>
      </w:r>
      <w:r>
        <w:rPr>
          <w:sz w:val="18"/>
          <w:szCs w:val="18"/>
          <w:lang w:val="el-GR"/>
        </w:rPr>
        <w:t>του</w:t>
      </w:r>
      <w:r w:rsidRPr="008F24A8">
        <w:rPr>
          <w:sz w:val="18"/>
          <w:szCs w:val="18"/>
          <w:lang w:val="el-GR"/>
        </w:rPr>
        <w:t xml:space="preserve"> ανά λεπτό. </w:t>
      </w:r>
      <w:r>
        <w:rPr>
          <w:sz w:val="18"/>
          <w:szCs w:val="18"/>
          <w:lang w:val="el-GR"/>
        </w:rPr>
        <w:t xml:space="preserve">-- </w:t>
      </w:r>
      <w:r w:rsidRPr="008F24A8">
        <w:rPr>
          <w:sz w:val="18"/>
          <w:szCs w:val="18"/>
          <w:lang w:val="el-GR"/>
        </w:rPr>
        <w:t>Επίσης, οι ISOs (π.χ. PJM, New York ISO, Caiso, Ercot) του αμερικάνικου συστήματος ηλεκτρικής ενέργειας, στα πλαίσια της παρουσίασης της απόδοσης λειτουργίας του τμήματος του Συστήματος για την εξισορρόπηση του οποίου είναι υπεύθυνοι, αναφέρουν τα δεδομένα αξιολόγησης τους βάσει του ACE, σύμφωνα με τα με τα υποχρεωτικά πρότυπα αξιοπιστίας (standards) που εκδίδονται από την NERC και εγκρίνονται από την FERC, ενώ διαθέτουν μεγάλες βάσεις δεδομένων με τις μέσες τιμές ACE σε MW ανά λεπτό.</w:t>
      </w:r>
    </w:p>
  </w:footnote>
  <w:footnote w:id="5">
    <w:p w14:paraId="4E0DCAEE" w14:textId="77777777" w:rsidR="002D2211" w:rsidRPr="0092127E" w:rsidRDefault="002D2211">
      <w:pPr>
        <w:pStyle w:val="af"/>
        <w:rPr>
          <w:i/>
          <w:iCs/>
        </w:rPr>
      </w:pPr>
      <w:r>
        <w:rPr>
          <w:rStyle w:val="af0"/>
        </w:rPr>
        <w:footnoteRef/>
      </w:r>
      <w:r>
        <w:t xml:space="preserve"> </w:t>
      </w:r>
      <w:r>
        <w:rPr>
          <w:lang w:val="el-GR"/>
        </w:rPr>
        <w:t>Απόφαση</w:t>
      </w:r>
      <w:r w:rsidRPr="0092127E">
        <w:t xml:space="preserve"> </w:t>
      </w:r>
      <w:r>
        <w:rPr>
          <w:lang w:val="el-GR"/>
        </w:rPr>
        <w:t>ΡΑΕ</w:t>
      </w:r>
      <w:r w:rsidRPr="0092127E">
        <w:t xml:space="preserve"> </w:t>
      </w:r>
      <w:r>
        <w:rPr>
          <w:lang w:val="el-GR"/>
        </w:rPr>
        <w:t>υπ</w:t>
      </w:r>
      <w:r w:rsidRPr="0092127E">
        <w:t xml:space="preserve">’ </w:t>
      </w:r>
      <w:r>
        <w:rPr>
          <w:lang w:val="el-GR"/>
        </w:rPr>
        <w:t>αριθμ</w:t>
      </w:r>
      <w:r w:rsidRPr="0092127E">
        <w:t>. 189/2019</w:t>
      </w:r>
      <w:r>
        <w:t xml:space="preserve">: ACE: </w:t>
      </w:r>
      <w:r w:rsidRPr="0092127E">
        <w:rPr>
          <w:i/>
          <w:iCs/>
        </w:rPr>
        <w:t xml:space="preserve">«The </w:t>
      </w:r>
      <w:r w:rsidRPr="00DB2645">
        <w:rPr>
          <w:b/>
          <w:bCs/>
          <w:i/>
          <w:iCs/>
        </w:rPr>
        <w:t>ACE</w:t>
      </w:r>
      <w:r w:rsidRPr="0092127E">
        <w:rPr>
          <w:i/>
          <w:iCs/>
        </w:rPr>
        <w:t xml:space="preserve"> represents the individual remaining imbalance the LFC area is responsible for..»</w:t>
      </w:r>
    </w:p>
  </w:footnote>
  <w:footnote w:id="6">
    <w:p w14:paraId="022EEE19" w14:textId="77777777" w:rsidR="002D2211" w:rsidRPr="00A7775A" w:rsidRDefault="002D2211">
      <w:pPr>
        <w:pStyle w:val="af"/>
        <w:rPr>
          <w:i/>
          <w:iCs/>
        </w:rPr>
      </w:pPr>
      <w:r>
        <w:rPr>
          <w:rStyle w:val="af0"/>
        </w:rPr>
        <w:footnoteRef/>
      </w:r>
      <w:r w:rsidRPr="00A7775A">
        <w:t xml:space="preserve"> </w:t>
      </w:r>
      <w:r>
        <w:rPr>
          <w:lang w:val="el-GR"/>
        </w:rPr>
        <w:t>Από</w:t>
      </w:r>
      <w:r w:rsidRPr="00A7775A">
        <w:t xml:space="preserve"> </w:t>
      </w:r>
      <w:r>
        <w:t xml:space="preserve">B-1-1 </w:t>
      </w:r>
      <w:r>
        <w:rPr>
          <w:lang w:val="el-GR"/>
        </w:rPr>
        <w:t>της</w:t>
      </w:r>
      <w:r w:rsidRPr="00A7775A">
        <w:t xml:space="preserve"> </w:t>
      </w:r>
      <w:r>
        <w:t xml:space="preserve">SAFA </w:t>
      </w:r>
      <w:r>
        <w:rPr>
          <w:lang w:val="el-GR"/>
        </w:rPr>
        <w:t>και</w:t>
      </w:r>
      <w:r w:rsidRPr="00A7775A">
        <w:t xml:space="preserve"> </w:t>
      </w:r>
      <w:r>
        <w:rPr>
          <w:lang w:val="el-GR"/>
        </w:rPr>
        <w:t>Απόφαση</w:t>
      </w:r>
      <w:r w:rsidRPr="00A7775A">
        <w:t xml:space="preserve"> </w:t>
      </w:r>
      <w:r>
        <w:rPr>
          <w:lang w:val="el-GR"/>
        </w:rPr>
        <w:t>ΡΑΕ</w:t>
      </w:r>
      <w:r w:rsidRPr="00A7775A">
        <w:t xml:space="preserve"> 689/2019</w:t>
      </w:r>
      <w:r>
        <w:t xml:space="preserve">:  </w:t>
      </w:r>
      <w:r w:rsidRPr="00A7775A">
        <w:rPr>
          <w:i/>
          <w:iCs/>
        </w:rPr>
        <w:t>«The ACE behaviour of the LFC BLOCKS is not correlated.»</w:t>
      </w:r>
    </w:p>
  </w:footnote>
  <w:footnote w:id="7">
    <w:p w14:paraId="5D70DC31" w14:textId="77777777" w:rsidR="002D2211" w:rsidRPr="0092127E" w:rsidRDefault="002D2211">
      <w:pPr>
        <w:pStyle w:val="af"/>
        <w:rPr>
          <w:lang w:val="el-GR"/>
        </w:rPr>
      </w:pPr>
      <w:r>
        <w:rPr>
          <w:rStyle w:val="af0"/>
        </w:rPr>
        <w:footnoteRef/>
      </w:r>
      <w:r w:rsidRPr="0092127E">
        <w:rPr>
          <w:lang w:val="el-GR"/>
        </w:rPr>
        <w:t xml:space="preserve"> </w:t>
      </w:r>
      <w:r>
        <w:rPr>
          <w:lang w:val="el-GR"/>
        </w:rPr>
        <w:t>Απόφαση ΡΑΕ υπ’ αριθμ. 689/2019</w:t>
      </w:r>
    </w:p>
  </w:footnote>
  <w:footnote w:id="8">
    <w:p w14:paraId="4DBC3CF6" w14:textId="77777777" w:rsidR="00D44B12" w:rsidRPr="00D44B12" w:rsidRDefault="00D44B12">
      <w:pPr>
        <w:pStyle w:val="af"/>
        <w:rPr>
          <w:lang w:val="el-GR"/>
        </w:rPr>
      </w:pPr>
      <w:r>
        <w:rPr>
          <w:rStyle w:val="af0"/>
        </w:rPr>
        <w:footnoteRef/>
      </w:r>
      <w:r w:rsidRPr="00D44B12">
        <w:rPr>
          <w:lang w:val="el-GR"/>
        </w:rPr>
        <w:t xml:space="preserve"> </w:t>
      </w:r>
      <w:hyperlink r:id="rId3" w:history="1">
        <w:r w:rsidRPr="00D44B12">
          <w:rPr>
            <w:rStyle w:val="-"/>
            <w:lang w:val="el-GR"/>
          </w:rPr>
          <w:t>https://transparency.entsoe.eu/</w:t>
        </w:r>
      </w:hyperlink>
    </w:p>
  </w:footnote>
  <w:footnote w:id="9">
    <w:p w14:paraId="497B8F32" w14:textId="77777777" w:rsidR="002D2211" w:rsidRPr="00CA176C" w:rsidRDefault="002D2211">
      <w:pPr>
        <w:pStyle w:val="af"/>
        <w:rPr>
          <w:i/>
          <w:iCs/>
          <w:lang w:val="el-GR"/>
        </w:rPr>
      </w:pPr>
      <w:r>
        <w:rPr>
          <w:rStyle w:val="af0"/>
        </w:rPr>
        <w:footnoteRef/>
      </w:r>
      <w:r w:rsidRPr="00CA176C">
        <w:rPr>
          <w:lang w:val="el-GR"/>
        </w:rPr>
        <w:t xml:space="preserve"> </w:t>
      </w:r>
      <w:r w:rsidRPr="00CA176C">
        <w:rPr>
          <w:b/>
          <w:bCs/>
          <w:lang w:val="el-GR"/>
        </w:rPr>
        <w:t xml:space="preserve">Άρθρο 19 </w:t>
      </w:r>
      <w:r w:rsidRPr="00CA176C">
        <w:rPr>
          <w:b/>
          <w:bCs/>
        </w:rPr>
        <w:t>SOGL</w:t>
      </w:r>
      <w:r w:rsidRPr="00CA176C">
        <w:rPr>
          <w:lang w:val="el-GR"/>
        </w:rPr>
        <w:t xml:space="preserve">: </w:t>
      </w:r>
      <w:r>
        <w:rPr>
          <w:lang w:val="el-GR"/>
        </w:rPr>
        <w:t>«</w:t>
      </w:r>
      <w:r w:rsidRPr="00CA176C">
        <w:rPr>
          <w:i/>
          <w:iCs/>
          <w:lang w:val="el-GR"/>
        </w:rPr>
        <w:t>Κάθε ΔΣΜ παρακολουθεί τις ακόλουθες παραμέτρους του συστήματος μεταφοράς σε πραγματικό χρόνο στην περιοχή ελέγχου του, με βάση μετρήσεις τηλεμετρίας σε πραγματικό χρόνο ή τιμές που υπολογίζονται από την περιοχή παρατηρησιμότητάς του, λαμβάνοντας υπόψη τα διαρθρωτικά δεδομένα και τα δεδομένα σε πραγματικό χρόνο σύμφωνα με το άρθρο 42……β) τις τάσεις των ζυγών·</w:t>
      </w:r>
      <w:r>
        <w:rPr>
          <w:i/>
          <w:iCs/>
          <w:lang w:val="el-GR"/>
        </w:rPr>
        <w:t>»</w:t>
      </w:r>
    </w:p>
  </w:footnote>
  <w:footnote w:id="10">
    <w:p w14:paraId="2431453C" w14:textId="77777777" w:rsidR="002D2211" w:rsidRPr="00CA176C" w:rsidRDefault="002D2211">
      <w:pPr>
        <w:pStyle w:val="af"/>
        <w:rPr>
          <w:lang w:val="el-GR"/>
        </w:rPr>
      </w:pPr>
      <w:r>
        <w:rPr>
          <w:rStyle w:val="af0"/>
        </w:rPr>
        <w:footnoteRef/>
      </w:r>
      <w:r w:rsidRPr="00CA176C">
        <w:rPr>
          <w:lang w:val="el-GR"/>
        </w:rPr>
        <w:t xml:space="preserve"> </w:t>
      </w:r>
      <w:hyperlink r:id="rId4" w:history="1">
        <w:r w:rsidRPr="00164833">
          <w:rPr>
            <w:rStyle w:val="-"/>
          </w:rPr>
          <w:t>https</w:t>
        </w:r>
        <w:r w:rsidRPr="00CA176C">
          <w:rPr>
            <w:rStyle w:val="-"/>
            <w:lang w:val="el-GR"/>
          </w:rPr>
          <w:t>://</w:t>
        </w:r>
        <w:r w:rsidRPr="00164833">
          <w:rPr>
            <w:rStyle w:val="-"/>
          </w:rPr>
          <w:t>www</w:t>
        </w:r>
        <w:r w:rsidRPr="00CA176C">
          <w:rPr>
            <w:rStyle w:val="-"/>
            <w:lang w:val="el-GR"/>
          </w:rPr>
          <w:t>.</w:t>
        </w:r>
        <w:r w:rsidRPr="00164833">
          <w:rPr>
            <w:rStyle w:val="-"/>
          </w:rPr>
          <w:t>admie</w:t>
        </w:r>
        <w:r w:rsidRPr="00CA176C">
          <w:rPr>
            <w:rStyle w:val="-"/>
            <w:lang w:val="el-GR"/>
          </w:rPr>
          <w:t>.</w:t>
        </w:r>
        <w:r w:rsidRPr="00164833">
          <w:rPr>
            <w:rStyle w:val="-"/>
          </w:rPr>
          <w:t>gr</w:t>
        </w:r>
        <w:r w:rsidRPr="00CA176C">
          <w:rPr>
            <w:rStyle w:val="-"/>
            <w:lang w:val="el-GR"/>
          </w:rPr>
          <w:t>/</w:t>
        </w:r>
        <w:r w:rsidRPr="00164833">
          <w:rPr>
            <w:rStyle w:val="-"/>
          </w:rPr>
          <w:t>agora</w:t>
        </w:r>
        <w:r w:rsidRPr="00CA176C">
          <w:rPr>
            <w:rStyle w:val="-"/>
            <w:lang w:val="el-GR"/>
          </w:rPr>
          <w:t>/</w:t>
        </w:r>
        <w:r w:rsidRPr="00164833">
          <w:rPr>
            <w:rStyle w:val="-"/>
          </w:rPr>
          <w:t>rythmistiko</w:t>
        </w:r>
        <w:r w:rsidRPr="00CA176C">
          <w:rPr>
            <w:rStyle w:val="-"/>
            <w:lang w:val="el-GR"/>
          </w:rPr>
          <w:t>-</w:t>
        </w:r>
        <w:r w:rsidRPr="00164833">
          <w:rPr>
            <w:rStyle w:val="-"/>
          </w:rPr>
          <w:t>plaisio</w:t>
        </w:r>
        <w:r w:rsidRPr="00CA176C">
          <w:rPr>
            <w:rStyle w:val="-"/>
            <w:lang w:val="el-GR"/>
          </w:rPr>
          <w:t>-</w:t>
        </w:r>
        <w:r w:rsidRPr="00164833">
          <w:rPr>
            <w:rStyle w:val="-"/>
          </w:rPr>
          <w:t>agoras</w:t>
        </w:r>
        <w:r w:rsidRPr="00CA176C">
          <w:rPr>
            <w:rStyle w:val="-"/>
            <w:lang w:val="el-GR"/>
          </w:rPr>
          <w:t>/</w:t>
        </w:r>
        <w:r w:rsidRPr="00164833">
          <w:rPr>
            <w:rStyle w:val="-"/>
          </w:rPr>
          <w:t>methodologies</w:t>
        </w:r>
        <w:r w:rsidRPr="00CA176C">
          <w:rPr>
            <w:rStyle w:val="-"/>
            <w:lang w:val="el-GR"/>
          </w:rPr>
          <w:t>-</w:t>
        </w:r>
        <w:r w:rsidRPr="00164833">
          <w:rPr>
            <w:rStyle w:val="-"/>
          </w:rPr>
          <w:t>kai</w:t>
        </w:r>
        <w:r w:rsidRPr="00CA176C">
          <w:rPr>
            <w:rStyle w:val="-"/>
            <w:lang w:val="el-GR"/>
          </w:rPr>
          <w:t>-</w:t>
        </w:r>
        <w:r w:rsidRPr="00164833">
          <w:rPr>
            <w:rStyle w:val="-"/>
          </w:rPr>
          <w:t>tehnikes</w:t>
        </w:r>
        <w:r w:rsidRPr="00CA176C">
          <w:rPr>
            <w:rStyle w:val="-"/>
            <w:lang w:val="el-GR"/>
          </w:rPr>
          <w:t>-</w:t>
        </w:r>
        <w:r w:rsidRPr="00164833">
          <w:rPr>
            <w:rStyle w:val="-"/>
          </w:rPr>
          <w:t>apofaseis</w:t>
        </w:r>
      </w:hyperlink>
    </w:p>
  </w:footnote>
  <w:footnote w:id="11">
    <w:p w14:paraId="1139E0FF" w14:textId="77777777" w:rsidR="002D2211" w:rsidRPr="007E7FBC" w:rsidRDefault="002D2211">
      <w:pPr>
        <w:pStyle w:val="af"/>
        <w:rPr>
          <w:lang w:val="el-GR"/>
        </w:rPr>
      </w:pPr>
      <w:r>
        <w:rPr>
          <w:rStyle w:val="af0"/>
        </w:rPr>
        <w:footnoteRef/>
      </w:r>
      <w:r w:rsidRPr="007E7FBC">
        <w:rPr>
          <w:lang w:val="el-GR"/>
        </w:rPr>
        <w:t xml:space="preserve"> </w:t>
      </w:r>
      <w:hyperlink r:id="rId5" w:history="1">
        <w:r w:rsidRPr="007E7FBC">
          <w:rPr>
            <w:rStyle w:val="-"/>
          </w:rPr>
          <w:t>https</w:t>
        </w:r>
        <w:r w:rsidRPr="007E7FBC">
          <w:rPr>
            <w:rStyle w:val="-"/>
            <w:lang w:val="el-GR"/>
          </w:rPr>
          <w:t>://</w:t>
        </w:r>
        <w:r w:rsidRPr="007E7FBC">
          <w:rPr>
            <w:rStyle w:val="-"/>
          </w:rPr>
          <w:t>www</w:t>
        </w:r>
        <w:r w:rsidRPr="007E7FBC">
          <w:rPr>
            <w:rStyle w:val="-"/>
            <w:lang w:val="el-GR"/>
          </w:rPr>
          <w:t>.</w:t>
        </w:r>
        <w:r w:rsidRPr="007E7FBC">
          <w:rPr>
            <w:rStyle w:val="-"/>
          </w:rPr>
          <w:t>ceer</w:t>
        </w:r>
        <w:r w:rsidRPr="007E7FBC">
          <w:rPr>
            <w:rStyle w:val="-"/>
            <w:lang w:val="el-GR"/>
          </w:rPr>
          <w:t>.</w:t>
        </w:r>
        <w:r w:rsidRPr="007E7FBC">
          <w:rPr>
            <w:rStyle w:val="-"/>
          </w:rPr>
          <w:t>eu</w:t>
        </w:r>
        <w:r w:rsidRPr="007E7FBC">
          <w:rPr>
            <w:rStyle w:val="-"/>
            <w:lang w:val="el-GR"/>
          </w:rPr>
          <w:t>/</w:t>
        </w:r>
        <w:r w:rsidRPr="007E7FBC">
          <w:rPr>
            <w:rStyle w:val="-"/>
          </w:rPr>
          <w:t>documents</w:t>
        </w:r>
        <w:r w:rsidRPr="007E7FBC">
          <w:rPr>
            <w:rStyle w:val="-"/>
            <w:lang w:val="el-GR"/>
          </w:rPr>
          <w:t>/104400/-/-/963153</w:t>
        </w:r>
        <w:r w:rsidRPr="007E7FBC">
          <w:rPr>
            <w:rStyle w:val="-"/>
          </w:rPr>
          <w:t>e</w:t>
        </w:r>
        <w:r w:rsidRPr="007E7FBC">
          <w:rPr>
            <w:rStyle w:val="-"/>
            <w:lang w:val="el-GR"/>
          </w:rPr>
          <w:t>6-2</w:t>
        </w:r>
        <w:r w:rsidRPr="007E7FBC">
          <w:rPr>
            <w:rStyle w:val="-"/>
          </w:rPr>
          <w:t>f</w:t>
        </w:r>
        <w:r w:rsidRPr="007E7FBC">
          <w:rPr>
            <w:rStyle w:val="-"/>
            <w:lang w:val="el-GR"/>
          </w:rPr>
          <w:t>42-78</w:t>
        </w:r>
        <w:r w:rsidRPr="007E7FBC">
          <w:rPr>
            <w:rStyle w:val="-"/>
          </w:rPr>
          <w:t>eb</w:t>
        </w:r>
        <w:r w:rsidRPr="007E7FBC">
          <w:rPr>
            <w:rStyle w:val="-"/>
            <w:lang w:val="el-GR"/>
          </w:rPr>
          <w:t>-22</w:t>
        </w:r>
        <w:r w:rsidRPr="007E7FBC">
          <w:rPr>
            <w:rStyle w:val="-"/>
          </w:rPr>
          <w:t>a</w:t>
        </w:r>
        <w:r w:rsidRPr="007E7FBC">
          <w:rPr>
            <w:rStyle w:val="-"/>
            <w:lang w:val="el-GR"/>
          </w:rPr>
          <w:t>4-06</w:t>
        </w:r>
        <w:r w:rsidRPr="007E7FBC">
          <w:rPr>
            <w:rStyle w:val="-"/>
          </w:rPr>
          <w:t>f</w:t>
        </w:r>
        <w:r w:rsidRPr="007E7FBC">
          <w:rPr>
            <w:rStyle w:val="-"/>
            <w:lang w:val="el-GR"/>
          </w:rPr>
          <w:t>1552</w:t>
        </w:r>
        <w:r w:rsidRPr="007E7FBC">
          <w:rPr>
            <w:rStyle w:val="-"/>
          </w:rPr>
          <w:t>dd</w:t>
        </w:r>
        <w:r w:rsidRPr="007E7FBC">
          <w:rPr>
            <w:rStyle w:val="-"/>
            <w:lang w:val="el-GR"/>
          </w:rPr>
          <w:t>34</w:t>
        </w:r>
        <w:r w:rsidRPr="007E7FBC">
          <w:rPr>
            <w:rStyle w:val="-"/>
          </w:rPr>
          <w:t>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B144" w14:textId="77777777" w:rsidR="002D2211" w:rsidRDefault="002D221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0D66"/>
    <w:multiLevelType w:val="hybridMultilevel"/>
    <w:tmpl w:val="DBBA30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C71B8"/>
    <w:multiLevelType w:val="hybridMultilevel"/>
    <w:tmpl w:val="E196C17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643AD4"/>
    <w:multiLevelType w:val="hybridMultilevel"/>
    <w:tmpl w:val="25D0EF4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BC54DF"/>
    <w:multiLevelType w:val="hybridMultilevel"/>
    <w:tmpl w:val="BF64F634"/>
    <w:lvl w:ilvl="0" w:tplc="0408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A7D58"/>
    <w:multiLevelType w:val="hybridMultilevel"/>
    <w:tmpl w:val="CA3CFE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AFD15A5"/>
    <w:multiLevelType w:val="hybridMultilevel"/>
    <w:tmpl w:val="D048D7E8"/>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71DEB"/>
    <w:multiLevelType w:val="hybridMultilevel"/>
    <w:tmpl w:val="FBF0C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C50D8"/>
    <w:multiLevelType w:val="hybridMultilevel"/>
    <w:tmpl w:val="50AC31F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6147F2"/>
    <w:multiLevelType w:val="hybridMultilevel"/>
    <w:tmpl w:val="C620749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7CB357E"/>
    <w:multiLevelType w:val="hybridMultilevel"/>
    <w:tmpl w:val="C19CFDF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EB5596B"/>
    <w:multiLevelType w:val="hybridMultilevel"/>
    <w:tmpl w:val="595CA42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0456406"/>
    <w:multiLevelType w:val="hybridMultilevel"/>
    <w:tmpl w:val="F7D42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9C4BF6"/>
    <w:multiLevelType w:val="hybridMultilevel"/>
    <w:tmpl w:val="711A75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3775CE6"/>
    <w:multiLevelType w:val="hybridMultilevel"/>
    <w:tmpl w:val="871224AE"/>
    <w:lvl w:ilvl="0" w:tplc="BCEE9736">
      <w:start w:val="1"/>
      <w:numFmt w:val="decimal"/>
      <w:lvlText w:val="%1."/>
      <w:lvlJc w:val="left"/>
      <w:pPr>
        <w:ind w:left="720" w:hanging="360"/>
      </w:pPr>
      <w:rPr>
        <w:rFonts w:hint="default"/>
        <w:b/>
        <w:i/>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FD761A"/>
    <w:multiLevelType w:val="hybridMultilevel"/>
    <w:tmpl w:val="1A24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C6C80"/>
    <w:multiLevelType w:val="hybridMultilevel"/>
    <w:tmpl w:val="65B09D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A04DC"/>
    <w:multiLevelType w:val="hybridMultilevel"/>
    <w:tmpl w:val="E1145D24"/>
    <w:lvl w:ilvl="0" w:tplc="F7C6FD52">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0840F8C"/>
    <w:multiLevelType w:val="hybridMultilevel"/>
    <w:tmpl w:val="5A6A17DC"/>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711731"/>
    <w:multiLevelType w:val="hybridMultilevel"/>
    <w:tmpl w:val="C3D0A42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5957154A"/>
    <w:multiLevelType w:val="hybridMultilevel"/>
    <w:tmpl w:val="E4AAE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273286"/>
    <w:multiLevelType w:val="hybridMultilevel"/>
    <w:tmpl w:val="0EF4107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22869AE"/>
    <w:multiLevelType w:val="hybridMultilevel"/>
    <w:tmpl w:val="05026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60CEC"/>
    <w:multiLevelType w:val="hybridMultilevel"/>
    <w:tmpl w:val="F80ED524"/>
    <w:lvl w:ilvl="0" w:tplc="7E8E8D4C">
      <w:start w:val="1"/>
      <w:numFmt w:val="upperLetter"/>
      <w:pStyle w:val="4"/>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FF55A15"/>
    <w:multiLevelType w:val="hybridMultilevel"/>
    <w:tmpl w:val="61068E9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06E0500"/>
    <w:multiLevelType w:val="hybridMultilevel"/>
    <w:tmpl w:val="E96C7606"/>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66908"/>
    <w:multiLevelType w:val="hybridMultilevel"/>
    <w:tmpl w:val="63009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1E5204"/>
    <w:multiLevelType w:val="hybridMultilevel"/>
    <w:tmpl w:val="6E92453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80298462">
    <w:abstractNumId w:val="5"/>
  </w:num>
  <w:num w:numId="2" w16cid:durableId="260376083">
    <w:abstractNumId w:val="17"/>
  </w:num>
  <w:num w:numId="3" w16cid:durableId="2120712167">
    <w:abstractNumId w:val="19"/>
  </w:num>
  <w:num w:numId="4" w16cid:durableId="276453055">
    <w:abstractNumId w:val="6"/>
  </w:num>
  <w:num w:numId="5" w16cid:durableId="2132628364">
    <w:abstractNumId w:val="21"/>
  </w:num>
  <w:num w:numId="6" w16cid:durableId="784344909">
    <w:abstractNumId w:val="24"/>
  </w:num>
  <w:num w:numId="7" w16cid:durableId="2121337279">
    <w:abstractNumId w:val="25"/>
  </w:num>
  <w:num w:numId="8" w16cid:durableId="108596295">
    <w:abstractNumId w:val="15"/>
  </w:num>
  <w:num w:numId="9" w16cid:durableId="825629767">
    <w:abstractNumId w:val="13"/>
  </w:num>
  <w:num w:numId="10" w16cid:durableId="678001814">
    <w:abstractNumId w:val="12"/>
  </w:num>
  <w:num w:numId="11" w16cid:durableId="1382436426">
    <w:abstractNumId w:val="7"/>
  </w:num>
  <w:num w:numId="12" w16cid:durableId="1277519698">
    <w:abstractNumId w:val="4"/>
  </w:num>
  <w:num w:numId="13" w16cid:durableId="1199468092">
    <w:abstractNumId w:val="14"/>
  </w:num>
  <w:num w:numId="14" w16cid:durableId="522866521">
    <w:abstractNumId w:val="0"/>
  </w:num>
  <w:num w:numId="15" w16cid:durableId="1006202381">
    <w:abstractNumId w:val="16"/>
  </w:num>
  <w:num w:numId="16" w16cid:durableId="187064784">
    <w:abstractNumId w:val="22"/>
  </w:num>
  <w:num w:numId="17" w16cid:durableId="2056000460">
    <w:abstractNumId w:val="18"/>
  </w:num>
  <w:num w:numId="18" w16cid:durableId="380718139">
    <w:abstractNumId w:val="20"/>
  </w:num>
  <w:num w:numId="19" w16cid:durableId="1178738108">
    <w:abstractNumId w:val="23"/>
  </w:num>
  <w:num w:numId="20" w16cid:durableId="1886402084">
    <w:abstractNumId w:val="10"/>
  </w:num>
  <w:num w:numId="21" w16cid:durableId="303512429">
    <w:abstractNumId w:val="1"/>
  </w:num>
  <w:num w:numId="22" w16cid:durableId="450055421">
    <w:abstractNumId w:val="26"/>
  </w:num>
  <w:num w:numId="23" w16cid:durableId="1760976867">
    <w:abstractNumId w:val="11"/>
  </w:num>
  <w:num w:numId="24" w16cid:durableId="1316255836">
    <w:abstractNumId w:val="8"/>
  </w:num>
  <w:num w:numId="25" w16cid:durableId="1173446615">
    <w:abstractNumId w:val="3"/>
  </w:num>
  <w:num w:numId="26" w16cid:durableId="198320068">
    <w:abstractNumId w:val="2"/>
  </w:num>
  <w:num w:numId="27" w16cid:durableId="207102746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F01"/>
    <w:rsid w:val="0000106B"/>
    <w:rsid w:val="00002427"/>
    <w:rsid w:val="000030E1"/>
    <w:rsid w:val="00004FC6"/>
    <w:rsid w:val="00006BAF"/>
    <w:rsid w:val="00011363"/>
    <w:rsid w:val="00012C7C"/>
    <w:rsid w:val="00014BF3"/>
    <w:rsid w:val="000172DF"/>
    <w:rsid w:val="00017C16"/>
    <w:rsid w:val="0002047B"/>
    <w:rsid w:val="00024F5C"/>
    <w:rsid w:val="0002622B"/>
    <w:rsid w:val="00030895"/>
    <w:rsid w:val="00033BFE"/>
    <w:rsid w:val="000363F8"/>
    <w:rsid w:val="00046A68"/>
    <w:rsid w:val="0005312B"/>
    <w:rsid w:val="00053D5E"/>
    <w:rsid w:val="000556BC"/>
    <w:rsid w:val="00056827"/>
    <w:rsid w:val="00057C8C"/>
    <w:rsid w:val="00063D77"/>
    <w:rsid w:val="00063ECA"/>
    <w:rsid w:val="00065A9A"/>
    <w:rsid w:val="000678AB"/>
    <w:rsid w:val="00072B51"/>
    <w:rsid w:val="00072E8E"/>
    <w:rsid w:val="00075896"/>
    <w:rsid w:val="00082EEF"/>
    <w:rsid w:val="000838F4"/>
    <w:rsid w:val="00084F12"/>
    <w:rsid w:val="0008614A"/>
    <w:rsid w:val="00090F44"/>
    <w:rsid w:val="00092954"/>
    <w:rsid w:val="000947F4"/>
    <w:rsid w:val="000A0EE6"/>
    <w:rsid w:val="000A2452"/>
    <w:rsid w:val="000A5191"/>
    <w:rsid w:val="000B2E99"/>
    <w:rsid w:val="000B3789"/>
    <w:rsid w:val="000C07D1"/>
    <w:rsid w:val="000C2DB1"/>
    <w:rsid w:val="000C412F"/>
    <w:rsid w:val="000C475F"/>
    <w:rsid w:val="000C5079"/>
    <w:rsid w:val="000D03C1"/>
    <w:rsid w:val="000D1013"/>
    <w:rsid w:val="000D1FD5"/>
    <w:rsid w:val="000D4483"/>
    <w:rsid w:val="000D4EA5"/>
    <w:rsid w:val="000D5E4B"/>
    <w:rsid w:val="000D638F"/>
    <w:rsid w:val="000D7FD0"/>
    <w:rsid w:val="000E4CF0"/>
    <w:rsid w:val="000E5981"/>
    <w:rsid w:val="000E5F28"/>
    <w:rsid w:val="000E602C"/>
    <w:rsid w:val="000E65F0"/>
    <w:rsid w:val="000F2C76"/>
    <w:rsid w:val="000F3114"/>
    <w:rsid w:val="00100C29"/>
    <w:rsid w:val="00101CD3"/>
    <w:rsid w:val="00103ABD"/>
    <w:rsid w:val="00105622"/>
    <w:rsid w:val="001056A0"/>
    <w:rsid w:val="00105D1B"/>
    <w:rsid w:val="00111FD9"/>
    <w:rsid w:val="00114EA6"/>
    <w:rsid w:val="00115FA1"/>
    <w:rsid w:val="00117E6E"/>
    <w:rsid w:val="00122107"/>
    <w:rsid w:val="00123EA5"/>
    <w:rsid w:val="001263BC"/>
    <w:rsid w:val="0012766B"/>
    <w:rsid w:val="001316F0"/>
    <w:rsid w:val="00134442"/>
    <w:rsid w:val="00134C25"/>
    <w:rsid w:val="0013502C"/>
    <w:rsid w:val="00135C3D"/>
    <w:rsid w:val="00136870"/>
    <w:rsid w:val="00142603"/>
    <w:rsid w:val="00144BBB"/>
    <w:rsid w:val="00147B15"/>
    <w:rsid w:val="00151D78"/>
    <w:rsid w:val="00151E1D"/>
    <w:rsid w:val="0015751B"/>
    <w:rsid w:val="00164833"/>
    <w:rsid w:val="00166364"/>
    <w:rsid w:val="00166D96"/>
    <w:rsid w:val="001731A9"/>
    <w:rsid w:val="001748C1"/>
    <w:rsid w:val="001758DC"/>
    <w:rsid w:val="00180D42"/>
    <w:rsid w:val="00183D70"/>
    <w:rsid w:val="00184AF8"/>
    <w:rsid w:val="001861D9"/>
    <w:rsid w:val="00187068"/>
    <w:rsid w:val="00195123"/>
    <w:rsid w:val="00195322"/>
    <w:rsid w:val="00196804"/>
    <w:rsid w:val="001971D4"/>
    <w:rsid w:val="00197A0D"/>
    <w:rsid w:val="00197BA5"/>
    <w:rsid w:val="001A3FC1"/>
    <w:rsid w:val="001B0E34"/>
    <w:rsid w:val="001B1740"/>
    <w:rsid w:val="001B26F2"/>
    <w:rsid w:val="001B2C1C"/>
    <w:rsid w:val="001B490C"/>
    <w:rsid w:val="001B5A5C"/>
    <w:rsid w:val="001C1264"/>
    <w:rsid w:val="001C15E7"/>
    <w:rsid w:val="001C2EFB"/>
    <w:rsid w:val="001C43A3"/>
    <w:rsid w:val="001D0384"/>
    <w:rsid w:val="001D2B44"/>
    <w:rsid w:val="001D5F65"/>
    <w:rsid w:val="001D7199"/>
    <w:rsid w:val="001D7914"/>
    <w:rsid w:val="001D7D91"/>
    <w:rsid w:val="001E218D"/>
    <w:rsid w:val="001E3258"/>
    <w:rsid w:val="001E62ED"/>
    <w:rsid w:val="001E6EF7"/>
    <w:rsid w:val="001F04BD"/>
    <w:rsid w:val="001F082D"/>
    <w:rsid w:val="001F15F5"/>
    <w:rsid w:val="001F1894"/>
    <w:rsid w:val="001F371B"/>
    <w:rsid w:val="001F4CDA"/>
    <w:rsid w:val="001F6C69"/>
    <w:rsid w:val="001F7695"/>
    <w:rsid w:val="00203122"/>
    <w:rsid w:val="002051AE"/>
    <w:rsid w:val="00207854"/>
    <w:rsid w:val="00211682"/>
    <w:rsid w:val="002146FF"/>
    <w:rsid w:val="0021487B"/>
    <w:rsid w:val="0021577F"/>
    <w:rsid w:val="00217C71"/>
    <w:rsid w:val="002204EE"/>
    <w:rsid w:val="00222981"/>
    <w:rsid w:val="00224D55"/>
    <w:rsid w:val="00225CFB"/>
    <w:rsid w:val="0022738E"/>
    <w:rsid w:val="00231807"/>
    <w:rsid w:val="00232FAF"/>
    <w:rsid w:val="00233517"/>
    <w:rsid w:val="00236844"/>
    <w:rsid w:val="00237631"/>
    <w:rsid w:val="002378E8"/>
    <w:rsid w:val="00240380"/>
    <w:rsid w:val="00245867"/>
    <w:rsid w:val="002469C7"/>
    <w:rsid w:val="00247366"/>
    <w:rsid w:val="00252F01"/>
    <w:rsid w:val="00256891"/>
    <w:rsid w:val="00256DEE"/>
    <w:rsid w:val="00267F62"/>
    <w:rsid w:val="0027121E"/>
    <w:rsid w:val="0027476A"/>
    <w:rsid w:val="00280FB0"/>
    <w:rsid w:val="00283B27"/>
    <w:rsid w:val="00291307"/>
    <w:rsid w:val="002A020F"/>
    <w:rsid w:val="002A21EB"/>
    <w:rsid w:val="002A4033"/>
    <w:rsid w:val="002A57A0"/>
    <w:rsid w:val="002A7F93"/>
    <w:rsid w:val="002B1781"/>
    <w:rsid w:val="002B1788"/>
    <w:rsid w:val="002B3D83"/>
    <w:rsid w:val="002B756E"/>
    <w:rsid w:val="002C1783"/>
    <w:rsid w:val="002C1786"/>
    <w:rsid w:val="002C4A84"/>
    <w:rsid w:val="002D14D5"/>
    <w:rsid w:val="002D15B4"/>
    <w:rsid w:val="002D2211"/>
    <w:rsid w:val="002D5815"/>
    <w:rsid w:val="002D5F7F"/>
    <w:rsid w:val="002E4E3D"/>
    <w:rsid w:val="002E6C04"/>
    <w:rsid w:val="002E7D7F"/>
    <w:rsid w:val="002F0450"/>
    <w:rsid w:val="002F20A6"/>
    <w:rsid w:val="002F2D83"/>
    <w:rsid w:val="002F35CD"/>
    <w:rsid w:val="002F385C"/>
    <w:rsid w:val="002F44A6"/>
    <w:rsid w:val="002F6959"/>
    <w:rsid w:val="00300905"/>
    <w:rsid w:val="003114A8"/>
    <w:rsid w:val="0031204A"/>
    <w:rsid w:val="0031297B"/>
    <w:rsid w:val="00312B7D"/>
    <w:rsid w:val="00313635"/>
    <w:rsid w:val="00314076"/>
    <w:rsid w:val="003147F1"/>
    <w:rsid w:val="00325371"/>
    <w:rsid w:val="003266DC"/>
    <w:rsid w:val="003309D9"/>
    <w:rsid w:val="003317FB"/>
    <w:rsid w:val="00334197"/>
    <w:rsid w:val="00334C64"/>
    <w:rsid w:val="0033574B"/>
    <w:rsid w:val="00336753"/>
    <w:rsid w:val="00336A72"/>
    <w:rsid w:val="00337C24"/>
    <w:rsid w:val="00340ADE"/>
    <w:rsid w:val="00341A06"/>
    <w:rsid w:val="00341B07"/>
    <w:rsid w:val="00344FEE"/>
    <w:rsid w:val="00347249"/>
    <w:rsid w:val="0035646D"/>
    <w:rsid w:val="00356BFB"/>
    <w:rsid w:val="0035777F"/>
    <w:rsid w:val="003607EF"/>
    <w:rsid w:val="00363386"/>
    <w:rsid w:val="00363D32"/>
    <w:rsid w:val="00367109"/>
    <w:rsid w:val="00370806"/>
    <w:rsid w:val="00372E08"/>
    <w:rsid w:val="00373AF7"/>
    <w:rsid w:val="00373FF3"/>
    <w:rsid w:val="0037430C"/>
    <w:rsid w:val="00375876"/>
    <w:rsid w:val="003778D4"/>
    <w:rsid w:val="003819E5"/>
    <w:rsid w:val="00382450"/>
    <w:rsid w:val="00382806"/>
    <w:rsid w:val="00382811"/>
    <w:rsid w:val="0038288C"/>
    <w:rsid w:val="00384400"/>
    <w:rsid w:val="0038452B"/>
    <w:rsid w:val="0039049B"/>
    <w:rsid w:val="003914D1"/>
    <w:rsid w:val="00392916"/>
    <w:rsid w:val="00392FCA"/>
    <w:rsid w:val="00393192"/>
    <w:rsid w:val="003A1468"/>
    <w:rsid w:val="003A16C0"/>
    <w:rsid w:val="003A544F"/>
    <w:rsid w:val="003B0718"/>
    <w:rsid w:val="003B2AD9"/>
    <w:rsid w:val="003B409C"/>
    <w:rsid w:val="003B419E"/>
    <w:rsid w:val="003B4612"/>
    <w:rsid w:val="003B74E2"/>
    <w:rsid w:val="003B7B6F"/>
    <w:rsid w:val="003C5259"/>
    <w:rsid w:val="003C74D1"/>
    <w:rsid w:val="003D00C9"/>
    <w:rsid w:val="003D0D8D"/>
    <w:rsid w:val="003D3930"/>
    <w:rsid w:val="003D5286"/>
    <w:rsid w:val="003D65D2"/>
    <w:rsid w:val="003D6AE0"/>
    <w:rsid w:val="003D760E"/>
    <w:rsid w:val="003D7709"/>
    <w:rsid w:val="003E3459"/>
    <w:rsid w:val="003E4FEE"/>
    <w:rsid w:val="003E55B2"/>
    <w:rsid w:val="003F13CE"/>
    <w:rsid w:val="003F165A"/>
    <w:rsid w:val="00403FE7"/>
    <w:rsid w:val="00405CC5"/>
    <w:rsid w:val="00411062"/>
    <w:rsid w:val="00412171"/>
    <w:rsid w:val="00414330"/>
    <w:rsid w:val="004143B0"/>
    <w:rsid w:val="00426CF4"/>
    <w:rsid w:val="0043037C"/>
    <w:rsid w:val="00430DF9"/>
    <w:rsid w:val="004324AB"/>
    <w:rsid w:val="0043283A"/>
    <w:rsid w:val="00433461"/>
    <w:rsid w:val="00447C53"/>
    <w:rsid w:val="004508F7"/>
    <w:rsid w:val="00454A6B"/>
    <w:rsid w:val="00456DE4"/>
    <w:rsid w:val="00461216"/>
    <w:rsid w:val="00461740"/>
    <w:rsid w:val="00462A51"/>
    <w:rsid w:val="00463BBA"/>
    <w:rsid w:val="0046454C"/>
    <w:rsid w:val="00465ABF"/>
    <w:rsid w:val="00465C97"/>
    <w:rsid w:val="00470AD4"/>
    <w:rsid w:val="004720A5"/>
    <w:rsid w:val="0047395D"/>
    <w:rsid w:val="00474BF3"/>
    <w:rsid w:val="00475B6E"/>
    <w:rsid w:val="0047698E"/>
    <w:rsid w:val="004814FC"/>
    <w:rsid w:val="00482AE1"/>
    <w:rsid w:val="00482E6D"/>
    <w:rsid w:val="00486B33"/>
    <w:rsid w:val="00490CE5"/>
    <w:rsid w:val="00493670"/>
    <w:rsid w:val="00494299"/>
    <w:rsid w:val="004A0F5B"/>
    <w:rsid w:val="004A35D3"/>
    <w:rsid w:val="004B11C8"/>
    <w:rsid w:val="004B432D"/>
    <w:rsid w:val="004C0397"/>
    <w:rsid w:val="004C068F"/>
    <w:rsid w:val="004C2F1B"/>
    <w:rsid w:val="004D0737"/>
    <w:rsid w:val="004D2E72"/>
    <w:rsid w:val="004D37B0"/>
    <w:rsid w:val="004D556A"/>
    <w:rsid w:val="004D57C3"/>
    <w:rsid w:val="004E17FA"/>
    <w:rsid w:val="004E265B"/>
    <w:rsid w:val="004E3513"/>
    <w:rsid w:val="004E35BA"/>
    <w:rsid w:val="004E3889"/>
    <w:rsid w:val="004E443E"/>
    <w:rsid w:val="004E4444"/>
    <w:rsid w:val="004E6BD3"/>
    <w:rsid w:val="004E75EB"/>
    <w:rsid w:val="004F195E"/>
    <w:rsid w:val="004F19BB"/>
    <w:rsid w:val="004F2C17"/>
    <w:rsid w:val="004F396D"/>
    <w:rsid w:val="004F5592"/>
    <w:rsid w:val="004F76EA"/>
    <w:rsid w:val="004F7BF1"/>
    <w:rsid w:val="005012B6"/>
    <w:rsid w:val="005079DF"/>
    <w:rsid w:val="00511F27"/>
    <w:rsid w:val="00512BB6"/>
    <w:rsid w:val="00514856"/>
    <w:rsid w:val="00521609"/>
    <w:rsid w:val="00523FD0"/>
    <w:rsid w:val="00524C56"/>
    <w:rsid w:val="0052663A"/>
    <w:rsid w:val="00530FA2"/>
    <w:rsid w:val="00532198"/>
    <w:rsid w:val="005324E8"/>
    <w:rsid w:val="0053415C"/>
    <w:rsid w:val="00535085"/>
    <w:rsid w:val="005352CD"/>
    <w:rsid w:val="005363C0"/>
    <w:rsid w:val="005371E4"/>
    <w:rsid w:val="00541F2C"/>
    <w:rsid w:val="005443F4"/>
    <w:rsid w:val="00546409"/>
    <w:rsid w:val="0055238A"/>
    <w:rsid w:val="00552FC2"/>
    <w:rsid w:val="00553051"/>
    <w:rsid w:val="0055412F"/>
    <w:rsid w:val="0056545A"/>
    <w:rsid w:val="00565ECB"/>
    <w:rsid w:val="00567241"/>
    <w:rsid w:val="00570568"/>
    <w:rsid w:val="00572821"/>
    <w:rsid w:val="005729FC"/>
    <w:rsid w:val="00583A8E"/>
    <w:rsid w:val="005852AA"/>
    <w:rsid w:val="00590107"/>
    <w:rsid w:val="0059438C"/>
    <w:rsid w:val="00594A74"/>
    <w:rsid w:val="005955F0"/>
    <w:rsid w:val="00595E4C"/>
    <w:rsid w:val="00596C60"/>
    <w:rsid w:val="005A25FA"/>
    <w:rsid w:val="005A3E78"/>
    <w:rsid w:val="005A4F06"/>
    <w:rsid w:val="005A5612"/>
    <w:rsid w:val="005A5F73"/>
    <w:rsid w:val="005A5FB6"/>
    <w:rsid w:val="005A6624"/>
    <w:rsid w:val="005B023D"/>
    <w:rsid w:val="005B1A98"/>
    <w:rsid w:val="005B2820"/>
    <w:rsid w:val="005B5CD9"/>
    <w:rsid w:val="005C09A7"/>
    <w:rsid w:val="005C31C2"/>
    <w:rsid w:val="005C59A8"/>
    <w:rsid w:val="005C5EF0"/>
    <w:rsid w:val="005C6054"/>
    <w:rsid w:val="005C6E54"/>
    <w:rsid w:val="005C7409"/>
    <w:rsid w:val="005C798D"/>
    <w:rsid w:val="005D135E"/>
    <w:rsid w:val="005D1911"/>
    <w:rsid w:val="005D1AC7"/>
    <w:rsid w:val="005D34B7"/>
    <w:rsid w:val="005D4B15"/>
    <w:rsid w:val="005D6B25"/>
    <w:rsid w:val="005E0326"/>
    <w:rsid w:val="005E3A66"/>
    <w:rsid w:val="005E43D3"/>
    <w:rsid w:val="005E5946"/>
    <w:rsid w:val="005E5BCB"/>
    <w:rsid w:val="005F0FF3"/>
    <w:rsid w:val="005F4784"/>
    <w:rsid w:val="005F4F6C"/>
    <w:rsid w:val="005F5E1B"/>
    <w:rsid w:val="00603C3A"/>
    <w:rsid w:val="006047A0"/>
    <w:rsid w:val="006053E9"/>
    <w:rsid w:val="00607536"/>
    <w:rsid w:val="0061090D"/>
    <w:rsid w:val="006131D4"/>
    <w:rsid w:val="00615DCE"/>
    <w:rsid w:val="00615E76"/>
    <w:rsid w:val="00616283"/>
    <w:rsid w:val="0061704E"/>
    <w:rsid w:val="006178F4"/>
    <w:rsid w:val="00620952"/>
    <w:rsid w:val="006232E2"/>
    <w:rsid w:val="0062437B"/>
    <w:rsid w:val="006270C4"/>
    <w:rsid w:val="0063038D"/>
    <w:rsid w:val="00631BCA"/>
    <w:rsid w:val="00632FD3"/>
    <w:rsid w:val="00633F89"/>
    <w:rsid w:val="006344B3"/>
    <w:rsid w:val="0063545F"/>
    <w:rsid w:val="00636C4D"/>
    <w:rsid w:val="00637D0B"/>
    <w:rsid w:val="00643969"/>
    <w:rsid w:val="00653A18"/>
    <w:rsid w:val="00654571"/>
    <w:rsid w:val="006547F5"/>
    <w:rsid w:val="00654989"/>
    <w:rsid w:val="00655C39"/>
    <w:rsid w:val="00655C62"/>
    <w:rsid w:val="00662146"/>
    <w:rsid w:val="00665677"/>
    <w:rsid w:val="00665759"/>
    <w:rsid w:val="006657C1"/>
    <w:rsid w:val="00665A69"/>
    <w:rsid w:val="006701B4"/>
    <w:rsid w:val="00671473"/>
    <w:rsid w:val="00675736"/>
    <w:rsid w:val="006824A1"/>
    <w:rsid w:val="00682A6F"/>
    <w:rsid w:val="00683477"/>
    <w:rsid w:val="006859E4"/>
    <w:rsid w:val="0068606C"/>
    <w:rsid w:val="00686645"/>
    <w:rsid w:val="0068733B"/>
    <w:rsid w:val="00692232"/>
    <w:rsid w:val="00693EB7"/>
    <w:rsid w:val="006941D9"/>
    <w:rsid w:val="00697249"/>
    <w:rsid w:val="006A108C"/>
    <w:rsid w:val="006A1558"/>
    <w:rsid w:val="006A7B21"/>
    <w:rsid w:val="006B028D"/>
    <w:rsid w:val="006B0536"/>
    <w:rsid w:val="006B07E1"/>
    <w:rsid w:val="006B5201"/>
    <w:rsid w:val="006B569D"/>
    <w:rsid w:val="006C2F3B"/>
    <w:rsid w:val="006C6B1D"/>
    <w:rsid w:val="006C6B3B"/>
    <w:rsid w:val="006C6F61"/>
    <w:rsid w:val="006C6FF1"/>
    <w:rsid w:val="006C70EA"/>
    <w:rsid w:val="006D3B9E"/>
    <w:rsid w:val="006D67C7"/>
    <w:rsid w:val="006D6B74"/>
    <w:rsid w:val="006E5784"/>
    <w:rsid w:val="006E62D3"/>
    <w:rsid w:val="006F29BC"/>
    <w:rsid w:val="006F5839"/>
    <w:rsid w:val="006F58E8"/>
    <w:rsid w:val="007015C9"/>
    <w:rsid w:val="00702539"/>
    <w:rsid w:val="00702D0D"/>
    <w:rsid w:val="007040DF"/>
    <w:rsid w:val="00705E42"/>
    <w:rsid w:val="00707BF7"/>
    <w:rsid w:val="00710F94"/>
    <w:rsid w:val="00712561"/>
    <w:rsid w:val="0071466A"/>
    <w:rsid w:val="0071645E"/>
    <w:rsid w:val="00716852"/>
    <w:rsid w:val="00720EA1"/>
    <w:rsid w:val="007210A3"/>
    <w:rsid w:val="007252F7"/>
    <w:rsid w:val="00725470"/>
    <w:rsid w:val="007269F5"/>
    <w:rsid w:val="007270D3"/>
    <w:rsid w:val="00727245"/>
    <w:rsid w:val="007326FF"/>
    <w:rsid w:val="00732FC0"/>
    <w:rsid w:val="00740123"/>
    <w:rsid w:val="00745E74"/>
    <w:rsid w:val="00747D5A"/>
    <w:rsid w:val="00753E60"/>
    <w:rsid w:val="00753EFC"/>
    <w:rsid w:val="0075472E"/>
    <w:rsid w:val="00756BC8"/>
    <w:rsid w:val="00757466"/>
    <w:rsid w:val="00757B5E"/>
    <w:rsid w:val="0076364B"/>
    <w:rsid w:val="00765E47"/>
    <w:rsid w:val="0076769E"/>
    <w:rsid w:val="0077753D"/>
    <w:rsid w:val="0078032B"/>
    <w:rsid w:val="00782F08"/>
    <w:rsid w:val="007855B3"/>
    <w:rsid w:val="00785F93"/>
    <w:rsid w:val="00786F4B"/>
    <w:rsid w:val="00787174"/>
    <w:rsid w:val="00787267"/>
    <w:rsid w:val="007904EB"/>
    <w:rsid w:val="00790D63"/>
    <w:rsid w:val="007913F7"/>
    <w:rsid w:val="00792BAF"/>
    <w:rsid w:val="00793D5E"/>
    <w:rsid w:val="00796D58"/>
    <w:rsid w:val="00797560"/>
    <w:rsid w:val="007A02A7"/>
    <w:rsid w:val="007A5DAB"/>
    <w:rsid w:val="007A6764"/>
    <w:rsid w:val="007B142D"/>
    <w:rsid w:val="007B18C4"/>
    <w:rsid w:val="007B25BA"/>
    <w:rsid w:val="007B4A69"/>
    <w:rsid w:val="007B4C60"/>
    <w:rsid w:val="007B5EAF"/>
    <w:rsid w:val="007B78B9"/>
    <w:rsid w:val="007C040B"/>
    <w:rsid w:val="007C439F"/>
    <w:rsid w:val="007C54A6"/>
    <w:rsid w:val="007C70EE"/>
    <w:rsid w:val="007C752A"/>
    <w:rsid w:val="007D1E10"/>
    <w:rsid w:val="007E1096"/>
    <w:rsid w:val="007E1197"/>
    <w:rsid w:val="007E131A"/>
    <w:rsid w:val="007E13A6"/>
    <w:rsid w:val="007E75F2"/>
    <w:rsid w:val="007E7FBC"/>
    <w:rsid w:val="007F1421"/>
    <w:rsid w:val="007F4476"/>
    <w:rsid w:val="007F52B4"/>
    <w:rsid w:val="007F7B64"/>
    <w:rsid w:val="008006EE"/>
    <w:rsid w:val="00803194"/>
    <w:rsid w:val="0080382E"/>
    <w:rsid w:val="0080446A"/>
    <w:rsid w:val="00813C54"/>
    <w:rsid w:val="00824EF2"/>
    <w:rsid w:val="00826035"/>
    <w:rsid w:val="00830155"/>
    <w:rsid w:val="00830EFF"/>
    <w:rsid w:val="00832171"/>
    <w:rsid w:val="008340DB"/>
    <w:rsid w:val="00842AAD"/>
    <w:rsid w:val="0084320B"/>
    <w:rsid w:val="00843BA0"/>
    <w:rsid w:val="008440E7"/>
    <w:rsid w:val="00845D1A"/>
    <w:rsid w:val="0085672A"/>
    <w:rsid w:val="00857C8D"/>
    <w:rsid w:val="008608BB"/>
    <w:rsid w:val="00860BEC"/>
    <w:rsid w:val="00863BF9"/>
    <w:rsid w:val="00866152"/>
    <w:rsid w:val="0086633E"/>
    <w:rsid w:val="00867608"/>
    <w:rsid w:val="0087234B"/>
    <w:rsid w:val="00874F8B"/>
    <w:rsid w:val="0087582C"/>
    <w:rsid w:val="00876D7B"/>
    <w:rsid w:val="00876FF9"/>
    <w:rsid w:val="008835A7"/>
    <w:rsid w:val="00883974"/>
    <w:rsid w:val="00884C04"/>
    <w:rsid w:val="00886E34"/>
    <w:rsid w:val="00887B58"/>
    <w:rsid w:val="00890550"/>
    <w:rsid w:val="00891DC4"/>
    <w:rsid w:val="00897BBF"/>
    <w:rsid w:val="008A369B"/>
    <w:rsid w:val="008A6F59"/>
    <w:rsid w:val="008A7E1B"/>
    <w:rsid w:val="008B0B29"/>
    <w:rsid w:val="008B2DAB"/>
    <w:rsid w:val="008B30BE"/>
    <w:rsid w:val="008B4292"/>
    <w:rsid w:val="008B42F8"/>
    <w:rsid w:val="008C0DA8"/>
    <w:rsid w:val="008C1B72"/>
    <w:rsid w:val="008C50DE"/>
    <w:rsid w:val="008C5501"/>
    <w:rsid w:val="008C55D6"/>
    <w:rsid w:val="008C7610"/>
    <w:rsid w:val="008C7E16"/>
    <w:rsid w:val="008D03A1"/>
    <w:rsid w:val="008D1239"/>
    <w:rsid w:val="008D41E2"/>
    <w:rsid w:val="008D7D7D"/>
    <w:rsid w:val="008E26C2"/>
    <w:rsid w:val="008E35EA"/>
    <w:rsid w:val="008F24A8"/>
    <w:rsid w:val="008F6E74"/>
    <w:rsid w:val="00903A90"/>
    <w:rsid w:val="009046A5"/>
    <w:rsid w:val="00904873"/>
    <w:rsid w:val="00904943"/>
    <w:rsid w:val="00911631"/>
    <w:rsid w:val="00911D19"/>
    <w:rsid w:val="00911D81"/>
    <w:rsid w:val="00913560"/>
    <w:rsid w:val="00913CAE"/>
    <w:rsid w:val="009153D6"/>
    <w:rsid w:val="0092020A"/>
    <w:rsid w:val="0092127E"/>
    <w:rsid w:val="009240D5"/>
    <w:rsid w:val="00924557"/>
    <w:rsid w:val="009328D5"/>
    <w:rsid w:val="00933C2C"/>
    <w:rsid w:val="009349C2"/>
    <w:rsid w:val="00935B64"/>
    <w:rsid w:val="00936FF1"/>
    <w:rsid w:val="0094073E"/>
    <w:rsid w:val="00943A7A"/>
    <w:rsid w:val="00943B88"/>
    <w:rsid w:val="009524E1"/>
    <w:rsid w:val="00953432"/>
    <w:rsid w:val="009565F1"/>
    <w:rsid w:val="0096072F"/>
    <w:rsid w:val="00963725"/>
    <w:rsid w:val="0096560A"/>
    <w:rsid w:val="0097062D"/>
    <w:rsid w:val="0097540B"/>
    <w:rsid w:val="00975553"/>
    <w:rsid w:val="00975961"/>
    <w:rsid w:val="009804D2"/>
    <w:rsid w:val="00991BD2"/>
    <w:rsid w:val="00992A43"/>
    <w:rsid w:val="00994A17"/>
    <w:rsid w:val="00996136"/>
    <w:rsid w:val="00997EBF"/>
    <w:rsid w:val="009A3ABC"/>
    <w:rsid w:val="009A4C9C"/>
    <w:rsid w:val="009A504C"/>
    <w:rsid w:val="009A5E07"/>
    <w:rsid w:val="009A5F79"/>
    <w:rsid w:val="009B524C"/>
    <w:rsid w:val="009C09DB"/>
    <w:rsid w:val="009C3EF4"/>
    <w:rsid w:val="009C3FF8"/>
    <w:rsid w:val="009C5E94"/>
    <w:rsid w:val="009D0CB7"/>
    <w:rsid w:val="009D16C5"/>
    <w:rsid w:val="009D445D"/>
    <w:rsid w:val="009D55A2"/>
    <w:rsid w:val="009E3D6F"/>
    <w:rsid w:val="009E6E5E"/>
    <w:rsid w:val="009E7EE7"/>
    <w:rsid w:val="009F12FF"/>
    <w:rsid w:val="009F1634"/>
    <w:rsid w:val="009F21DD"/>
    <w:rsid w:val="009F290C"/>
    <w:rsid w:val="009F606F"/>
    <w:rsid w:val="009F703C"/>
    <w:rsid w:val="00A02145"/>
    <w:rsid w:val="00A07EF7"/>
    <w:rsid w:val="00A11387"/>
    <w:rsid w:val="00A115E1"/>
    <w:rsid w:val="00A12B64"/>
    <w:rsid w:val="00A14001"/>
    <w:rsid w:val="00A15C92"/>
    <w:rsid w:val="00A20662"/>
    <w:rsid w:val="00A20FE6"/>
    <w:rsid w:val="00A211CC"/>
    <w:rsid w:val="00A22175"/>
    <w:rsid w:val="00A226B5"/>
    <w:rsid w:val="00A25941"/>
    <w:rsid w:val="00A26F43"/>
    <w:rsid w:val="00A27124"/>
    <w:rsid w:val="00A30977"/>
    <w:rsid w:val="00A3209A"/>
    <w:rsid w:val="00A333F3"/>
    <w:rsid w:val="00A33A66"/>
    <w:rsid w:val="00A3646C"/>
    <w:rsid w:val="00A43BBF"/>
    <w:rsid w:val="00A443BD"/>
    <w:rsid w:val="00A530D8"/>
    <w:rsid w:val="00A56DDD"/>
    <w:rsid w:val="00A57185"/>
    <w:rsid w:val="00A6312C"/>
    <w:rsid w:val="00A637AF"/>
    <w:rsid w:val="00A63842"/>
    <w:rsid w:val="00A67BBE"/>
    <w:rsid w:val="00A7195A"/>
    <w:rsid w:val="00A71A37"/>
    <w:rsid w:val="00A74286"/>
    <w:rsid w:val="00A7758A"/>
    <w:rsid w:val="00A7775A"/>
    <w:rsid w:val="00A8192C"/>
    <w:rsid w:val="00A82DB3"/>
    <w:rsid w:val="00A83D03"/>
    <w:rsid w:val="00A85859"/>
    <w:rsid w:val="00A8660D"/>
    <w:rsid w:val="00A87D83"/>
    <w:rsid w:val="00A9009A"/>
    <w:rsid w:val="00A90562"/>
    <w:rsid w:val="00A91D62"/>
    <w:rsid w:val="00A927E3"/>
    <w:rsid w:val="00AA0DA6"/>
    <w:rsid w:val="00AA1C48"/>
    <w:rsid w:val="00AA323D"/>
    <w:rsid w:val="00AA3341"/>
    <w:rsid w:val="00AA46E0"/>
    <w:rsid w:val="00AA6282"/>
    <w:rsid w:val="00AA7937"/>
    <w:rsid w:val="00AB428C"/>
    <w:rsid w:val="00AB596F"/>
    <w:rsid w:val="00AB6A02"/>
    <w:rsid w:val="00AB7435"/>
    <w:rsid w:val="00AC079C"/>
    <w:rsid w:val="00AC0946"/>
    <w:rsid w:val="00AC218A"/>
    <w:rsid w:val="00AC3740"/>
    <w:rsid w:val="00AC3787"/>
    <w:rsid w:val="00AC5220"/>
    <w:rsid w:val="00AC5851"/>
    <w:rsid w:val="00AC5E4A"/>
    <w:rsid w:val="00AD2DFA"/>
    <w:rsid w:val="00AD3472"/>
    <w:rsid w:val="00AE00DB"/>
    <w:rsid w:val="00AE0FB5"/>
    <w:rsid w:val="00AE3998"/>
    <w:rsid w:val="00AE3A97"/>
    <w:rsid w:val="00AE4F30"/>
    <w:rsid w:val="00AE604E"/>
    <w:rsid w:val="00AE68EC"/>
    <w:rsid w:val="00AF03CC"/>
    <w:rsid w:val="00AF0E10"/>
    <w:rsid w:val="00AF1347"/>
    <w:rsid w:val="00AF1589"/>
    <w:rsid w:val="00AF70BA"/>
    <w:rsid w:val="00B008EF"/>
    <w:rsid w:val="00B06F9E"/>
    <w:rsid w:val="00B12099"/>
    <w:rsid w:val="00B2060C"/>
    <w:rsid w:val="00B20F01"/>
    <w:rsid w:val="00B23E11"/>
    <w:rsid w:val="00B2423C"/>
    <w:rsid w:val="00B3021A"/>
    <w:rsid w:val="00B317CA"/>
    <w:rsid w:val="00B335C2"/>
    <w:rsid w:val="00B341A0"/>
    <w:rsid w:val="00B4219B"/>
    <w:rsid w:val="00B4441E"/>
    <w:rsid w:val="00B446F5"/>
    <w:rsid w:val="00B50467"/>
    <w:rsid w:val="00B517DC"/>
    <w:rsid w:val="00B518FB"/>
    <w:rsid w:val="00B6209F"/>
    <w:rsid w:val="00B648C9"/>
    <w:rsid w:val="00B64907"/>
    <w:rsid w:val="00B64AF4"/>
    <w:rsid w:val="00B653A1"/>
    <w:rsid w:val="00B66712"/>
    <w:rsid w:val="00B66BE2"/>
    <w:rsid w:val="00B672A6"/>
    <w:rsid w:val="00B71A31"/>
    <w:rsid w:val="00B72797"/>
    <w:rsid w:val="00B7293B"/>
    <w:rsid w:val="00B7297E"/>
    <w:rsid w:val="00B73E00"/>
    <w:rsid w:val="00B74F9C"/>
    <w:rsid w:val="00B75FC7"/>
    <w:rsid w:val="00B76940"/>
    <w:rsid w:val="00B816E6"/>
    <w:rsid w:val="00B81C19"/>
    <w:rsid w:val="00B836E1"/>
    <w:rsid w:val="00B838DD"/>
    <w:rsid w:val="00B83A2B"/>
    <w:rsid w:val="00B90037"/>
    <w:rsid w:val="00B907C6"/>
    <w:rsid w:val="00B911CC"/>
    <w:rsid w:val="00B934E6"/>
    <w:rsid w:val="00B957EC"/>
    <w:rsid w:val="00B97855"/>
    <w:rsid w:val="00BA0DF3"/>
    <w:rsid w:val="00BA11B2"/>
    <w:rsid w:val="00BA54D2"/>
    <w:rsid w:val="00BA623D"/>
    <w:rsid w:val="00BA682A"/>
    <w:rsid w:val="00BB517F"/>
    <w:rsid w:val="00BB6C85"/>
    <w:rsid w:val="00BB7B62"/>
    <w:rsid w:val="00BB7E5B"/>
    <w:rsid w:val="00BC00BF"/>
    <w:rsid w:val="00BC083B"/>
    <w:rsid w:val="00BC0B41"/>
    <w:rsid w:val="00BC6AAA"/>
    <w:rsid w:val="00BD37F5"/>
    <w:rsid w:val="00BD6003"/>
    <w:rsid w:val="00BD6756"/>
    <w:rsid w:val="00BE06F8"/>
    <w:rsid w:val="00BE39E1"/>
    <w:rsid w:val="00BE46E4"/>
    <w:rsid w:val="00BE5206"/>
    <w:rsid w:val="00BF093E"/>
    <w:rsid w:val="00BF2D3E"/>
    <w:rsid w:val="00BF3160"/>
    <w:rsid w:val="00BF3A6E"/>
    <w:rsid w:val="00BF5D0D"/>
    <w:rsid w:val="00BF792E"/>
    <w:rsid w:val="00C01D95"/>
    <w:rsid w:val="00C0216B"/>
    <w:rsid w:val="00C04FBA"/>
    <w:rsid w:val="00C10B1E"/>
    <w:rsid w:val="00C1160C"/>
    <w:rsid w:val="00C1417D"/>
    <w:rsid w:val="00C17618"/>
    <w:rsid w:val="00C205EB"/>
    <w:rsid w:val="00C22A87"/>
    <w:rsid w:val="00C23721"/>
    <w:rsid w:val="00C328AF"/>
    <w:rsid w:val="00C3323E"/>
    <w:rsid w:val="00C37F8F"/>
    <w:rsid w:val="00C40047"/>
    <w:rsid w:val="00C457A2"/>
    <w:rsid w:val="00C45C4F"/>
    <w:rsid w:val="00C468E6"/>
    <w:rsid w:val="00C46DDA"/>
    <w:rsid w:val="00C46E46"/>
    <w:rsid w:val="00C530FF"/>
    <w:rsid w:val="00C5736D"/>
    <w:rsid w:val="00C61797"/>
    <w:rsid w:val="00C70792"/>
    <w:rsid w:val="00C72BDA"/>
    <w:rsid w:val="00C80A61"/>
    <w:rsid w:val="00C80F6B"/>
    <w:rsid w:val="00C81CD2"/>
    <w:rsid w:val="00C823AF"/>
    <w:rsid w:val="00C8282B"/>
    <w:rsid w:val="00C865C0"/>
    <w:rsid w:val="00C93D1C"/>
    <w:rsid w:val="00CA176C"/>
    <w:rsid w:val="00CA4723"/>
    <w:rsid w:val="00CB351D"/>
    <w:rsid w:val="00CB3A5B"/>
    <w:rsid w:val="00CC0683"/>
    <w:rsid w:val="00CC7C40"/>
    <w:rsid w:val="00CD6F01"/>
    <w:rsid w:val="00CE00DA"/>
    <w:rsid w:val="00CE0371"/>
    <w:rsid w:val="00CE0423"/>
    <w:rsid w:val="00CE08D1"/>
    <w:rsid w:val="00CE1279"/>
    <w:rsid w:val="00CE4081"/>
    <w:rsid w:val="00CE70BE"/>
    <w:rsid w:val="00CE7164"/>
    <w:rsid w:val="00CF0353"/>
    <w:rsid w:val="00CF496A"/>
    <w:rsid w:val="00CF78EF"/>
    <w:rsid w:val="00D020AE"/>
    <w:rsid w:val="00D05969"/>
    <w:rsid w:val="00D05C17"/>
    <w:rsid w:val="00D06DC9"/>
    <w:rsid w:val="00D13F26"/>
    <w:rsid w:val="00D14209"/>
    <w:rsid w:val="00D17164"/>
    <w:rsid w:val="00D2172F"/>
    <w:rsid w:val="00D25D4E"/>
    <w:rsid w:val="00D25F54"/>
    <w:rsid w:val="00D31A49"/>
    <w:rsid w:val="00D32804"/>
    <w:rsid w:val="00D34711"/>
    <w:rsid w:val="00D34A3F"/>
    <w:rsid w:val="00D43026"/>
    <w:rsid w:val="00D43A98"/>
    <w:rsid w:val="00D44B12"/>
    <w:rsid w:val="00D509AC"/>
    <w:rsid w:val="00D50A61"/>
    <w:rsid w:val="00D5730A"/>
    <w:rsid w:val="00D573C1"/>
    <w:rsid w:val="00D57C39"/>
    <w:rsid w:val="00D57C65"/>
    <w:rsid w:val="00D60062"/>
    <w:rsid w:val="00D646E2"/>
    <w:rsid w:val="00D64C33"/>
    <w:rsid w:val="00D67C3B"/>
    <w:rsid w:val="00D67C9E"/>
    <w:rsid w:val="00D72CE0"/>
    <w:rsid w:val="00D73729"/>
    <w:rsid w:val="00D76E2C"/>
    <w:rsid w:val="00D80653"/>
    <w:rsid w:val="00D85809"/>
    <w:rsid w:val="00D874E4"/>
    <w:rsid w:val="00D904AE"/>
    <w:rsid w:val="00D9091C"/>
    <w:rsid w:val="00D91C9E"/>
    <w:rsid w:val="00D91FC3"/>
    <w:rsid w:val="00D9383C"/>
    <w:rsid w:val="00D96998"/>
    <w:rsid w:val="00D97410"/>
    <w:rsid w:val="00DA1200"/>
    <w:rsid w:val="00DA1961"/>
    <w:rsid w:val="00DA273E"/>
    <w:rsid w:val="00DA4BAE"/>
    <w:rsid w:val="00DA6F58"/>
    <w:rsid w:val="00DB17DB"/>
    <w:rsid w:val="00DB2645"/>
    <w:rsid w:val="00DB27B7"/>
    <w:rsid w:val="00DB28E6"/>
    <w:rsid w:val="00DB5585"/>
    <w:rsid w:val="00DB5C7B"/>
    <w:rsid w:val="00DB64BD"/>
    <w:rsid w:val="00DB7FE8"/>
    <w:rsid w:val="00DC016F"/>
    <w:rsid w:val="00DC24A7"/>
    <w:rsid w:val="00DC4A96"/>
    <w:rsid w:val="00DD0A2B"/>
    <w:rsid w:val="00DD1A8A"/>
    <w:rsid w:val="00DD326E"/>
    <w:rsid w:val="00DD590E"/>
    <w:rsid w:val="00DD5A0D"/>
    <w:rsid w:val="00DD765D"/>
    <w:rsid w:val="00DD7DD7"/>
    <w:rsid w:val="00DE1765"/>
    <w:rsid w:val="00DE3096"/>
    <w:rsid w:val="00DE4037"/>
    <w:rsid w:val="00DE505C"/>
    <w:rsid w:val="00DF0F18"/>
    <w:rsid w:val="00DF40D4"/>
    <w:rsid w:val="00DF565F"/>
    <w:rsid w:val="00DF5ACE"/>
    <w:rsid w:val="00DF7140"/>
    <w:rsid w:val="00E000FE"/>
    <w:rsid w:val="00E00822"/>
    <w:rsid w:val="00E03721"/>
    <w:rsid w:val="00E03B2C"/>
    <w:rsid w:val="00E05255"/>
    <w:rsid w:val="00E058C6"/>
    <w:rsid w:val="00E0591B"/>
    <w:rsid w:val="00E10106"/>
    <w:rsid w:val="00E10757"/>
    <w:rsid w:val="00E11EBD"/>
    <w:rsid w:val="00E16E11"/>
    <w:rsid w:val="00E2053E"/>
    <w:rsid w:val="00E20793"/>
    <w:rsid w:val="00E2282B"/>
    <w:rsid w:val="00E23C4D"/>
    <w:rsid w:val="00E24218"/>
    <w:rsid w:val="00E2550A"/>
    <w:rsid w:val="00E26388"/>
    <w:rsid w:val="00E27A49"/>
    <w:rsid w:val="00E32E07"/>
    <w:rsid w:val="00E336E0"/>
    <w:rsid w:val="00E34834"/>
    <w:rsid w:val="00E35BB2"/>
    <w:rsid w:val="00E36F98"/>
    <w:rsid w:val="00E420F1"/>
    <w:rsid w:val="00E42394"/>
    <w:rsid w:val="00E446DB"/>
    <w:rsid w:val="00E450FA"/>
    <w:rsid w:val="00E45B0C"/>
    <w:rsid w:val="00E45BBA"/>
    <w:rsid w:val="00E47FEF"/>
    <w:rsid w:val="00E515BE"/>
    <w:rsid w:val="00E5702D"/>
    <w:rsid w:val="00E57B71"/>
    <w:rsid w:val="00E60E6A"/>
    <w:rsid w:val="00E63B5A"/>
    <w:rsid w:val="00E648D0"/>
    <w:rsid w:val="00E6598F"/>
    <w:rsid w:val="00E65D95"/>
    <w:rsid w:val="00E67EE6"/>
    <w:rsid w:val="00E71E99"/>
    <w:rsid w:val="00E74DB6"/>
    <w:rsid w:val="00E7701E"/>
    <w:rsid w:val="00E7762D"/>
    <w:rsid w:val="00E77E7D"/>
    <w:rsid w:val="00E80721"/>
    <w:rsid w:val="00E81261"/>
    <w:rsid w:val="00E84D42"/>
    <w:rsid w:val="00E84ECC"/>
    <w:rsid w:val="00E855AA"/>
    <w:rsid w:val="00E86752"/>
    <w:rsid w:val="00E925B2"/>
    <w:rsid w:val="00E930D4"/>
    <w:rsid w:val="00E96AD7"/>
    <w:rsid w:val="00EA12A8"/>
    <w:rsid w:val="00EA4823"/>
    <w:rsid w:val="00EB4569"/>
    <w:rsid w:val="00EB4D94"/>
    <w:rsid w:val="00EB72B3"/>
    <w:rsid w:val="00EB7766"/>
    <w:rsid w:val="00EC18F6"/>
    <w:rsid w:val="00EC5BCE"/>
    <w:rsid w:val="00ED0162"/>
    <w:rsid w:val="00ED0F4B"/>
    <w:rsid w:val="00ED1151"/>
    <w:rsid w:val="00ED2E25"/>
    <w:rsid w:val="00ED78C4"/>
    <w:rsid w:val="00ED78F8"/>
    <w:rsid w:val="00EE25A7"/>
    <w:rsid w:val="00EE27AF"/>
    <w:rsid w:val="00EE34C6"/>
    <w:rsid w:val="00EF05D5"/>
    <w:rsid w:val="00EF1123"/>
    <w:rsid w:val="00EF144D"/>
    <w:rsid w:val="00EF6A11"/>
    <w:rsid w:val="00EF6E92"/>
    <w:rsid w:val="00EF7542"/>
    <w:rsid w:val="00F025C0"/>
    <w:rsid w:val="00F03061"/>
    <w:rsid w:val="00F04625"/>
    <w:rsid w:val="00F07B5F"/>
    <w:rsid w:val="00F07FFE"/>
    <w:rsid w:val="00F1077A"/>
    <w:rsid w:val="00F10C01"/>
    <w:rsid w:val="00F12512"/>
    <w:rsid w:val="00F13D9A"/>
    <w:rsid w:val="00F14179"/>
    <w:rsid w:val="00F16E0C"/>
    <w:rsid w:val="00F17417"/>
    <w:rsid w:val="00F21309"/>
    <w:rsid w:val="00F21CA3"/>
    <w:rsid w:val="00F23F04"/>
    <w:rsid w:val="00F24580"/>
    <w:rsid w:val="00F2521E"/>
    <w:rsid w:val="00F255B4"/>
    <w:rsid w:val="00F25C24"/>
    <w:rsid w:val="00F30492"/>
    <w:rsid w:val="00F34869"/>
    <w:rsid w:val="00F34AEF"/>
    <w:rsid w:val="00F34C55"/>
    <w:rsid w:val="00F36CDD"/>
    <w:rsid w:val="00F42847"/>
    <w:rsid w:val="00F42869"/>
    <w:rsid w:val="00F465EF"/>
    <w:rsid w:val="00F47353"/>
    <w:rsid w:val="00F52D56"/>
    <w:rsid w:val="00F53A6E"/>
    <w:rsid w:val="00F541A2"/>
    <w:rsid w:val="00F545DF"/>
    <w:rsid w:val="00F55878"/>
    <w:rsid w:val="00F623F6"/>
    <w:rsid w:val="00F710F0"/>
    <w:rsid w:val="00F730D8"/>
    <w:rsid w:val="00F758E8"/>
    <w:rsid w:val="00F75BF9"/>
    <w:rsid w:val="00F804AA"/>
    <w:rsid w:val="00F8072E"/>
    <w:rsid w:val="00F81644"/>
    <w:rsid w:val="00F856D4"/>
    <w:rsid w:val="00F86C89"/>
    <w:rsid w:val="00F91BF1"/>
    <w:rsid w:val="00F92A0D"/>
    <w:rsid w:val="00FA1D9D"/>
    <w:rsid w:val="00FA352D"/>
    <w:rsid w:val="00FA47C0"/>
    <w:rsid w:val="00FA542C"/>
    <w:rsid w:val="00FA7EEC"/>
    <w:rsid w:val="00FB086B"/>
    <w:rsid w:val="00FB0A54"/>
    <w:rsid w:val="00FB2B93"/>
    <w:rsid w:val="00FB2E47"/>
    <w:rsid w:val="00FB4118"/>
    <w:rsid w:val="00FB5550"/>
    <w:rsid w:val="00FB6406"/>
    <w:rsid w:val="00FC289B"/>
    <w:rsid w:val="00FC30EF"/>
    <w:rsid w:val="00FC3F75"/>
    <w:rsid w:val="00FC4E2B"/>
    <w:rsid w:val="00FC6882"/>
    <w:rsid w:val="00FD0AAC"/>
    <w:rsid w:val="00FD0E3B"/>
    <w:rsid w:val="00FD768E"/>
    <w:rsid w:val="00FE167D"/>
    <w:rsid w:val="00FE29D5"/>
    <w:rsid w:val="00FE2E7A"/>
    <w:rsid w:val="00FE3845"/>
    <w:rsid w:val="00FE7EB3"/>
    <w:rsid w:val="00FF2CA1"/>
    <w:rsid w:val="00FF4699"/>
    <w:rsid w:val="00FF4AD1"/>
    <w:rsid w:val="00FF4F07"/>
    <w:rsid w:val="00FF76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82873"/>
  <w15:docId w15:val="{30354C87-8414-4A66-AE1B-D7561100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053E"/>
  </w:style>
  <w:style w:type="paragraph" w:styleId="1">
    <w:name w:val="heading 1"/>
    <w:basedOn w:val="a"/>
    <w:next w:val="a"/>
    <w:link w:val="1Char"/>
    <w:uiPriority w:val="9"/>
    <w:qFormat/>
    <w:rsid w:val="000B2E99"/>
    <w:pPr>
      <w:keepNext/>
      <w:keepLines/>
      <w:spacing w:before="240" w:after="0"/>
      <w:outlineLvl w:val="0"/>
    </w:pPr>
    <w:rPr>
      <w:rFonts w:eastAsiaTheme="majorEastAsia" w:cstheme="minorHAnsi"/>
      <w:b/>
      <w:bCs/>
      <w:color w:val="767171" w:themeColor="background2" w:themeShade="80"/>
      <w:sz w:val="28"/>
      <w:szCs w:val="28"/>
    </w:rPr>
  </w:style>
  <w:style w:type="paragraph" w:styleId="2">
    <w:name w:val="heading 2"/>
    <w:basedOn w:val="a"/>
    <w:next w:val="a"/>
    <w:link w:val="2Char"/>
    <w:uiPriority w:val="9"/>
    <w:unhideWhenUsed/>
    <w:qFormat/>
    <w:rsid w:val="00E36F98"/>
    <w:pPr>
      <w:keepNext/>
      <w:keepLines/>
      <w:spacing w:before="40" w:after="0"/>
      <w:outlineLvl w:val="1"/>
    </w:pPr>
    <w:rPr>
      <w:rFonts w:asciiTheme="majorHAnsi" w:eastAsiaTheme="majorEastAsia" w:hAnsiTheme="majorHAnsi" w:cstheme="majorBidi"/>
      <w:b/>
      <w:bCs/>
      <w:color w:val="C00000"/>
    </w:rPr>
  </w:style>
  <w:style w:type="paragraph" w:styleId="3">
    <w:name w:val="heading 3"/>
    <w:basedOn w:val="a"/>
    <w:next w:val="a"/>
    <w:link w:val="3Char"/>
    <w:uiPriority w:val="9"/>
    <w:unhideWhenUsed/>
    <w:qFormat/>
    <w:rsid w:val="00F758E8"/>
    <w:pPr>
      <w:keepNext/>
      <w:keepLines/>
      <w:spacing w:before="200" w:after="0"/>
      <w:outlineLvl w:val="2"/>
    </w:pPr>
    <w:rPr>
      <w:rFonts w:asciiTheme="majorHAnsi" w:eastAsiaTheme="majorEastAsia" w:hAnsiTheme="majorHAnsi" w:cstheme="majorBidi"/>
      <w:b/>
      <w:bCs/>
      <w:i/>
      <w:noProof/>
      <w:color w:val="2F5496" w:themeColor="accent1" w:themeShade="BF"/>
      <w:lang w:val="el-GR"/>
    </w:rPr>
  </w:style>
  <w:style w:type="paragraph" w:styleId="4">
    <w:name w:val="heading 4"/>
    <w:basedOn w:val="a"/>
    <w:next w:val="a"/>
    <w:link w:val="4Char"/>
    <w:uiPriority w:val="9"/>
    <w:unhideWhenUsed/>
    <w:qFormat/>
    <w:rsid w:val="005729FC"/>
    <w:pPr>
      <w:keepNext/>
      <w:keepLines/>
      <w:numPr>
        <w:numId w:val="16"/>
      </w:numPr>
      <w:spacing w:before="200" w:after="0"/>
      <w:outlineLvl w:val="3"/>
    </w:pPr>
    <w:rPr>
      <w:rFonts w:asciiTheme="majorHAnsi" w:eastAsiaTheme="majorEastAsia" w:hAnsiTheme="majorHAnsi" w:cstheme="majorBidi"/>
      <w:b/>
      <w:bCs/>
      <w:i/>
      <w:iCs/>
      <w:color w:val="767171" w:themeColor="background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B2E99"/>
    <w:rPr>
      <w:rFonts w:eastAsiaTheme="majorEastAsia" w:cstheme="minorHAnsi"/>
      <w:b/>
      <w:bCs/>
      <w:color w:val="767171" w:themeColor="background2" w:themeShade="80"/>
      <w:sz w:val="28"/>
      <w:szCs w:val="28"/>
    </w:rPr>
  </w:style>
  <w:style w:type="character" w:customStyle="1" w:styleId="2Char">
    <w:name w:val="Επικεφαλίδα 2 Char"/>
    <w:basedOn w:val="a0"/>
    <w:link w:val="2"/>
    <w:uiPriority w:val="9"/>
    <w:rsid w:val="00E36F98"/>
    <w:rPr>
      <w:rFonts w:asciiTheme="majorHAnsi" w:eastAsiaTheme="majorEastAsia" w:hAnsiTheme="majorHAnsi" w:cstheme="majorBidi"/>
      <w:b/>
      <w:bCs/>
      <w:color w:val="C00000"/>
    </w:rPr>
  </w:style>
  <w:style w:type="table" w:styleId="a3">
    <w:name w:val="Table Grid"/>
    <w:basedOn w:val="a1"/>
    <w:uiPriority w:val="39"/>
    <w:rsid w:val="00CD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Απλός πίνακας 41"/>
    <w:basedOn w:val="a1"/>
    <w:uiPriority w:val="44"/>
    <w:rsid w:val="006941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Απλός πίνακας 21"/>
    <w:basedOn w:val="a1"/>
    <w:uiPriority w:val="42"/>
    <w:rsid w:val="006941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Subtitle"/>
    <w:basedOn w:val="a"/>
    <w:next w:val="a"/>
    <w:link w:val="Char"/>
    <w:uiPriority w:val="11"/>
    <w:qFormat/>
    <w:rsid w:val="00B672A6"/>
    <w:pPr>
      <w:numPr>
        <w:ilvl w:val="1"/>
      </w:numPr>
    </w:pPr>
    <w:rPr>
      <w:rFonts w:eastAsiaTheme="minorEastAsia"/>
      <w:color w:val="5A5A5A" w:themeColor="text1" w:themeTint="A5"/>
      <w:spacing w:val="15"/>
    </w:rPr>
  </w:style>
  <w:style w:type="character" w:customStyle="1" w:styleId="Char">
    <w:name w:val="Υπότιτλος Char"/>
    <w:basedOn w:val="a0"/>
    <w:link w:val="a4"/>
    <w:uiPriority w:val="11"/>
    <w:rsid w:val="00B672A6"/>
    <w:rPr>
      <w:rFonts w:eastAsiaTheme="minorEastAsia"/>
      <w:color w:val="5A5A5A" w:themeColor="text1" w:themeTint="A5"/>
      <w:spacing w:val="15"/>
    </w:rPr>
  </w:style>
  <w:style w:type="character" w:styleId="a5">
    <w:name w:val="annotation reference"/>
    <w:basedOn w:val="a0"/>
    <w:uiPriority w:val="99"/>
    <w:semiHidden/>
    <w:unhideWhenUsed/>
    <w:rsid w:val="0002047B"/>
    <w:rPr>
      <w:sz w:val="16"/>
      <w:szCs w:val="16"/>
    </w:rPr>
  </w:style>
  <w:style w:type="paragraph" w:styleId="a6">
    <w:name w:val="annotation text"/>
    <w:basedOn w:val="a"/>
    <w:link w:val="Char0"/>
    <w:uiPriority w:val="99"/>
    <w:unhideWhenUsed/>
    <w:rsid w:val="0002047B"/>
    <w:pPr>
      <w:spacing w:line="240" w:lineRule="auto"/>
    </w:pPr>
    <w:rPr>
      <w:sz w:val="20"/>
      <w:szCs w:val="20"/>
    </w:rPr>
  </w:style>
  <w:style w:type="character" w:customStyle="1" w:styleId="Char0">
    <w:name w:val="Κείμενο σχολίου Char"/>
    <w:basedOn w:val="a0"/>
    <w:link w:val="a6"/>
    <w:uiPriority w:val="99"/>
    <w:rsid w:val="0002047B"/>
    <w:rPr>
      <w:sz w:val="20"/>
      <w:szCs w:val="20"/>
    </w:rPr>
  </w:style>
  <w:style w:type="paragraph" w:styleId="a7">
    <w:name w:val="annotation subject"/>
    <w:basedOn w:val="a6"/>
    <w:next w:val="a6"/>
    <w:link w:val="Char1"/>
    <w:uiPriority w:val="99"/>
    <w:semiHidden/>
    <w:unhideWhenUsed/>
    <w:rsid w:val="0002047B"/>
    <w:rPr>
      <w:b/>
      <w:bCs/>
    </w:rPr>
  </w:style>
  <w:style w:type="character" w:customStyle="1" w:styleId="Char1">
    <w:name w:val="Θέμα σχολίου Char"/>
    <w:basedOn w:val="Char0"/>
    <w:link w:val="a7"/>
    <w:uiPriority w:val="99"/>
    <w:semiHidden/>
    <w:rsid w:val="0002047B"/>
    <w:rPr>
      <w:b/>
      <w:bCs/>
      <w:sz w:val="20"/>
      <w:szCs w:val="20"/>
    </w:rPr>
  </w:style>
  <w:style w:type="paragraph" w:styleId="a8">
    <w:name w:val="Balloon Text"/>
    <w:basedOn w:val="a"/>
    <w:link w:val="Char2"/>
    <w:uiPriority w:val="99"/>
    <w:semiHidden/>
    <w:unhideWhenUsed/>
    <w:rsid w:val="007E13A6"/>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7E13A6"/>
    <w:rPr>
      <w:rFonts w:ascii="Tahoma" w:hAnsi="Tahoma" w:cs="Tahoma"/>
      <w:sz w:val="16"/>
      <w:szCs w:val="16"/>
    </w:rPr>
  </w:style>
  <w:style w:type="character" w:customStyle="1" w:styleId="3Char">
    <w:name w:val="Επικεφαλίδα 3 Char"/>
    <w:basedOn w:val="a0"/>
    <w:link w:val="3"/>
    <w:uiPriority w:val="9"/>
    <w:rsid w:val="00F758E8"/>
    <w:rPr>
      <w:rFonts w:asciiTheme="majorHAnsi" w:eastAsiaTheme="majorEastAsia" w:hAnsiTheme="majorHAnsi" w:cstheme="majorBidi"/>
      <w:b/>
      <w:bCs/>
      <w:i/>
      <w:noProof/>
      <w:color w:val="2F5496" w:themeColor="accent1" w:themeShade="BF"/>
      <w:lang w:val="el-GR"/>
    </w:rPr>
  </w:style>
  <w:style w:type="paragraph" w:styleId="a9">
    <w:name w:val="List Paragraph"/>
    <w:basedOn w:val="a"/>
    <w:link w:val="Char3"/>
    <w:uiPriority w:val="34"/>
    <w:qFormat/>
    <w:rsid w:val="00756BC8"/>
    <w:pPr>
      <w:ind w:left="720"/>
      <w:contextualSpacing/>
    </w:pPr>
  </w:style>
  <w:style w:type="table" w:customStyle="1" w:styleId="6-11">
    <w:name w:val="Πίνακας 6 με έγχρωμο πλέγμα - Έμφαση 11"/>
    <w:basedOn w:val="a1"/>
    <w:uiPriority w:val="51"/>
    <w:rsid w:val="007B18C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1">
    <w:name w:val="Πίνακας 6 με έγχρωμο πλέγμα1"/>
    <w:basedOn w:val="a1"/>
    <w:uiPriority w:val="51"/>
    <w:rsid w:val="007B18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51">
    <w:name w:val="Πίνακας 6 με έγχρωμο πλέγμα - Έμφαση 51"/>
    <w:basedOn w:val="a1"/>
    <w:uiPriority w:val="51"/>
    <w:rsid w:val="00A927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a">
    <w:name w:val="caption"/>
    <w:basedOn w:val="a"/>
    <w:next w:val="a"/>
    <w:uiPriority w:val="35"/>
    <w:unhideWhenUsed/>
    <w:qFormat/>
    <w:rsid w:val="00F81644"/>
    <w:pPr>
      <w:spacing w:after="200" w:line="240" w:lineRule="auto"/>
    </w:pPr>
    <w:rPr>
      <w:i/>
      <w:iCs/>
      <w:color w:val="44546A" w:themeColor="text2"/>
      <w:sz w:val="18"/>
      <w:szCs w:val="18"/>
    </w:rPr>
  </w:style>
  <w:style w:type="table" w:customStyle="1" w:styleId="-11">
    <w:name w:val="Ανοιχτόχρωμη σκίαση - Έμφαση 11"/>
    <w:basedOn w:val="a1"/>
    <w:uiPriority w:val="60"/>
    <w:rsid w:val="001F4CDA"/>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Default">
    <w:name w:val="Default"/>
    <w:rsid w:val="004814FC"/>
    <w:pPr>
      <w:autoSpaceDE w:val="0"/>
      <w:autoSpaceDN w:val="0"/>
      <w:adjustRightInd w:val="0"/>
      <w:spacing w:after="0" w:line="240" w:lineRule="auto"/>
    </w:pPr>
    <w:rPr>
      <w:rFonts w:ascii="Calibri" w:hAnsi="Calibri" w:cs="Calibri"/>
      <w:color w:val="000000"/>
      <w:sz w:val="24"/>
      <w:szCs w:val="24"/>
    </w:rPr>
  </w:style>
  <w:style w:type="table" w:customStyle="1" w:styleId="42">
    <w:name w:val="Απλός πίνακας 42"/>
    <w:basedOn w:val="a1"/>
    <w:uiPriority w:val="44"/>
    <w:rsid w:val="00842A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
    <w:name w:val="Απλός πίνακας 22"/>
    <w:basedOn w:val="a1"/>
    <w:uiPriority w:val="42"/>
    <w:rsid w:val="00842AA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No Spacing"/>
    <w:link w:val="Char4"/>
    <w:uiPriority w:val="1"/>
    <w:qFormat/>
    <w:rsid w:val="00F34869"/>
    <w:pPr>
      <w:spacing w:after="0" w:line="240" w:lineRule="auto"/>
    </w:pPr>
    <w:rPr>
      <w:rFonts w:eastAsiaTheme="minorEastAsia"/>
    </w:rPr>
  </w:style>
  <w:style w:type="character" w:customStyle="1" w:styleId="Char4">
    <w:name w:val="Χωρίς διάστιχο Char"/>
    <w:basedOn w:val="a0"/>
    <w:link w:val="ab"/>
    <w:uiPriority w:val="1"/>
    <w:rsid w:val="00F34869"/>
    <w:rPr>
      <w:rFonts w:eastAsiaTheme="minorEastAsia"/>
    </w:rPr>
  </w:style>
  <w:style w:type="paragraph" w:styleId="ac">
    <w:name w:val="header"/>
    <w:basedOn w:val="a"/>
    <w:link w:val="Char5"/>
    <w:uiPriority w:val="99"/>
    <w:unhideWhenUsed/>
    <w:rsid w:val="00B653A1"/>
    <w:pPr>
      <w:tabs>
        <w:tab w:val="center" w:pos="4320"/>
        <w:tab w:val="right" w:pos="8640"/>
      </w:tabs>
      <w:spacing w:after="0" w:line="240" w:lineRule="auto"/>
    </w:pPr>
  </w:style>
  <w:style w:type="character" w:customStyle="1" w:styleId="Char5">
    <w:name w:val="Κεφαλίδα Char"/>
    <w:basedOn w:val="a0"/>
    <w:link w:val="ac"/>
    <w:uiPriority w:val="99"/>
    <w:rsid w:val="00B653A1"/>
  </w:style>
  <w:style w:type="paragraph" w:styleId="ad">
    <w:name w:val="footer"/>
    <w:basedOn w:val="a"/>
    <w:link w:val="Char6"/>
    <w:uiPriority w:val="99"/>
    <w:unhideWhenUsed/>
    <w:rsid w:val="00B653A1"/>
    <w:pPr>
      <w:tabs>
        <w:tab w:val="center" w:pos="4320"/>
        <w:tab w:val="right" w:pos="8640"/>
      </w:tabs>
      <w:spacing w:after="0" w:line="240" w:lineRule="auto"/>
    </w:pPr>
  </w:style>
  <w:style w:type="character" w:customStyle="1" w:styleId="Char6">
    <w:name w:val="Υποσέλιδο Char"/>
    <w:basedOn w:val="a0"/>
    <w:link w:val="ad"/>
    <w:uiPriority w:val="99"/>
    <w:rsid w:val="00B653A1"/>
  </w:style>
  <w:style w:type="paragraph" w:styleId="ae">
    <w:name w:val="Title"/>
    <w:basedOn w:val="a"/>
    <w:next w:val="a"/>
    <w:link w:val="Char7"/>
    <w:uiPriority w:val="10"/>
    <w:qFormat/>
    <w:rsid w:val="003A14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7">
    <w:name w:val="Τίτλος Char"/>
    <w:basedOn w:val="a0"/>
    <w:link w:val="ae"/>
    <w:uiPriority w:val="10"/>
    <w:rsid w:val="003A1468"/>
    <w:rPr>
      <w:rFonts w:asciiTheme="majorHAnsi" w:eastAsiaTheme="majorEastAsia" w:hAnsiTheme="majorHAnsi" w:cstheme="majorBidi"/>
      <w:spacing w:val="-10"/>
      <w:kern w:val="28"/>
      <w:sz w:val="56"/>
      <w:szCs w:val="56"/>
    </w:rPr>
  </w:style>
  <w:style w:type="paragraph" w:customStyle="1" w:styleId="Basic">
    <w:name w:val="Basic"/>
    <w:basedOn w:val="a"/>
    <w:rsid w:val="005F5E1B"/>
    <w:pPr>
      <w:suppressAutoHyphens/>
      <w:spacing w:after="120" w:line="240" w:lineRule="auto"/>
      <w:jc w:val="both"/>
    </w:pPr>
    <w:rPr>
      <w:rFonts w:ascii="Times New Roman" w:eastAsia="Times New Roman" w:hAnsi="Times New Roman" w:cs="Times New Roman"/>
      <w:lang w:val="el-GR" w:eastAsia="ar-SA"/>
    </w:rPr>
  </w:style>
  <w:style w:type="paragraph" w:styleId="af">
    <w:name w:val="footnote text"/>
    <w:basedOn w:val="a"/>
    <w:link w:val="Char8"/>
    <w:uiPriority w:val="99"/>
    <w:semiHidden/>
    <w:unhideWhenUsed/>
    <w:rsid w:val="0055412F"/>
    <w:pPr>
      <w:spacing w:after="0" w:line="240" w:lineRule="auto"/>
    </w:pPr>
    <w:rPr>
      <w:sz w:val="20"/>
      <w:szCs w:val="20"/>
    </w:rPr>
  </w:style>
  <w:style w:type="character" w:customStyle="1" w:styleId="Char8">
    <w:name w:val="Κείμενο υποσημείωσης Char"/>
    <w:basedOn w:val="a0"/>
    <w:link w:val="af"/>
    <w:uiPriority w:val="99"/>
    <w:semiHidden/>
    <w:rsid w:val="0055412F"/>
    <w:rPr>
      <w:sz w:val="20"/>
      <w:szCs w:val="20"/>
    </w:rPr>
  </w:style>
  <w:style w:type="character" w:styleId="af0">
    <w:name w:val="footnote reference"/>
    <w:basedOn w:val="a0"/>
    <w:uiPriority w:val="99"/>
    <w:semiHidden/>
    <w:unhideWhenUsed/>
    <w:rsid w:val="0055412F"/>
    <w:rPr>
      <w:vertAlign w:val="superscript"/>
    </w:rPr>
  </w:style>
  <w:style w:type="table" w:customStyle="1" w:styleId="10">
    <w:name w:val="Ανοιχτόχρωμο πλέγμα πίνακα1"/>
    <w:basedOn w:val="a1"/>
    <w:uiPriority w:val="40"/>
    <w:rsid w:val="00AA33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TOC Heading"/>
    <w:basedOn w:val="1"/>
    <w:next w:val="a"/>
    <w:uiPriority w:val="39"/>
    <w:unhideWhenUsed/>
    <w:qFormat/>
    <w:rsid w:val="007F4476"/>
    <w:pPr>
      <w:outlineLvl w:val="9"/>
    </w:pPr>
  </w:style>
  <w:style w:type="paragraph" w:styleId="11">
    <w:name w:val="toc 1"/>
    <w:basedOn w:val="a"/>
    <w:next w:val="a"/>
    <w:autoRedefine/>
    <w:uiPriority w:val="39"/>
    <w:unhideWhenUsed/>
    <w:rsid w:val="007F4476"/>
    <w:pPr>
      <w:spacing w:after="100"/>
    </w:pPr>
  </w:style>
  <w:style w:type="paragraph" w:styleId="30">
    <w:name w:val="toc 3"/>
    <w:basedOn w:val="a"/>
    <w:next w:val="a"/>
    <w:autoRedefine/>
    <w:uiPriority w:val="39"/>
    <w:unhideWhenUsed/>
    <w:rsid w:val="007F4476"/>
    <w:pPr>
      <w:spacing w:after="100"/>
      <w:ind w:left="440"/>
    </w:pPr>
  </w:style>
  <w:style w:type="character" w:styleId="-">
    <w:name w:val="Hyperlink"/>
    <w:basedOn w:val="a0"/>
    <w:uiPriority w:val="99"/>
    <w:unhideWhenUsed/>
    <w:rsid w:val="007F4476"/>
    <w:rPr>
      <w:color w:val="0563C1" w:themeColor="hyperlink"/>
      <w:u w:val="single"/>
    </w:rPr>
  </w:style>
  <w:style w:type="paragraph" w:styleId="20">
    <w:name w:val="toc 2"/>
    <w:basedOn w:val="a"/>
    <w:next w:val="a"/>
    <w:autoRedefine/>
    <w:uiPriority w:val="39"/>
    <w:unhideWhenUsed/>
    <w:rsid w:val="00C46DDA"/>
    <w:pPr>
      <w:spacing w:after="100"/>
      <w:ind w:left="220"/>
    </w:pPr>
    <w:rPr>
      <w:rFonts w:eastAsiaTheme="minorEastAsia" w:cs="Times New Roman"/>
    </w:rPr>
  </w:style>
  <w:style w:type="character" w:styleId="af2">
    <w:name w:val="Placeholder Text"/>
    <w:basedOn w:val="a0"/>
    <w:uiPriority w:val="99"/>
    <w:semiHidden/>
    <w:rsid w:val="00532198"/>
    <w:rPr>
      <w:color w:val="808080"/>
    </w:rPr>
  </w:style>
  <w:style w:type="character" w:customStyle="1" w:styleId="12">
    <w:name w:val="Ανεπίλυτη αναφορά1"/>
    <w:basedOn w:val="a0"/>
    <w:uiPriority w:val="99"/>
    <w:semiHidden/>
    <w:unhideWhenUsed/>
    <w:rsid w:val="00991BD2"/>
    <w:rPr>
      <w:color w:val="605E5C"/>
      <w:shd w:val="clear" w:color="auto" w:fill="E1DFDD"/>
    </w:rPr>
  </w:style>
  <w:style w:type="character" w:customStyle="1" w:styleId="Char3">
    <w:name w:val="Παράγραφος λίστας Char"/>
    <w:link w:val="a9"/>
    <w:uiPriority w:val="34"/>
    <w:locked/>
    <w:rsid w:val="00E81261"/>
  </w:style>
  <w:style w:type="character" w:customStyle="1" w:styleId="4Char">
    <w:name w:val="Επικεφαλίδα 4 Char"/>
    <w:basedOn w:val="a0"/>
    <w:link w:val="4"/>
    <w:uiPriority w:val="9"/>
    <w:rsid w:val="005729FC"/>
    <w:rPr>
      <w:rFonts w:asciiTheme="majorHAnsi" w:eastAsiaTheme="majorEastAsia" w:hAnsiTheme="majorHAnsi" w:cstheme="majorBidi"/>
      <w:b/>
      <w:bCs/>
      <w:i/>
      <w:iCs/>
      <w:color w:val="767171" w:themeColor="background2" w:themeShade="80"/>
    </w:rPr>
  </w:style>
  <w:style w:type="character" w:styleId="-0">
    <w:name w:val="FollowedHyperlink"/>
    <w:basedOn w:val="a0"/>
    <w:uiPriority w:val="99"/>
    <w:semiHidden/>
    <w:unhideWhenUsed/>
    <w:rsid w:val="002B756E"/>
    <w:rPr>
      <w:color w:val="954F72" w:themeColor="followedHyperlink"/>
      <w:u w:val="single"/>
    </w:rPr>
  </w:style>
  <w:style w:type="table" w:customStyle="1" w:styleId="23">
    <w:name w:val="Απλός πίνακας 23"/>
    <w:basedOn w:val="a1"/>
    <w:uiPriority w:val="42"/>
    <w:rsid w:val="00BC0B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Web">
    <w:name w:val="Normal (Web)"/>
    <w:basedOn w:val="a"/>
    <w:uiPriority w:val="99"/>
    <w:semiHidden/>
    <w:unhideWhenUsed/>
    <w:rsid w:val="00C22A87"/>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24">
    <w:name w:val="Ανεπίλυτη αναφορά2"/>
    <w:basedOn w:val="a0"/>
    <w:uiPriority w:val="99"/>
    <w:semiHidden/>
    <w:unhideWhenUsed/>
    <w:rsid w:val="00164833"/>
    <w:rPr>
      <w:color w:val="605E5C"/>
      <w:shd w:val="clear" w:color="auto" w:fill="E1DFDD"/>
    </w:rPr>
  </w:style>
  <w:style w:type="character" w:customStyle="1" w:styleId="31">
    <w:name w:val="Ανεπίλυτη αναφορά3"/>
    <w:basedOn w:val="a0"/>
    <w:uiPriority w:val="99"/>
    <w:semiHidden/>
    <w:unhideWhenUsed/>
    <w:rsid w:val="00173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8458">
      <w:bodyDiv w:val="1"/>
      <w:marLeft w:val="0"/>
      <w:marRight w:val="0"/>
      <w:marTop w:val="0"/>
      <w:marBottom w:val="0"/>
      <w:divBdr>
        <w:top w:val="none" w:sz="0" w:space="0" w:color="auto"/>
        <w:left w:val="none" w:sz="0" w:space="0" w:color="auto"/>
        <w:bottom w:val="none" w:sz="0" w:space="0" w:color="auto"/>
        <w:right w:val="none" w:sz="0" w:space="0" w:color="auto"/>
      </w:divBdr>
    </w:div>
    <w:div w:id="366829867">
      <w:bodyDiv w:val="1"/>
      <w:marLeft w:val="0"/>
      <w:marRight w:val="0"/>
      <w:marTop w:val="0"/>
      <w:marBottom w:val="0"/>
      <w:divBdr>
        <w:top w:val="none" w:sz="0" w:space="0" w:color="auto"/>
        <w:left w:val="none" w:sz="0" w:space="0" w:color="auto"/>
        <w:bottom w:val="none" w:sz="0" w:space="0" w:color="auto"/>
        <w:right w:val="none" w:sz="0" w:space="0" w:color="auto"/>
      </w:divBdr>
    </w:div>
    <w:div w:id="135869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2.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0.xml"/><Relationship Id="rId35" Type="http://schemas.openxmlformats.org/officeDocument/2006/relationships/chart" Target="charts/chart25.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transparency.entsoe.eu/" TargetMode="External"/><Relationship Id="rId2" Type="http://schemas.openxmlformats.org/officeDocument/2006/relationships/hyperlink" Target="https://www.elia.be/-/media/project/elia/elia-site/electricity-market-and-system/system-services/keeping-the%20balance/20220221lfcboa_v2_en_maindocument.pdf" TargetMode="External"/><Relationship Id="rId1" Type="http://schemas.openxmlformats.org/officeDocument/2006/relationships/hyperlink" Target="https://consultations.entsoe.eu/system-development/deterministic_frequency_deviations_report/user_uploads/report_deterministic_frequency_deviations_final-draft-for-consultation.pdf" TargetMode="External"/><Relationship Id="rId5" Type="http://schemas.openxmlformats.org/officeDocument/2006/relationships/hyperlink" Target="https://www.ceer.eu/documents/104400/-/-/963153e6-2f42-78eb-22a4-06f1552dd34c" TargetMode="External"/><Relationship Id="rId4" Type="http://schemas.openxmlformats.org/officeDocument/2006/relationships/hyperlink" Target="https://www.admie.gr/agora/rythmistiko-plaisio-agoras/methodologies-kai-tehnikes-apofasei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mitropoulos\Downloads\FRCE%20DATA%20(4).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imitropoulos\Downloads\FRCE%20DATA%20(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imitropoulos\Downloads\PERC%20FRCE-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imitropoulos\Downloads\PERC%20FRCE-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imitropoulos\Downloads\PERC%20FRCE-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imitropoulos\Downloads\PERC%20FRCE-2-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imitropoulos\Downloads\PERC%20FRCE-2-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imitropoulos\Downloads\PERC%20FRCE-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KPIs\PERC%20FRCE-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Φύλλο1!$C$18</c:f>
              <c:strCache>
                <c:ptCount val="1"/>
                <c:pt idx="0">
                  <c:v>FRCE&gt;LEVEL 1 (+)</c:v>
                </c:pt>
              </c:strCache>
            </c:strRef>
          </c:tx>
          <c:spPr>
            <a:effectLst/>
          </c:spPr>
          <c:marker>
            <c:symbol val="none"/>
          </c:marker>
          <c:cat>
            <c:strRef>
              <c:f>Φύλλο1!$B$19:$B$30</c:f>
              <c:strCache>
                <c:ptCount val="12"/>
                <c:pt idx="0">
                  <c:v>JAN</c:v>
                </c:pt>
                <c:pt idx="1">
                  <c:v>FEB</c:v>
                </c:pt>
                <c:pt idx="2">
                  <c:v>MAR</c:v>
                </c:pt>
                <c:pt idx="3">
                  <c:v>APR</c:v>
                </c:pt>
                <c:pt idx="4">
                  <c:v>MAI</c:v>
                </c:pt>
                <c:pt idx="5">
                  <c:v>JUN</c:v>
                </c:pt>
                <c:pt idx="6">
                  <c:v>JUL</c:v>
                </c:pt>
                <c:pt idx="7">
                  <c:v>AUG</c:v>
                </c:pt>
                <c:pt idx="8">
                  <c:v>SEPT</c:v>
                </c:pt>
                <c:pt idx="9">
                  <c:v>OCT</c:v>
                </c:pt>
                <c:pt idx="10">
                  <c:v>NOV</c:v>
                </c:pt>
                <c:pt idx="11">
                  <c:v>DEC</c:v>
                </c:pt>
              </c:strCache>
            </c:strRef>
          </c:cat>
          <c:val>
            <c:numRef>
              <c:f>Φύλλο1!$C$19:$C$30</c:f>
              <c:numCache>
                <c:formatCode>General</c:formatCode>
                <c:ptCount val="12"/>
                <c:pt idx="0">
                  <c:v>347</c:v>
                </c:pt>
                <c:pt idx="1">
                  <c:v>415</c:v>
                </c:pt>
                <c:pt idx="2">
                  <c:v>200</c:v>
                </c:pt>
                <c:pt idx="3">
                  <c:v>204</c:v>
                </c:pt>
                <c:pt idx="4">
                  <c:v>232</c:v>
                </c:pt>
                <c:pt idx="5">
                  <c:v>93</c:v>
                </c:pt>
                <c:pt idx="6">
                  <c:v>14</c:v>
                </c:pt>
                <c:pt idx="7">
                  <c:v>58</c:v>
                </c:pt>
                <c:pt idx="8">
                  <c:v>25</c:v>
                </c:pt>
                <c:pt idx="9">
                  <c:v>86</c:v>
                </c:pt>
                <c:pt idx="10">
                  <c:v>81</c:v>
                </c:pt>
                <c:pt idx="11">
                  <c:v>175</c:v>
                </c:pt>
              </c:numCache>
            </c:numRef>
          </c:val>
          <c:smooth val="0"/>
          <c:extLst>
            <c:ext xmlns:c16="http://schemas.microsoft.com/office/drawing/2014/chart" uri="{C3380CC4-5D6E-409C-BE32-E72D297353CC}">
              <c16:uniqueId val="{00000000-A33E-44D4-A201-89AE903ABB14}"/>
            </c:ext>
          </c:extLst>
        </c:ser>
        <c:ser>
          <c:idx val="1"/>
          <c:order val="1"/>
          <c:tx>
            <c:strRef>
              <c:f>Φύλλο1!$D$18</c:f>
              <c:strCache>
                <c:ptCount val="1"/>
                <c:pt idx="0">
                  <c:v>FRCE&gt;LEVEL 1 (-)</c:v>
                </c:pt>
              </c:strCache>
            </c:strRef>
          </c:tx>
          <c:spPr>
            <a:effectLst/>
          </c:spPr>
          <c:marker>
            <c:symbol val="none"/>
          </c:marker>
          <c:cat>
            <c:strRef>
              <c:f>Φύλλο1!$B$19:$B$30</c:f>
              <c:strCache>
                <c:ptCount val="12"/>
                <c:pt idx="0">
                  <c:v>JAN</c:v>
                </c:pt>
                <c:pt idx="1">
                  <c:v>FEB</c:v>
                </c:pt>
                <c:pt idx="2">
                  <c:v>MAR</c:v>
                </c:pt>
                <c:pt idx="3">
                  <c:v>APR</c:v>
                </c:pt>
                <c:pt idx="4">
                  <c:v>MAI</c:v>
                </c:pt>
                <c:pt idx="5">
                  <c:v>JUN</c:v>
                </c:pt>
                <c:pt idx="6">
                  <c:v>JUL</c:v>
                </c:pt>
                <c:pt idx="7">
                  <c:v>AUG</c:v>
                </c:pt>
                <c:pt idx="8">
                  <c:v>SEPT</c:v>
                </c:pt>
                <c:pt idx="9">
                  <c:v>OCT</c:v>
                </c:pt>
                <c:pt idx="10">
                  <c:v>NOV</c:v>
                </c:pt>
                <c:pt idx="11">
                  <c:v>DEC</c:v>
                </c:pt>
              </c:strCache>
            </c:strRef>
          </c:cat>
          <c:val>
            <c:numRef>
              <c:f>Φύλλο1!$D$19:$D$30</c:f>
              <c:numCache>
                <c:formatCode>General</c:formatCode>
                <c:ptCount val="12"/>
                <c:pt idx="0">
                  <c:v>262</c:v>
                </c:pt>
                <c:pt idx="1">
                  <c:v>28</c:v>
                </c:pt>
                <c:pt idx="2">
                  <c:v>11</c:v>
                </c:pt>
                <c:pt idx="3">
                  <c:v>8</c:v>
                </c:pt>
                <c:pt idx="4">
                  <c:v>13</c:v>
                </c:pt>
                <c:pt idx="5">
                  <c:v>4</c:v>
                </c:pt>
                <c:pt idx="6">
                  <c:v>9</c:v>
                </c:pt>
                <c:pt idx="7">
                  <c:v>2</c:v>
                </c:pt>
                <c:pt idx="8">
                  <c:v>14</c:v>
                </c:pt>
                <c:pt idx="9">
                  <c:v>17</c:v>
                </c:pt>
                <c:pt idx="10">
                  <c:v>14</c:v>
                </c:pt>
                <c:pt idx="11">
                  <c:v>45</c:v>
                </c:pt>
              </c:numCache>
            </c:numRef>
          </c:val>
          <c:smooth val="0"/>
          <c:extLst>
            <c:ext xmlns:c16="http://schemas.microsoft.com/office/drawing/2014/chart" uri="{C3380CC4-5D6E-409C-BE32-E72D297353CC}">
              <c16:uniqueId val="{00000001-A33E-44D4-A201-89AE903ABB14}"/>
            </c:ext>
          </c:extLst>
        </c:ser>
        <c:ser>
          <c:idx val="2"/>
          <c:order val="2"/>
          <c:tx>
            <c:strRef>
              <c:f>Φύλλο1!$E$18</c:f>
              <c:strCache>
                <c:ptCount val="1"/>
                <c:pt idx="0">
                  <c:v>FRCE&gt;LEVEL 2 (+)</c:v>
                </c:pt>
              </c:strCache>
            </c:strRef>
          </c:tx>
          <c:spPr>
            <a:effectLst/>
          </c:spPr>
          <c:marker>
            <c:symbol val="none"/>
          </c:marker>
          <c:cat>
            <c:strRef>
              <c:f>Φύλλο1!$B$19:$B$30</c:f>
              <c:strCache>
                <c:ptCount val="12"/>
                <c:pt idx="0">
                  <c:v>JAN</c:v>
                </c:pt>
                <c:pt idx="1">
                  <c:v>FEB</c:v>
                </c:pt>
                <c:pt idx="2">
                  <c:v>MAR</c:v>
                </c:pt>
                <c:pt idx="3">
                  <c:v>APR</c:v>
                </c:pt>
                <c:pt idx="4">
                  <c:v>MAI</c:v>
                </c:pt>
                <c:pt idx="5">
                  <c:v>JUN</c:v>
                </c:pt>
                <c:pt idx="6">
                  <c:v>JUL</c:v>
                </c:pt>
                <c:pt idx="7">
                  <c:v>AUG</c:v>
                </c:pt>
                <c:pt idx="8">
                  <c:v>SEPT</c:v>
                </c:pt>
                <c:pt idx="9">
                  <c:v>OCT</c:v>
                </c:pt>
                <c:pt idx="10">
                  <c:v>NOV</c:v>
                </c:pt>
                <c:pt idx="11">
                  <c:v>DEC</c:v>
                </c:pt>
              </c:strCache>
            </c:strRef>
          </c:cat>
          <c:val>
            <c:numRef>
              <c:f>Φύλλο1!$E$19:$E$30</c:f>
              <c:numCache>
                <c:formatCode>General</c:formatCode>
                <c:ptCount val="12"/>
                <c:pt idx="0">
                  <c:v>154</c:v>
                </c:pt>
                <c:pt idx="1">
                  <c:v>198</c:v>
                </c:pt>
                <c:pt idx="2">
                  <c:v>91</c:v>
                </c:pt>
                <c:pt idx="3">
                  <c:v>104</c:v>
                </c:pt>
                <c:pt idx="4">
                  <c:v>125</c:v>
                </c:pt>
                <c:pt idx="5">
                  <c:v>21</c:v>
                </c:pt>
                <c:pt idx="6">
                  <c:v>5</c:v>
                </c:pt>
                <c:pt idx="7">
                  <c:v>29</c:v>
                </c:pt>
                <c:pt idx="8">
                  <c:v>11</c:v>
                </c:pt>
                <c:pt idx="9">
                  <c:v>50</c:v>
                </c:pt>
                <c:pt idx="10">
                  <c:v>32</c:v>
                </c:pt>
                <c:pt idx="11">
                  <c:v>77</c:v>
                </c:pt>
              </c:numCache>
            </c:numRef>
          </c:val>
          <c:smooth val="0"/>
          <c:extLst>
            <c:ext xmlns:c16="http://schemas.microsoft.com/office/drawing/2014/chart" uri="{C3380CC4-5D6E-409C-BE32-E72D297353CC}">
              <c16:uniqueId val="{00000002-A33E-44D4-A201-89AE903ABB14}"/>
            </c:ext>
          </c:extLst>
        </c:ser>
        <c:ser>
          <c:idx val="3"/>
          <c:order val="3"/>
          <c:tx>
            <c:strRef>
              <c:f>Φύλλο1!$F$18</c:f>
              <c:strCache>
                <c:ptCount val="1"/>
                <c:pt idx="0">
                  <c:v>FRCE&gt;LEVEL 2 (-)</c:v>
                </c:pt>
              </c:strCache>
            </c:strRef>
          </c:tx>
          <c:spPr>
            <a:effectLst/>
          </c:spPr>
          <c:marker>
            <c:symbol val="none"/>
          </c:marker>
          <c:cat>
            <c:strRef>
              <c:f>Φύλλο1!$B$19:$B$30</c:f>
              <c:strCache>
                <c:ptCount val="12"/>
                <c:pt idx="0">
                  <c:v>JAN</c:v>
                </c:pt>
                <c:pt idx="1">
                  <c:v>FEB</c:v>
                </c:pt>
                <c:pt idx="2">
                  <c:v>MAR</c:v>
                </c:pt>
                <c:pt idx="3">
                  <c:v>APR</c:v>
                </c:pt>
                <c:pt idx="4">
                  <c:v>MAI</c:v>
                </c:pt>
                <c:pt idx="5">
                  <c:v>JUN</c:v>
                </c:pt>
                <c:pt idx="6">
                  <c:v>JUL</c:v>
                </c:pt>
                <c:pt idx="7">
                  <c:v>AUG</c:v>
                </c:pt>
                <c:pt idx="8">
                  <c:v>SEPT</c:v>
                </c:pt>
                <c:pt idx="9">
                  <c:v>OCT</c:v>
                </c:pt>
                <c:pt idx="10">
                  <c:v>NOV</c:v>
                </c:pt>
                <c:pt idx="11">
                  <c:v>DEC</c:v>
                </c:pt>
              </c:strCache>
            </c:strRef>
          </c:cat>
          <c:val>
            <c:numRef>
              <c:f>Φύλλο1!$F$19:$F$30</c:f>
              <c:numCache>
                <c:formatCode>General</c:formatCode>
                <c:ptCount val="12"/>
                <c:pt idx="0">
                  <c:v>81</c:v>
                </c:pt>
                <c:pt idx="1">
                  <c:v>9</c:v>
                </c:pt>
                <c:pt idx="2">
                  <c:v>1</c:v>
                </c:pt>
                <c:pt idx="3">
                  <c:v>1</c:v>
                </c:pt>
                <c:pt idx="4">
                  <c:v>4</c:v>
                </c:pt>
                <c:pt idx="5">
                  <c:v>0</c:v>
                </c:pt>
                <c:pt idx="6">
                  <c:v>2</c:v>
                </c:pt>
                <c:pt idx="7">
                  <c:v>0</c:v>
                </c:pt>
                <c:pt idx="8">
                  <c:v>3</c:v>
                </c:pt>
                <c:pt idx="9">
                  <c:v>3</c:v>
                </c:pt>
                <c:pt idx="10">
                  <c:v>6</c:v>
                </c:pt>
                <c:pt idx="11">
                  <c:v>21</c:v>
                </c:pt>
              </c:numCache>
            </c:numRef>
          </c:val>
          <c:smooth val="0"/>
          <c:extLst>
            <c:ext xmlns:c16="http://schemas.microsoft.com/office/drawing/2014/chart" uri="{C3380CC4-5D6E-409C-BE32-E72D297353CC}">
              <c16:uniqueId val="{00000003-A33E-44D4-A201-89AE903ABB14}"/>
            </c:ext>
          </c:extLst>
        </c:ser>
        <c:dLbls>
          <c:showLegendKey val="0"/>
          <c:showVal val="0"/>
          <c:showCatName val="0"/>
          <c:showSerName val="0"/>
          <c:showPercent val="0"/>
          <c:showBubbleSize val="0"/>
        </c:dLbls>
        <c:smooth val="0"/>
        <c:axId val="434654592"/>
        <c:axId val="434689536"/>
      </c:lineChart>
      <c:catAx>
        <c:axId val="43465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4689536"/>
        <c:crosses val="autoZero"/>
        <c:auto val="1"/>
        <c:lblAlgn val="ctr"/>
        <c:lblOffset val="100"/>
        <c:noMultiLvlLbl val="0"/>
      </c:catAx>
      <c:valAx>
        <c:axId val="434689536"/>
        <c:scaling>
          <c:orientation val="minMax"/>
          <c:max val="42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Number</a:t>
                </a:r>
                <a:r>
                  <a:rPr lang="en-US" baseline="0"/>
                  <a:t> of Incidents for 15min average FRCE Values</a:t>
                </a:r>
                <a:endParaRPr lang="el-GR"/>
              </a:p>
            </c:rich>
          </c:tx>
          <c:overlay val="0"/>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465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Διαθεσιμότητα Γραμμών Μεταφοράς </a:t>
            </a:r>
            <a:r>
              <a:rPr lang="en-US"/>
              <a:t>40</a:t>
            </a:r>
            <a:r>
              <a:rPr lang="el-GR"/>
              <a:t>0</a:t>
            </a:r>
            <a:r>
              <a:rPr lang="en-US"/>
              <a:t>kV</a:t>
            </a:r>
            <a:endParaRPr lang="el-GR"/>
          </a:p>
        </c:rich>
      </c:tx>
      <c:overlay val="0"/>
      <c:spPr>
        <a:noFill/>
        <a:ln>
          <a:noFill/>
        </a:ln>
        <a:effectLst/>
      </c:spPr>
    </c:title>
    <c:autoTitleDeleted val="0"/>
    <c:plotArea>
      <c:layout/>
      <c:barChart>
        <c:barDir val="col"/>
        <c:grouping val="clustered"/>
        <c:varyColors val="0"/>
        <c:ser>
          <c:idx val="0"/>
          <c:order val="0"/>
          <c:tx>
            <c:strRef>
              <c:f>Φύλλο1!$B$1</c:f>
              <c:strCache>
                <c:ptCount val="1"/>
                <c:pt idx="0">
                  <c:v>2019</c:v>
                </c:pt>
              </c:strCache>
            </c:strRef>
          </c:tx>
          <c:spPr>
            <a:solidFill>
              <a:schemeClr val="accent1"/>
            </a:solidFill>
            <a:ln>
              <a:noFill/>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Φύλλο1!$B$2:$B$13</c:f>
              <c:numCache>
                <c:formatCode>General</c:formatCode>
                <c:ptCount val="12"/>
                <c:pt idx="0">
                  <c:v>0.8</c:v>
                </c:pt>
              </c:numCache>
            </c:numRef>
          </c:val>
          <c:extLst>
            <c:ext xmlns:c16="http://schemas.microsoft.com/office/drawing/2014/chart" uri="{C3380CC4-5D6E-409C-BE32-E72D297353CC}">
              <c16:uniqueId val="{00000000-4068-4866-ABF7-F73099A758C5}"/>
            </c:ext>
          </c:extLst>
        </c:ser>
        <c:ser>
          <c:idx val="1"/>
          <c:order val="1"/>
          <c:tx>
            <c:strRef>
              <c:f>Φύλλο1!$C$1</c:f>
              <c:strCache>
                <c:ptCount val="1"/>
                <c:pt idx="0">
                  <c:v>2020</c:v>
                </c:pt>
              </c:strCache>
            </c:strRef>
          </c:tx>
          <c:spPr>
            <a:solidFill>
              <a:schemeClr val="accent2"/>
            </a:solidFill>
            <a:ln>
              <a:noFill/>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Φύλλο1!$C$2:$C$13</c:f>
              <c:numCache>
                <c:formatCode>General</c:formatCode>
                <c:ptCount val="12"/>
                <c:pt idx="0">
                  <c:v>0.9</c:v>
                </c:pt>
              </c:numCache>
            </c:numRef>
          </c:val>
          <c:extLst>
            <c:ext xmlns:c16="http://schemas.microsoft.com/office/drawing/2014/chart" uri="{C3380CC4-5D6E-409C-BE32-E72D297353CC}">
              <c16:uniqueId val="{00000001-4068-4866-ABF7-F73099A758C5}"/>
            </c:ext>
          </c:extLst>
        </c:ser>
        <c:ser>
          <c:idx val="2"/>
          <c:order val="2"/>
          <c:tx>
            <c:strRef>
              <c:f>Φύλλο1!$D$1</c:f>
              <c:strCache>
                <c:ptCount val="1"/>
                <c:pt idx="0">
                  <c:v>2021</c:v>
                </c:pt>
              </c:strCache>
            </c:strRef>
          </c:tx>
          <c:spPr>
            <a:solidFill>
              <a:schemeClr val="accent3"/>
            </a:solidFill>
            <a:ln>
              <a:noFill/>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Φύλλο1!$D$2:$D$13</c:f>
              <c:numCache>
                <c:formatCode>General</c:formatCode>
                <c:ptCount val="12"/>
                <c:pt idx="0">
                  <c:v>0.85000000000000064</c:v>
                </c:pt>
              </c:numCache>
            </c:numRef>
          </c:val>
          <c:extLst>
            <c:ext xmlns:c16="http://schemas.microsoft.com/office/drawing/2014/chart" uri="{C3380CC4-5D6E-409C-BE32-E72D297353CC}">
              <c16:uniqueId val="{00000002-4068-4866-ABF7-F73099A758C5}"/>
            </c:ext>
          </c:extLst>
        </c:ser>
        <c:dLbls>
          <c:showLegendKey val="0"/>
          <c:showVal val="0"/>
          <c:showCatName val="0"/>
          <c:showSerName val="0"/>
          <c:showPercent val="0"/>
          <c:showBubbleSize val="0"/>
        </c:dLbls>
        <c:gapWidth val="219"/>
        <c:overlap val="-27"/>
        <c:axId val="431341952"/>
        <c:axId val="431343488"/>
      </c:barChart>
      <c:catAx>
        <c:axId val="4313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1343488"/>
        <c:crosses val="autoZero"/>
        <c:auto val="1"/>
        <c:lblAlgn val="ctr"/>
        <c:lblOffset val="100"/>
        <c:noMultiLvlLbl val="0"/>
      </c:catAx>
      <c:valAx>
        <c:axId val="43134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Ποσοστιαία</a:t>
                </a:r>
                <a:r>
                  <a:rPr lang="el-GR" baseline="0"/>
                  <a:t> Διαθεσιμότητα (%)</a:t>
                </a:r>
                <a:endParaRPr lang="el-GR"/>
              </a:p>
            </c:rich>
          </c:tx>
          <c:layout>
            <c:manualLayout>
              <c:xMode val="edge"/>
              <c:yMode val="edge"/>
              <c:x val="1.1574074074074073E-2"/>
              <c:y val="0.1754099487564072"/>
            </c:manualLayout>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134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l-GR"/>
              <a:t>Αιτίες Διακοπής σε Γραμμές Μεταφοράς </a:t>
            </a:r>
            <a:r>
              <a:rPr lang="en-US"/>
              <a:t>400kV</a:t>
            </a:r>
            <a:endParaRPr lang="el-GR"/>
          </a:p>
        </c:rich>
      </c:tx>
      <c:overlay val="0"/>
      <c:spPr>
        <a:noFill/>
        <a:ln>
          <a:noFill/>
        </a:ln>
        <a:effectLst/>
      </c:spPr>
    </c:title>
    <c:autoTitleDeleted val="0"/>
    <c:plotArea>
      <c:layout/>
      <c:pieChart>
        <c:varyColors val="1"/>
        <c:ser>
          <c:idx val="0"/>
          <c:order val="0"/>
          <c:tx>
            <c:strRef>
              <c:f>Φύλλο1!$B$1</c:f>
              <c:strCache>
                <c:ptCount val="1"/>
                <c:pt idx="0">
                  <c:v>Πωλήσεις</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8A8-40F2-9AD0-7403D42DB3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8A8-40F2-9AD0-7403D42DB3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8A8-40F2-9AD0-7403D42DB3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8A8-40F2-9AD0-7403D42DB334}"/>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Φύλλο1!$A$2:$A$5</c:f>
              <c:strCache>
                <c:ptCount val="4"/>
                <c:pt idx="0">
                  <c:v>Ασφάλεια Συστήματος</c:v>
                </c:pt>
                <c:pt idx="1">
                  <c:v>Προγραμματισμένες εργασίες</c:v>
                </c:pt>
                <c:pt idx="2">
                  <c:v>Σφάλμα/Ανωμαλία</c:v>
                </c:pt>
                <c:pt idx="3">
                  <c:v>Ανωτέρα βία</c:v>
                </c:pt>
              </c:strCache>
            </c:strRef>
          </c:cat>
          <c:val>
            <c:numRef>
              <c:f>Φύλλο1!$B$2:$B$5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8-C8A8-40F2-9AD0-7403D42DB33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281477492200266"/>
          <c:y val="0.31425445130169538"/>
          <c:w val="0.23303428168177148"/>
          <c:h val="0.450454706675179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l-G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l-G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Διαθεσιμότητα Μετασχηματιστών </a:t>
            </a:r>
            <a:r>
              <a:rPr lang="en-US"/>
              <a:t>40</a:t>
            </a:r>
            <a:r>
              <a:rPr lang="el-GR"/>
              <a:t>0/</a:t>
            </a:r>
            <a:r>
              <a:rPr lang="en-US"/>
              <a:t>150kV</a:t>
            </a:r>
            <a:endParaRPr lang="el-GR"/>
          </a:p>
        </c:rich>
      </c:tx>
      <c:overlay val="0"/>
      <c:spPr>
        <a:noFill/>
        <a:ln>
          <a:noFill/>
        </a:ln>
        <a:effectLst/>
      </c:spPr>
    </c:title>
    <c:autoTitleDeleted val="0"/>
    <c:plotArea>
      <c:layout/>
      <c:barChart>
        <c:barDir val="col"/>
        <c:grouping val="clustered"/>
        <c:varyColors val="0"/>
        <c:ser>
          <c:idx val="0"/>
          <c:order val="0"/>
          <c:tx>
            <c:strRef>
              <c:f>Φύλλο1!$B$1</c:f>
              <c:strCache>
                <c:ptCount val="1"/>
                <c:pt idx="0">
                  <c:v>2019</c:v>
                </c:pt>
              </c:strCache>
            </c:strRef>
          </c:tx>
          <c:spPr>
            <a:solidFill>
              <a:schemeClr val="accent1"/>
            </a:solidFill>
            <a:ln>
              <a:noFill/>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Φύλλο1!$B$2:$B$13</c:f>
              <c:numCache>
                <c:formatCode>General</c:formatCode>
                <c:ptCount val="12"/>
                <c:pt idx="0">
                  <c:v>0.8</c:v>
                </c:pt>
                <c:pt idx="1">
                  <c:v>0.9</c:v>
                </c:pt>
              </c:numCache>
            </c:numRef>
          </c:val>
          <c:extLst>
            <c:ext xmlns:c16="http://schemas.microsoft.com/office/drawing/2014/chart" uri="{C3380CC4-5D6E-409C-BE32-E72D297353CC}">
              <c16:uniqueId val="{00000000-0CBB-44DD-A413-2DC1716B60FA}"/>
            </c:ext>
          </c:extLst>
        </c:ser>
        <c:ser>
          <c:idx val="1"/>
          <c:order val="1"/>
          <c:tx>
            <c:strRef>
              <c:f>Φύλλο1!$C$1</c:f>
              <c:strCache>
                <c:ptCount val="1"/>
                <c:pt idx="0">
                  <c:v>2020</c:v>
                </c:pt>
              </c:strCache>
            </c:strRef>
          </c:tx>
          <c:spPr>
            <a:solidFill>
              <a:schemeClr val="accent2"/>
            </a:solidFill>
            <a:ln>
              <a:noFill/>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Φύλλο1!$C$2:$C$13</c:f>
              <c:numCache>
                <c:formatCode>General</c:formatCode>
                <c:ptCount val="12"/>
                <c:pt idx="0">
                  <c:v>0.9</c:v>
                </c:pt>
                <c:pt idx="1">
                  <c:v>0.7000000000000004</c:v>
                </c:pt>
              </c:numCache>
            </c:numRef>
          </c:val>
          <c:extLst>
            <c:ext xmlns:c16="http://schemas.microsoft.com/office/drawing/2014/chart" uri="{C3380CC4-5D6E-409C-BE32-E72D297353CC}">
              <c16:uniqueId val="{00000001-0CBB-44DD-A413-2DC1716B60FA}"/>
            </c:ext>
          </c:extLst>
        </c:ser>
        <c:ser>
          <c:idx val="2"/>
          <c:order val="2"/>
          <c:tx>
            <c:strRef>
              <c:f>Φύλλο1!$D$1</c:f>
              <c:strCache>
                <c:ptCount val="1"/>
                <c:pt idx="0">
                  <c:v>2021</c:v>
                </c:pt>
              </c:strCache>
            </c:strRef>
          </c:tx>
          <c:spPr>
            <a:solidFill>
              <a:schemeClr val="accent3"/>
            </a:solidFill>
            <a:ln>
              <a:noFill/>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Φύλλο1!$D$2:$D$13</c:f>
              <c:numCache>
                <c:formatCode>General</c:formatCode>
                <c:ptCount val="12"/>
                <c:pt idx="0">
                  <c:v>0.85000000000000042</c:v>
                </c:pt>
                <c:pt idx="1">
                  <c:v>0.9500000000000004</c:v>
                </c:pt>
              </c:numCache>
            </c:numRef>
          </c:val>
          <c:extLst>
            <c:ext xmlns:c16="http://schemas.microsoft.com/office/drawing/2014/chart" uri="{C3380CC4-5D6E-409C-BE32-E72D297353CC}">
              <c16:uniqueId val="{00000002-0CBB-44DD-A413-2DC1716B60FA}"/>
            </c:ext>
          </c:extLst>
        </c:ser>
        <c:dLbls>
          <c:showLegendKey val="0"/>
          <c:showVal val="0"/>
          <c:showCatName val="0"/>
          <c:showSerName val="0"/>
          <c:showPercent val="0"/>
          <c:showBubbleSize val="0"/>
        </c:dLbls>
        <c:gapWidth val="219"/>
        <c:overlap val="-27"/>
        <c:axId val="434881280"/>
        <c:axId val="434882816"/>
      </c:barChart>
      <c:catAx>
        <c:axId val="43488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4882816"/>
        <c:crosses val="autoZero"/>
        <c:auto val="1"/>
        <c:lblAlgn val="ctr"/>
        <c:lblOffset val="100"/>
        <c:noMultiLvlLbl val="0"/>
      </c:catAx>
      <c:valAx>
        <c:axId val="43488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Ποσοστιαία</a:t>
                </a:r>
                <a:r>
                  <a:rPr lang="el-GR" baseline="0"/>
                  <a:t> Διαθεσιμότητα (%)</a:t>
                </a:r>
                <a:endParaRPr lang="el-GR"/>
              </a:p>
            </c:rich>
          </c:tx>
          <c:layout>
            <c:manualLayout>
              <c:xMode val="edge"/>
              <c:yMode val="edge"/>
              <c:x val="1.1574074074074073E-2"/>
              <c:y val="0.1754099487564072"/>
            </c:manualLayout>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488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l-GR"/>
              <a:t>Αιτίες Διακοπής σε Μετασχηματιστές </a:t>
            </a:r>
            <a:r>
              <a:rPr lang="en-US"/>
              <a:t>400</a:t>
            </a:r>
            <a:r>
              <a:rPr lang="el-GR"/>
              <a:t>/</a:t>
            </a:r>
            <a:r>
              <a:rPr lang="en-US"/>
              <a:t>150kV</a:t>
            </a:r>
            <a:endParaRPr lang="el-GR"/>
          </a:p>
        </c:rich>
      </c:tx>
      <c:overlay val="0"/>
      <c:spPr>
        <a:noFill/>
        <a:ln>
          <a:noFill/>
        </a:ln>
        <a:effectLst/>
      </c:spPr>
    </c:title>
    <c:autoTitleDeleted val="0"/>
    <c:plotArea>
      <c:layout/>
      <c:pieChart>
        <c:varyColors val="1"/>
        <c:ser>
          <c:idx val="0"/>
          <c:order val="0"/>
          <c:tx>
            <c:strRef>
              <c:f>Φύλλο1!$B$1</c:f>
              <c:strCache>
                <c:ptCount val="1"/>
                <c:pt idx="0">
                  <c:v>Πωλήσεις</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5E1-4FC1-8221-604A5AD2840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5E1-4FC1-8221-604A5AD2840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5E1-4FC1-8221-604A5AD2840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5E1-4FC1-8221-604A5AD2840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Φύλλο1!$A$2:$A$5</c:f>
              <c:strCache>
                <c:ptCount val="4"/>
                <c:pt idx="0">
                  <c:v>Ασφάλεια Συστήματος</c:v>
                </c:pt>
                <c:pt idx="1">
                  <c:v>Προγραμματισμένες εργασίες</c:v>
                </c:pt>
                <c:pt idx="2">
                  <c:v>Σφάλμα/Ανωμαλία</c:v>
                </c:pt>
                <c:pt idx="3">
                  <c:v>Ανωτέρα βία</c:v>
                </c:pt>
              </c:strCache>
            </c:strRef>
          </c:cat>
          <c:val>
            <c:numRef>
              <c:f>Φύλλο1!$B$2:$B$5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8-C5E1-4FC1-8221-604A5AD2840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281477492200266"/>
          <c:y val="0.31425445130169538"/>
          <c:w val="0.23303428168177148"/>
          <c:h val="0.450454706675179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l-G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l-G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l-GR"/>
              <a:t>30</a:t>
            </a:r>
            <a:r>
              <a:rPr lang="en-US"/>
              <a:t>min</a:t>
            </a:r>
            <a:r>
              <a:rPr lang="en-US" baseline="0"/>
              <a:t> Average</a:t>
            </a:r>
            <a:r>
              <a:rPr lang="el-GR"/>
              <a:t> ΜΑΕ</a:t>
            </a:r>
            <a:r>
              <a:rPr lang="en-US"/>
              <a:t> System</a:t>
            </a:r>
            <a:r>
              <a:rPr lang="en-US" baseline="0"/>
              <a:t> </a:t>
            </a:r>
            <a:r>
              <a:rPr lang="en-US"/>
              <a:t>Demand Forecast</a:t>
            </a:r>
            <a:endParaRPr lang="el-GR"/>
          </a:p>
        </c:rich>
      </c:tx>
      <c:overlay val="0"/>
      <c:spPr>
        <a:noFill/>
        <a:ln>
          <a:noFill/>
        </a:ln>
        <a:effectLst/>
      </c:spPr>
    </c:title>
    <c:autoTitleDeleted val="0"/>
    <c:plotArea>
      <c:layout/>
      <c:lineChart>
        <c:grouping val="standard"/>
        <c:varyColors val="0"/>
        <c:ser>
          <c:idx val="0"/>
          <c:order val="0"/>
          <c:tx>
            <c:strRef>
              <c:f>'Φύλλο1'!$B$1</c:f>
              <c:strCache>
                <c:ptCount val="1"/>
                <c:pt idx="0">
                  <c:v>Jan</c:v>
                </c:pt>
              </c:strCache>
            </c:strRef>
          </c:tx>
          <c:spPr>
            <a:ln w="22225" cap="rnd" cmpd="sng" algn="ctr">
              <a:solidFill>
                <a:schemeClr val="accent1"/>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'Φύλλο1'!$B$2:$B$31</c:f>
              <c:numCache>
                <c:formatCode>General</c:formatCode>
                <c:ptCount val="30"/>
                <c:pt idx="0">
                  <c:v>4.3</c:v>
                </c:pt>
                <c:pt idx="1">
                  <c:v>2.5</c:v>
                </c:pt>
                <c:pt idx="2">
                  <c:v>3.5</c:v>
                </c:pt>
                <c:pt idx="3">
                  <c:v>4.5</c:v>
                </c:pt>
                <c:pt idx="6">
                  <c:v>0</c:v>
                </c:pt>
              </c:numCache>
            </c:numRef>
          </c:val>
          <c:smooth val="0"/>
          <c:extLst>
            <c:ext xmlns:c16="http://schemas.microsoft.com/office/drawing/2014/chart" uri="{C3380CC4-5D6E-409C-BE32-E72D297353CC}">
              <c16:uniqueId val="{00000000-E9EC-4D7D-A935-C83F7A29D7F7}"/>
            </c:ext>
          </c:extLst>
        </c:ser>
        <c:ser>
          <c:idx val="1"/>
          <c:order val="1"/>
          <c:tx>
            <c:strRef>
              <c:f>'Φύλλο1'!$C$1</c:f>
              <c:strCache>
                <c:ptCount val="1"/>
                <c:pt idx="0">
                  <c:v>Feb</c:v>
                </c:pt>
              </c:strCache>
            </c:strRef>
          </c:tx>
          <c:spPr>
            <a:ln w="22225" cap="rnd" cmpd="sng" algn="ctr">
              <a:solidFill>
                <a:schemeClr val="accent2"/>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'Φύλλο1'!$C$2:$C$31</c:f>
              <c:numCache>
                <c:formatCode>General</c:formatCode>
                <c:ptCount val="30"/>
                <c:pt idx="0">
                  <c:v>2.4</c:v>
                </c:pt>
                <c:pt idx="1">
                  <c:v>4.4000000000000004</c:v>
                </c:pt>
                <c:pt idx="2">
                  <c:v>1.8</c:v>
                </c:pt>
                <c:pt idx="3">
                  <c:v>2.8</c:v>
                </c:pt>
              </c:numCache>
            </c:numRef>
          </c:val>
          <c:smooth val="0"/>
          <c:extLst>
            <c:ext xmlns:c16="http://schemas.microsoft.com/office/drawing/2014/chart" uri="{C3380CC4-5D6E-409C-BE32-E72D297353CC}">
              <c16:uniqueId val="{00000001-E9EC-4D7D-A935-C83F7A29D7F7}"/>
            </c:ext>
          </c:extLst>
        </c:ser>
        <c:ser>
          <c:idx val="2"/>
          <c:order val="2"/>
          <c:tx>
            <c:strRef>
              <c:f>'Φύλλο1'!$D$1</c:f>
              <c:strCache>
                <c:ptCount val="1"/>
                <c:pt idx="0">
                  <c:v>Mar</c:v>
                </c:pt>
              </c:strCache>
            </c:strRef>
          </c:tx>
          <c:spPr>
            <a:ln w="22225" cap="rnd" cmpd="sng" algn="ctr">
              <a:solidFill>
                <a:schemeClr val="accent3"/>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'Φύλλο1'!$D$2:$D$31</c:f>
              <c:numCache>
                <c:formatCode>General</c:formatCode>
                <c:ptCount val="30"/>
                <c:pt idx="0">
                  <c:v>2</c:v>
                </c:pt>
                <c:pt idx="1">
                  <c:v>2</c:v>
                </c:pt>
                <c:pt idx="2">
                  <c:v>3</c:v>
                </c:pt>
                <c:pt idx="3">
                  <c:v>5</c:v>
                </c:pt>
              </c:numCache>
            </c:numRef>
          </c:val>
          <c:smooth val="0"/>
          <c:extLst>
            <c:ext xmlns:c16="http://schemas.microsoft.com/office/drawing/2014/chart" uri="{C3380CC4-5D6E-409C-BE32-E72D297353CC}">
              <c16:uniqueId val="{00000002-E9EC-4D7D-A935-C83F7A29D7F7}"/>
            </c:ext>
          </c:extLst>
        </c:ser>
        <c:ser>
          <c:idx val="3"/>
          <c:order val="3"/>
          <c:tx>
            <c:strRef>
              <c:f>'Φύλλο1'!$E$1</c:f>
              <c:strCache>
                <c:ptCount val="1"/>
                <c:pt idx="0">
                  <c:v>Apr</c:v>
                </c:pt>
              </c:strCache>
            </c:strRef>
          </c:tx>
          <c:spPr>
            <a:ln w="22225" cap="rnd" cmpd="sng" algn="ctr">
              <a:solidFill>
                <a:schemeClr val="accent4"/>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'Φύλλο1'!$E$2:$E$31</c:f>
              <c:numCache>
                <c:formatCode>General</c:formatCode>
                <c:ptCount val="30"/>
              </c:numCache>
            </c:numRef>
          </c:val>
          <c:smooth val="0"/>
          <c:extLst>
            <c:ext xmlns:c16="http://schemas.microsoft.com/office/drawing/2014/chart" uri="{C3380CC4-5D6E-409C-BE32-E72D297353CC}">
              <c16:uniqueId val="{00000003-E9EC-4D7D-A935-C83F7A29D7F7}"/>
            </c:ext>
          </c:extLst>
        </c:ser>
        <c:ser>
          <c:idx val="4"/>
          <c:order val="4"/>
          <c:tx>
            <c:strRef>
              <c:f>'Φύλλο1'!$F$1</c:f>
              <c:strCache>
                <c:ptCount val="1"/>
                <c:pt idx="0">
                  <c:v>Mai</c:v>
                </c:pt>
              </c:strCache>
            </c:strRef>
          </c:tx>
          <c:spPr>
            <a:ln w="22225" cap="rnd" cmpd="sng" algn="ctr">
              <a:solidFill>
                <a:schemeClr val="accent5"/>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'Φύλλο1'!$F$2:$F$31</c:f>
              <c:numCache>
                <c:formatCode>General</c:formatCode>
                <c:ptCount val="30"/>
              </c:numCache>
            </c:numRef>
          </c:val>
          <c:smooth val="0"/>
          <c:extLst>
            <c:ext xmlns:c16="http://schemas.microsoft.com/office/drawing/2014/chart" uri="{C3380CC4-5D6E-409C-BE32-E72D297353CC}">
              <c16:uniqueId val="{00000004-E9EC-4D7D-A935-C83F7A29D7F7}"/>
            </c:ext>
          </c:extLst>
        </c:ser>
        <c:ser>
          <c:idx val="5"/>
          <c:order val="5"/>
          <c:tx>
            <c:strRef>
              <c:f>'Φύλλο1'!$G$1</c:f>
              <c:strCache>
                <c:ptCount val="1"/>
                <c:pt idx="0">
                  <c:v>Jun</c:v>
                </c:pt>
              </c:strCache>
            </c:strRef>
          </c:tx>
          <c:spPr>
            <a:ln w="22225" cap="rnd" cmpd="sng" algn="ctr">
              <a:solidFill>
                <a:schemeClr val="accent6"/>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'Φύλλο1'!$G$2:$G$31</c:f>
              <c:numCache>
                <c:formatCode>General</c:formatCode>
                <c:ptCount val="30"/>
              </c:numCache>
            </c:numRef>
          </c:val>
          <c:smooth val="0"/>
          <c:extLst>
            <c:ext xmlns:c16="http://schemas.microsoft.com/office/drawing/2014/chart" uri="{C3380CC4-5D6E-409C-BE32-E72D297353CC}">
              <c16:uniqueId val="{00000005-E9EC-4D7D-A935-C83F7A29D7F7}"/>
            </c:ext>
          </c:extLst>
        </c:ser>
        <c:ser>
          <c:idx val="6"/>
          <c:order val="6"/>
          <c:tx>
            <c:strRef>
              <c:f>'Φύλλο1'!$H$1</c:f>
              <c:strCache>
                <c:ptCount val="1"/>
                <c:pt idx="0">
                  <c:v>Jul</c:v>
                </c:pt>
              </c:strCache>
            </c:strRef>
          </c:tx>
          <c:spPr>
            <a:ln w="22225" cap="rnd" cmpd="sng" algn="ctr">
              <a:solidFill>
                <a:schemeClr val="accent1">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'Φύλλο1'!$H$2:$H$31</c:f>
              <c:numCache>
                <c:formatCode>General</c:formatCode>
                <c:ptCount val="30"/>
              </c:numCache>
            </c:numRef>
          </c:val>
          <c:smooth val="0"/>
          <c:extLst>
            <c:ext xmlns:c16="http://schemas.microsoft.com/office/drawing/2014/chart" uri="{C3380CC4-5D6E-409C-BE32-E72D297353CC}">
              <c16:uniqueId val="{00000006-E9EC-4D7D-A935-C83F7A29D7F7}"/>
            </c:ext>
          </c:extLst>
        </c:ser>
        <c:ser>
          <c:idx val="7"/>
          <c:order val="7"/>
          <c:tx>
            <c:strRef>
              <c:f>'Φύλλο1'!$I$1</c:f>
              <c:strCache>
                <c:ptCount val="1"/>
                <c:pt idx="0">
                  <c:v>Aug</c:v>
                </c:pt>
              </c:strCache>
            </c:strRef>
          </c:tx>
          <c:spPr>
            <a:ln w="22225" cap="rnd" cmpd="sng" algn="ctr">
              <a:solidFill>
                <a:schemeClr val="accent2">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'Φύλλο1'!$I$2:$I$31</c:f>
              <c:numCache>
                <c:formatCode>General</c:formatCode>
                <c:ptCount val="30"/>
              </c:numCache>
            </c:numRef>
          </c:val>
          <c:smooth val="0"/>
          <c:extLst>
            <c:ext xmlns:c16="http://schemas.microsoft.com/office/drawing/2014/chart" uri="{C3380CC4-5D6E-409C-BE32-E72D297353CC}">
              <c16:uniqueId val="{00000007-E9EC-4D7D-A935-C83F7A29D7F7}"/>
            </c:ext>
          </c:extLst>
        </c:ser>
        <c:ser>
          <c:idx val="8"/>
          <c:order val="8"/>
          <c:tx>
            <c:strRef>
              <c:f>'Φύλλο1'!$J$1</c:f>
              <c:strCache>
                <c:ptCount val="1"/>
                <c:pt idx="0">
                  <c:v>Sept</c:v>
                </c:pt>
              </c:strCache>
            </c:strRef>
          </c:tx>
          <c:spPr>
            <a:ln w="22225" cap="rnd" cmpd="sng" algn="ctr">
              <a:solidFill>
                <a:schemeClr val="accent3">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'Φύλλο1'!$J$2:$J$31</c:f>
              <c:numCache>
                <c:formatCode>General</c:formatCode>
                <c:ptCount val="30"/>
              </c:numCache>
            </c:numRef>
          </c:val>
          <c:smooth val="0"/>
          <c:extLst>
            <c:ext xmlns:c16="http://schemas.microsoft.com/office/drawing/2014/chart" uri="{C3380CC4-5D6E-409C-BE32-E72D297353CC}">
              <c16:uniqueId val="{00000008-E9EC-4D7D-A935-C83F7A29D7F7}"/>
            </c:ext>
          </c:extLst>
        </c:ser>
        <c:ser>
          <c:idx val="9"/>
          <c:order val="9"/>
          <c:tx>
            <c:strRef>
              <c:f>'Φύλλο1'!$K$1</c:f>
              <c:strCache>
                <c:ptCount val="1"/>
                <c:pt idx="0">
                  <c:v>Oct</c:v>
                </c:pt>
              </c:strCache>
            </c:strRef>
          </c:tx>
          <c:spPr>
            <a:ln w="22225" cap="rnd" cmpd="sng" algn="ctr">
              <a:solidFill>
                <a:schemeClr val="accent4">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'Φύλλο1'!$K$2:$K$31</c:f>
              <c:numCache>
                <c:formatCode>General</c:formatCode>
                <c:ptCount val="30"/>
              </c:numCache>
            </c:numRef>
          </c:val>
          <c:smooth val="0"/>
          <c:extLst>
            <c:ext xmlns:c16="http://schemas.microsoft.com/office/drawing/2014/chart" uri="{C3380CC4-5D6E-409C-BE32-E72D297353CC}">
              <c16:uniqueId val="{00000009-E9EC-4D7D-A935-C83F7A29D7F7}"/>
            </c:ext>
          </c:extLst>
        </c:ser>
        <c:ser>
          <c:idx val="10"/>
          <c:order val="10"/>
          <c:tx>
            <c:strRef>
              <c:f>'Φύλλο1'!$L$1</c:f>
              <c:strCache>
                <c:ptCount val="1"/>
                <c:pt idx="0">
                  <c:v>Nov</c:v>
                </c:pt>
              </c:strCache>
            </c:strRef>
          </c:tx>
          <c:spPr>
            <a:ln w="22225" cap="rnd" cmpd="sng" algn="ctr">
              <a:solidFill>
                <a:schemeClr val="accent5">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'Φύλλο1'!$L$2:$L$31</c:f>
              <c:numCache>
                <c:formatCode>General</c:formatCode>
                <c:ptCount val="30"/>
              </c:numCache>
            </c:numRef>
          </c:val>
          <c:smooth val="0"/>
          <c:extLst>
            <c:ext xmlns:c16="http://schemas.microsoft.com/office/drawing/2014/chart" uri="{C3380CC4-5D6E-409C-BE32-E72D297353CC}">
              <c16:uniqueId val="{0000000A-E9EC-4D7D-A935-C83F7A29D7F7}"/>
            </c:ext>
          </c:extLst>
        </c:ser>
        <c:ser>
          <c:idx val="11"/>
          <c:order val="11"/>
          <c:tx>
            <c:strRef>
              <c:f>'Φύλλο1'!$M$1</c:f>
              <c:strCache>
                <c:ptCount val="1"/>
                <c:pt idx="0">
                  <c:v>Dec</c:v>
                </c:pt>
              </c:strCache>
            </c:strRef>
          </c:tx>
          <c:spPr>
            <a:ln w="22225" cap="rnd" cmpd="sng" algn="ctr">
              <a:solidFill>
                <a:schemeClr val="accent6">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'Φύλλο1'!$M$2:$M$31</c:f>
              <c:numCache>
                <c:formatCode>General</c:formatCode>
                <c:ptCount val="30"/>
              </c:numCache>
            </c:numRef>
          </c:val>
          <c:smooth val="0"/>
          <c:extLst>
            <c:ext xmlns:c16="http://schemas.microsoft.com/office/drawing/2014/chart" uri="{C3380CC4-5D6E-409C-BE32-E72D297353CC}">
              <c16:uniqueId val="{0000000B-E9EC-4D7D-A935-C83F7A29D7F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36280704"/>
        <c:axId val="436291072"/>
      </c:lineChart>
      <c:catAx>
        <c:axId val="436280704"/>
        <c:scaling>
          <c:orientation val="minMax"/>
        </c:scaling>
        <c:delete val="0"/>
        <c:axPos val="b"/>
        <c:title>
          <c:tx>
            <c:rich>
              <a:bodyPr/>
              <a:lstStyle/>
              <a:p>
                <a:pPr>
                  <a:defRPr/>
                </a:pPr>
                <a:r>
                  <a:rPr lang="el-GR">
                    <a:solidFill>
                      <a:schemeClr val="bg2">
                        <a:lumMod val="50000"/>
                      </a:schemeClr>
                    </a:solidFill>
                  </a:rPr>
                  <a:t>Ημέρα</a:t>
                </a:r>
                <a:r>
                  <a:rPr lang="el-GR" baseline="0">
                    <a:solidFill>
                      <a:schemeClr val="bg2">
                        <a:lumMod val="50000"/>
                      </a:schemeClr>
                    </a:solidFill>
                  </a:rPr>
                  <a:t> μήνα</a:t>
                </a:r>
                <a:endParaRPr lang="el-GR">
                  <a:solidFill>
                    <a:schemeClr val="bg2">
                      <a:lumMod val="50000"/>
                    </a:schemeClr>
                  </a:solidFill>
                </a:endParaRPr>
              </a:p>
            </c:rich>
          </c:tx>
          <c:overlay val="0"/>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36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36291072"/>
        <c:crosses val="autoZero"/>
        <c:auto val="1"/>
        <c:lblAlgn val="ctr"/>
        <c:lblOffset val="100"/>
        <c:noMultiLvlLbl val="0"/>
      </c:catAx>
      <c:valAx>
        <c:axId val="436291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362807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l-GR"/>
              <a:t>30</a:t>
            </a:r>
            <a:r>
              <a:rPr lang="en-US"/>
              <a:t>min</a:t>
            </a:r>
            <a:r>
              <a:rPr lang="en-US" baseline="0"/>
              <a:t> Average</a:t>
            </a:r>
            <a:r>
              <a:rPr lang="el-GR"/>
              <a:t> ΜΑΕ</a:t>
            </a:r>
            <a:r>
              <a:rPr lang="en-US"/>
              <a:t> WindForecast</a:t>
            </a:r>
            <a:endParaRPr lang="el-GR"/>
          </a:p>
        </c:rich>
      </c:tx>
      <c:overlay val="0"/>
      <c:spPr>
        <a:noFill/>
        <a:ln>
          <a:noFill/>
        </a:ln>
        <a:effectLst/>
      </c:spPr>
    </c:title>
    <c:autoTitleDeleted val="0"/>
    <c:plotArea>
      <c:layout/>
      <c:lineChart>
        <c:grouping val="standard"/>
        <c:varyColors val="0"/>
        <c:ser>
          <c:idx val="0"/>
          <c:order val="0"/>
          <c:tx>
            <c:strRef>
              <c:f>'Φύλλο1'!$B$1</c:f>
              <c:strCache>
                <c:ptCount val="1"/>
                <c:pt idx="0">
                  <c:v>Jan</c:v>
                </c:pt>
              </c:strCache>
            </c:strRef>
          </c:tx>
          <c:spPr>
            <a:ln w="22225" cap="rnd" cmpd="sng" algn="ctr">
              <a:solidFill>
                <a:schemeClr val="accent1"/>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'Φύλλο1'!$B$2:$B$31</c:f>
              <c:numCache>
                <c:formatCode>General</c:formatCode>
                <c:ptCount val="30"/>
                <c:pt idx="0">
                  <c:v>4.3</c:v>
                </c:pt>
                <c:pt idx="1">
                  <c:v>2.5</c:v>
                </c:pt>
                <c:pt idx="2">
                  <c:v>3.5</c:v>
                </c:pt>
                <c:pt idx="3">
                  <c:v>4.5</c:v>
                </c:pt>
                <c:pt idx="6">
                  <c:v>0</c:v>
                </c:pt>
              </c:numCache>
            </c:numRef>
          </c:val>
          <c:smooth val="0"/>
          <c:extLst>
            <c:ext xmlns:c16="http://schemas.microsoft.com/office/drawing/2014/chart" uri="{C3380CC4-5D6E-409C-BE32-E72D297353CC}">
              <c16:uniqueId val="{00000000-5F00-4EB4-BE34-0AC06999D106}"/>
            </c:ext>
          </c:extLst>
        </c:ser>
        <c:ser>
          <c:idx val="1"/>
          <c:order val="1"/>
          <c:tx>
            <c:strRef>
              <c:f>'Φύλλο1'!$C$1</c:f>
              <c:strCache>
                <c:ptCount val="1"/>
                <c:pt idx="0">
                  <c:v>Feb</c:v>
                </c:pt>
              </c:strCache>
            </c:strRef>
          </c:tx>
          <c:spPr>
            <a:ln w="22225" cap="rnd" cmpd="sng" algn="ctr">
              <a:solidFill>
                <a:schemeClr val="accent2"/>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'Φύλλο1'!$C$2:$C$31</c:f>
              <c:numCache>
                <c:formatCode>General</c:formatCode>
                <c:ptCount val="30"/>
                <c:pt idx="0">
                  <c:v>2.4</c:v>
                </c:pt>
                <c:pt idx="1">
                  <c:v>4.4000000000000004</c:v>
                </c:pt>
                <c:pt idx="2">
                  <c:v>1.8</c:v>
                </c:pt>
                <c:pt idx="3">
                  <c:v>2.8</c:v>
                </c:pt>
              </c:numCache>
            </c:numRef>
          </c:val>
          <c:smooth val="0"/>
          <c:extLst>
            <c:ext xmlns:c16="http://schemas.microsoft.com/office/drawing/2014/chart" uri="{C3380CC4-5D6E-409C-BE32-E72D297353CC}">
              <c16:uniqueId val="{00000001-5F00-4EB4-BE34-0AC06999D106}"/>
            </c:ext>
          </c:extLst>
        </c:ser>
        <c:ser>
          <c:idx val="2"/>
          <c:order val="2"/>
          <c:tx>
            <c:strRef>
              <c:f>'Φύλλο1'!$D$1</c:f>
              <c:strCache>
                <c:ptCount val="1"/>
                <c:pt idx="0">
                  <c:v>Mar</c:v>
                </c:pt>
              </c:strCache>
            </c:strRef>
          </c:tx>
          <c:spPr>
            <a:ln w="22225" cap="rnd" cmpd="sng" algn="ctr">
              <a:solidFill>
                <a:schemeClr val="accent3"/>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'Φύλλο1'!$D$2:$D$31</c:f>
              <c:numCache>
                <c:formatCode>General</c:formatCode>
                <c:ptCount val="30"/>
                <c:pt idx="0">
                  <c:v>2</c:v>
                </c:pt>
                <c:pt idx="1">
                  <c:v>2</c:v>
                </c:pt>
                <c:pt idx="2">
                  <c:v>3</c:v>
                </c:pt>
                <c:pt idx="3">
                  <c:v>5</c:v>
                </c:pt>
              </c:numCache>
            </c:numRef>
          </c:val>
          <c:smooth val="0"/>
          <c:extLst>
            <c:ext xmlns:c16="http://schemas.microsoft.com/office/drawing/2014/chart" uri="{C3380CC4-5D6E-409C-BE32-E72D297353CC}">
              <c16:uniqueId val="{00000002-5F00-4EB4-BE34-0AC06999D106}"/>
            </c:ext>
          </c:extLst>
        </c:ser>
        <c:ser>
          <c:idx val="3"/>
          <c:order val="3"/>
          <c:tx>
            <c:strRef>
              <c:f>'Φύλλο1'!$E$1</c:f>
              <c:strCache>
                <c:ptCount val="1"/>
                <c:pt idx="0">
                  <c:v>Apr</c:v>
                </c:pt>
              </c:strCache>
            </c:strRef>
          </c:tx>
          <c:spPr>
            <a:ln w="22225" cap="rnd" cmpd="sng" algn="ctr">
              <a:solidFill>
                <a:schemeClr val="accent4"/>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'Φύλλο1'!$E$2:$E$31</c:f>
              <c:numCache>
                <c:formatCode>General</c:formatCode>
                <c:ptCount val="30"/>
              </c:numCache>
            </c:numRef>
          </c:val>
          <c:smooth val="0"/>
          <c:extLst>
            <c:ext xmlns:c16="http://schemas.microsoft.com/office/drawing/2014/chart" uri="{C3380CC4-5D6E-409C-BE32-E72D297353CC}">
              <c16:uniqueId val="{00000003-5F00-4EB4-BE34-0AC06999D106}"/>
            </c:ext>
          </c:extLst>
        </c:ser>
        <c:ser>
          <c:idx val="4"/>
          <c:order val="4"/>
          <c:tx>
            <c:strRef>
              <c:f>'Φύλλο1'!$F$1</c:f>
              <c:strCache>
                <c:ptCount val="1"/>
                <c:pt idx="0">
                  <c:v>Mai</c:v>
                </c:pt>
              </c:strCache>
            </c:strRef>
          </c:tx>
          <c:spPr>
            <a:ln w="22225" cap="rnd" cmpd="sng" algn="ctr">
              <a:solidFill>
                <a:schemeClr val="accent5"/>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'Φύλλο1'!$F$2:$F$31</c:f>
              <c:numCache>
                <c:formatCode>General</c:formatCode>
                <c:ptCount val="30"/>
              </c:numCache>
            </c:numRef>
          </c:val>
          <c:smooth val="0"/>
          <c:extLst>
            <c:ext xmlns:c16="http://schemas.microsoft.com/office/drawing/2014/chart" uri="{C3380CC4-5D6E-409C-BE32-E72D297353CC}">
              <c16:uniqueId val="{00000004-5F00-4EB4-BE34-0AC06999D106}"/>
            </c:ext>
          </c:extLst>
        </c:ser>
        <c:ser>
          <c:idx val="5"/>
          <c:order val="5"/>
          <c:tx>
            <c:strRef>
              <c:f>'Φύλλο1'!$G$1</c:f>
              <c:strCache>
                <c:ptCount val="1"/>
                <c:pt idx="0">
                  <c:v>Jun</c:v>
                </c:pt>
              </c:strCache>
            </c:strRef>
          </c:tx>
          <c:spPr>
            <a:ln w="22225" cap="rnd" cmpd="sng" algn="ctr">
              <a:solidFill>
                <a:schemeClr val="accent6"/>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'Φύλλο1'!$G$2:$G$31</c:f>
              <c:numCache>
                <c:formatCode>General</c:formatCode>
                <c:ptCount val="30"/>
              </c:numCache>
            </c:numRef>
          </c:val>
          <c:smooth val="0"/>
          <c:extLst>
            <c:ext xmlns:c16="http://schemas.microsoft.com/office/drawing/2014/chart" uri="{C3380CC4-5D6E-409C-BE32-E72D297353CC}">
              <c16:uniqueId val="{00000005-5F00-4EB4-BE34-0AC06999D106}"/>
            </c:ext>
          </c:extLst>
        </c:ser>
        <c:ser>
          <c:idx val="6"/>
          <c:order val="6"/>
          <c:tx>
            <c:strRef>
              <c:f>'Φύλλο1'!$H$1</c:f>
              <c:strCache>
                <c:ptCount val="1"/>
                <c:pt idx="0">
                  <c:v>Jul</c:v>
                </c:pt>
              </c:strCache>
            </c:strRef>
          </c:tx>
          <c:spPr>
            <a:ln w="22225" cap="rnd" cmpd="sng" algn="ctr">
              <a:solidFill>
                <a:schemeClr val="accent1">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'Φύλλο1'!$H$2:$H$31</c:f>
              <c:numCache>
                <c:formatCode>General</c:formatCode>
                <c:ptCount val="30"/>
              </c:numCache>
            </c:numRef>
          </c:val>
          <c:smooth val="0"/>
          <c:extLst>
            <c:ext xmlns:c16="http://schemas.microsoft.com/office/drawing/2014/chart" uri="{C3380CC4-5D6E-409C-BE32-E72D297353CC}">
              <c16:uniqueId val="{00000006-5F00-4EB4-BE34-0AC06999D106}"/>
            </c:ext>
          </c:extLst>
        </c:ser>
        <c:ser>
          <c:idx val="7"/>
          <c:order val="7"/>
          <c:tx>
            <c:strRef>
              <c:f>'Φύλλο1'!$I$1</c:f>
              <c:strCache>
                <c:ptCount val="1"/>
                <c:pt idx="0">
                  <c:v>Aug</c:v>
                </c:pt>
              </c:strCache>
            </c:strRef>
          </c:tx>
          <c:spPr>
            <a:ln w="22225" cap="rnd" cmpd="sng" algn="ctr">
              <a:solidFill>
                <a:schemeClr val="accent2">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'Φύλλο1'!$I$2:$I$31</c:f>
              <c:numCache>
                <c:formatCode>General</c:formatCode>
                <c:ptCount val="30"/>
              </c:numCache>
            </c:numRef>
          </c:val>
          <c:smooth val="0"/>
          <c:extLst>
            <c:ext xmlns:c16="http://schemas.microsoft.com/office/drawing/2014/chart" uri="{C3380CC4-5D6E-409C-BE32-E72D297353CC}">
              <c16:uniqueId val="{00000007-5F00-4EB4-BE34-0AC06999D106}"/>
            </c:ext>
          </c:extLst>
        </c:ser>
        <c:ser>
          <c:idx val="8"/>
          <c:order val="8"/>
          <c:tx>
            <c:strRef>
              <c:f>'Φύλλο1'!$J$1</c:f>
              <c:strCache>
                <c:ptCount val="1"/>
                <c:pt idx="0">
                  <c:v>Sept</c:v>
                </c:pt>
              </c:strCache>
            </c:strRef>
          </c:tx>
          <c:spPr>
            <a:ln w="22225" cap="rnd" cmpd="sng" algn="ctr">
              <a:solidFill>
                <a:schemeClr val="accent3">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'Φύλλο1'!$J$2:$J$31</c:f>
              <c:numCache>
                <c:formatCode>General</c:formatCode>
                <c:ptCount val="30"/>
              </c:numCache>
            </c:numRef>
          </c:val>
          <c:smooth val="0"/>
          <c:extLst>
            <c:ext xmlns:c16="http://schemas.microsoft.com/office/drawing/2014/chart" uri="{C3380CC4-5D6E-409C-BE32-E72D297353CC}">
              <c16:uniqueId val="{00000008-5F00-4EB4-BE34-0AC06999D106}"/>
            </c:ext>
          </c:extLst>
        </c:ser>
        <c:ser>
          <c:idx val="9"/>
          <c:order val="9"/>
          <c:tx>
            <c:strRef>
              <c:f>'Φύλλο1'!$K$1</c:f>
              <c:strCache>
                <c:ptCount val="1"/>
                <c:pt idx="0">
                  <c:v>Oct</c:v>
                </c:pt>
              </c:strCache>
            </c:strRef>
          </c:tx>
          <c:spPr>
            <a:ln w="22225" cap="rnd" cmpd="sng" algn="ctr">
              <a:solidFill>
                <a:schemeClr val="accent4">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'Φύλλο1'!$K$2:$K$31</c:f>
              <c:numCache>
                <c:formatCode>General</c:formatCode>
                <c:ptCount val="30"/>
              </c:numCache>
            </c:numRef>
          </c:val>
          <c:smooth val="0"/>
          <c:extLst>
            <c:ext xmlns:c16="http://schemas.microsoft.com/office/drawing/2014/chart" uri="{C3380CC4-5D6E-409C-BE32-E72D297353CC}">
              <c16:uniqueId val="{00000009-5F00-4EB4-BE34-0AC06999D106}"/>
            </c:ext>
          </c:extLst>
        </c:ser>
        <c:ser>
          <c:idx val="10"/>
          <c:order val="10"/>
          <c:tx>
            <c:strRef>
              <c:f>'Φύλλο1'!$L$1</c:f>
              <c:strCache>
                <c:ptCount val="1"/>
                <c:pt idx="0">
                  <c:v>Nov</c:v>
                </c:pt>
              </c:strCache>
            </c:strRef>
          </c:tx>
          <c:spPr>
            <a:ln w="22225" cap="rnd" cmpd="sng" algn="ctr">
              <a:solidFill>
                <a:schemeClr val="accent5">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'Φύλλο1'!$L$2:$L$31</c:f>
              <c:numCache>
                <c:formatCode>General</c:formatCode>
                <c:ptCount val="30"/>
              </c:numCache>
            </c:numRef>
          </c:val>
          <c:smooth val="0"/>
          <c:extLst>
            <c:ext xmlns:c16="http://schemas.microsoft.com/office/drawing/2014/chart" uri="{C3380CC4-5D6E-409C-BE32-E72D297353CC}">
              <c16:uniqueId val="{0000000A-5F00-4EB4-BE34-0AC06999D106}"/>
            </c:ext>
          </c:extLst>
        </c:ser>
        <c:ser>
          <c:idx val="11"/>
          <c:order val="11"/>
          <c:tx>
            <c:strRef>
              <c:f>'Φύλλο1'!$M$1</c:f>
              <c:strCache>
                <c:ptCount val="1"/>
                <c:pt idx="0">
                  <c:v>Dec</c:v>
                </c:pt>
              </c:strCache>
            </c:strRef>
          </c:tx>
          <c:spPr>
            <a:ln w="22225" cap="rnd" cmpd="sng" algn="ctr">
              <a:solidFill>
                <a:schemeClr val="accent6">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'Φύλλο1'!$M$2:$M$31</c:f>
              <c:numCache>
                <c:formatCode>General</c:formatCode>
                <c:ptCount val="30"/>
              </c:numCache>
            </c:numRef>
          </c:val>
          <c:smooth val="0"/>
          <c:extLst>
            <c:ext xmlns:c16="http://schemas.microsoft.com/office/drawing/2014/chart" uri="{C3380CC4-5D6E-409C-BE32-E72D297353CC}">
              <c16:uniqueId val="{0000000B-5F00-4EB4-BE34-0AC06999D10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36760576"/>
        <c:axId val="436762496"/>
      </c:lineChart>
      <c:catAx>
        <c:axId val="436760576"/>
        <c:scaling>
          <c:orientation val="minMax"/>
        </c:scaling>
        <c:delete val="0"/>
        <c:axPos val="b"/>
        <c:title>
          <c:tx>
            <c:rich>
              <a:bodyPr/>
              <a:lstStyle/>
              <a:p>
                <a:pPr>
                  <a:defRPr/>
                </a:pPr>
                <a:r>
                  <a:rPr lang="el-GR">
                    <a:solidFill>
                      <a:schemeClr val="bg2">
                        <a:lumMod val="50000"/>
                      </a:schemeClr>
                    </a:solidFill>
                  </a:rPr>
                  <a:t>Ημέρα</a:t>
                </a:r>
                <a:r>
                  <a:rPr lang="el-GR" baseline="0">
                    <a:solidFill>
                      <a:schemeClr val="bg2">
                        <a:lumMod val="50000"/>
                      </a:schemeClr>
                    </a:solidFill>
                  </a:rPr>
                  <a:t> μήνα</a:t>
                </a:r>
                <a:endParaRPr lang="el-GR">
                  <a:solidFill>
                    <a:schemeClr val="bg2">
                      <a:lumMod val="50000"/>
                    </a:schemeClr>
                  </a:solidFill>
                </a:endParaRPr>
              </a:p>
            </c:rich>
          </c:tx>
          <c:overlay val="0"/>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36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36762496"/>
        <c:crosses val="autoZero"/>
        <c:auto val="1"/>
        <c:lblAlgn val="ctr"/>
        <c:lblOffset val="100"/>
        <c:noMultiLvlLbl val="0"/>
      </c:catAx>
      <c:valAx>
        <c:axId val="436762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367605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l-GR"/>
              <a:t>30</a:t>
            </a:r>
            <a:r>
              <a:rPr lang="en-US"/>
              <a:t>min</a:t>
            </a:r>
            <a:r>
              <a:rPr lang="en-US" baseline="0"/>
              <a:t> Maximum</a:t>
            </a:r>
            <a:r>
              <a:rPr lang="el-GR"/>
              <a:t> ΜΑΕ</a:t>
            </a:r>
            <a:r>
              <a:rPr lang="en-US"/>
              <a:t> System</a:t>
            </a:r>
            <a:r>
              <a:rPr lang="en-US" baseline="0"/>
              <a:t> </a:t>
            </a:r>
            <a:r>
              <a:rPr lang="en-US"/>
              <a:t>Demand Forecast</a:t>
            </a:r>
            <a:endParaRPr lang="el-GR"/>
          </a:p>
        </c:rich>
      </c:tx>
      <c:overlay val="0"/>
      <c:spPr>
        <a:noFill/>
        <a:ln>
          <a:noFill/>
        </a:ln>
        <a:effectLst/>
      </c:spPr>
    </c:title>
    <c:autoTitleDeleted val="0"/>
    <c:plotArea>
      <c:layout/>
      <c:lineChart>
        <c:grouping val="standard"/>
        <c:varyColors val="0"/>
        <c:ser>
          <c:idx val="0"/>
          <c:order val="0"/>
          <c:tx>
            <c:strRef>
              <c:f>'Φύλλο1'!$B$1</c:f>
              <c:strCache>
                <c:ptCount val="1"/>
                <c:pt idx="0">
                  <c:v>Jan</c:v>
                </c:pt>
              </c:strCache>
            </c:strRef>
          </c:tx>
          <c:spPr>
            <a:ln w="22225" cap="rnd" cmpd="sng" algn="ctr">
              <a:solidFill>
                <a:schemeClr val="accent1"/>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'Φύλλο1'!$B$2:$B$31</c:f>
              <c:numCache>
                <c:formatCode>General</c:formatCode>
                <c:ptCount val="30"/>
                <c:pt idx="0">
                  <c:v>4.3</c:v>
                </c:pt>
                <c:pt idx="1">
                  <c:v>2.5</c:v>
                </c:pt>
                <c:pt idx="2">
                  <c:v>3.5</c:v>
                </c:pt>
                <c:pt idx="3">
                  <c:v>4.5</c:v>
                </c:pt>
                <c:pt idx="6">
                  <c:v>0</c:v>
                </c:pt>
              </c:numCache>
            </c:numRef>
          </c:val>
          <c:smooth val="0"/>
          <c:extLst>
            <c:ext xmlns:c16="http://schemas.microsoft.com/office/drawing/2014/chart" uri="{C3380CC4-5D6E-409C-BE32-E72D297353CC}">
              <c16:uniqueId val="{00000000-FA12-4CEF-B99E-D77F01025D03}"/>
            </c:ext>
          </c:extLst>
        </c:ser>
        <c:ser>
          <c:idx val="1"/>
          <c:order val="1"/>
          <c:tx>
            <c:strRef>
              <c:f>'Φύλλο1'!$C$1</c:f>
              <c:strCache>
                <c:ptCount val="1"/>
                <c:pt idx="0">
                  <c:v>Feb</c:v>
                </c:pt>
              </c:strCache>
            </c:strRef>
          </c:tx>
          <c:spPr>
            <a:ln w="22225" cap="rnd" cmpd="sng" algn="ctr">
              <a:solidFill>
                <a:schemeClr val="accent2"/>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'Φύλλο1'!$C$2:$C$31</c:f>
              <c:numCache>
                <c:formatCode>General</c:formatCode>
                <c:ptCount val="30"/>
                <c:pt idx="0">
                  <c:v>2.4</c:v>
                </c:pt>
                <c:pt idx="1">
                  <c:v>4.4000000000000004</c:v>
                </c:pt>
                <c:pt idx="2">
                  <c:v>1.8</c:v>
                </c:pt>
                <c:pt idx="3">
                  <c:v>2.8</c:v>
                </c:pt>
              </c:numCache>
            </c:numRef>
          </c:val>
          <c:smooth val="0"/>
          <c:extLst>
            <c:ext xmlns:c16="http://schemas.microsoft.com/office/drawing/2014/chart" uri="{C3380CC4-5D6E-409C-BE32-E72D297353CC}">
              <c16:uniqueId val="{00000001-FA12-4CEF-B99E-D77F01025D03}"/>
            </c:ext>
          </c:extLst>
        </c:ser>
        <c:ser>
          <c:idx val="2"/>
          <c:order val="2"/>
          <c:tx>
            <c:strRef>
              <c:f>'Φύλλο1'!$D$1</c:f>
              <c:strCache>
                <c:ptCount val="1"/>
                <c:pt idx="0">
                  <c:v>Mar</c:v>
                </c:pt>
              </c:strCache>
            </c:strRef>
          </c:tx>
          <c:spPr>
            <a:ln w="22225" cap="rnd" cmpd="sng" algn="ctr">
              <a:solidFill>
                <a:schemeClr val="accent3"/>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'Φύλλο1'!$D$2:$D$31</c:f>
              <c:numCache>
                <c:formatCode>General</c:formatCode>
                <c:ptCount val="30"/>
                <c:pt idx="0">
                  <c:v>2</c:v>
                </c:pt>
                <c:pt idx="1">
                  <c:v>2</c:v>
                </c:pt>
                <c:pt idx="2">
                  <c:v>3</c:v>
                </c:pt>
                <c:pt idx="3">
                  <c:v>5</c:v>
                </c:pt>
              </c:numCache>
            </c:numRef>
          </c:val>
          <c:smooth val="0"/>
          <c:extLst>
            <c:ext xmlns:c16="http://schemas.microsoft.com/office/drawing/2014/chart" uri="{C3380CC4-5D6E-409C-BE32-E72D297353CC}">
              <c16:uniqueId val="{00000002-FA12-4CEF-B99E-D77F01025D03}"/>
            </c:ext>
          </c:extLst>
        </c:ser>
        <c:ser>
          <c:idx val="3"/>
          <c:order val="3"/>
          <c:tx>
            <c:strRef>
              <c:f>'Φύλλο1'!$E$1</c:f>
              <c:strCache>
                <c:ptCount val="1"/>
                <c:pt idx="0">
                  <c:v>Apr</c:v>
                </c:pt>
              </c:strCache>
            </c:strRef>
          </c:tx>
          <c:spPr>
            <a:ln w="22225" cap="rnd" cmpd="sng" algn="ctr">
              <a:solidFill>
                <a:schemeClr val="accent4"/>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'Φύλλο1'!$E$2:$E$31</c:f>
              <c:numCache>
                <c:formatCode>General</c:formatCode>
                <c:ptCount val="30"/>
              </c:numCache>
            </c:numRef>
          </c:val>
          <c:smooth val="0"/>
          <c:extLst>
            <c:ext xmlns:c16="http://schemas.microsoft.com/office/drawing/2014/chart" uri="{C3380CC4-5D6E-409C-BE32-E72D297353CC}">
              <c16:uniqueId val="{00000003-FA12-4CEF-B99E-D77F01025D03}"/>
            </c:ext>
          </c:extLst>
        </c:ser>
        <c:ser>
          <c:idx val="4"/>
          <c:order val="4"/>
          <c:tx>
            <c:strRef>
              <c:f>'Φύλλο1'!$F$1</c:f>
              <c:strCache>
                <c:ptCount val="1"/>
                <c:pt idx="0">
                  <c:v>Mai</c:v>
                </c:pt>
              </c:strCache>
            </c:strRef>
          </c:tx>
          <c:spPr>
            <a:ln w="22225" cap="rnd" cmpd="sng" algn="ctr">
              <a:solidFill>
                <a:schemeClr val="accent5"/>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'Φύλλο1'!$F$2:$F$31</c:f>
              <c:numCache>
                <c:formatCode>General</c:formatCode>
                <c:ptCount val="30"/>
              </c:numCache>
            </c:numRef>
          </c:val>
          <c:smooth val="0"/>
          <c:extLst>
            <c:ext xmlns:c16="http://schemas.microsoft.com/office/drawing/2014/chart" uri="{C3380CC4-5D6E-409C-BE32-E72D297353CC}">
              <c16:uniqueId val="{00000004-FA12-4CEF-B99E-D77F01025D03}"/>
            </c:ext>
          </c:extLst>
        </c:ser>
        <c:ser>
          <c:idx val="5"/>
          <c:order val="5"/>
          <c:tx>
            <c:strRef>
              <c:f>'Φύλλο1'!$G$1</c:f>
              <c:strCache>
                <c:ptCount val="1"/>
                <c:pt idx="0">
                  <c:v>Jun</c:v>
                </c:pt>
              </c:strCache>
            </c:strRef>
          </c:tx>
          <c:spPr>
            <a:ln w="22225" cap="rnd" cmpd="sng" algn="ctr">
              <a:solidFill>
                <a:schemeClr val="accent6"/>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'Φύλλο1'!$G$2:$G$31</c:f>
              <c:numCache>
                <c:formatCode>General</c:formatCode>
                <c:ptCount val="30"/>
              </c:numCache>
            </c:numRef>
          </c:val>
          <c:smooth val="0"/>
          <c:extLst>
            <c:ext xmlns:c16="http://schemas.microsoft.com/office/drawing/2014/chart" uri="{C3380CC4-5D6E-409C-BE32-E72D297353CC}">
              <c16:uniqueId val="{00000005-FA12-4CEF-B99E-D77F01025D03}"/>
            </c:ext>
          </c:extLst>
        </c:ser>
        <c:ser>
          <c:idx val="6"/>
          <c:order val="6"/>
          <c:tx>
            <c:strRef>
              <c:f>'Φύλλο1'!$H$1</c:f>
              <c:strCache>
                <c:ptCount val="1"/>
                <c:pt idx="0">
                  <c:v>Jul</c:v>
                </c:pt>
              </c:strCache>
            </c:strRef>
          </c:tx>
          <c:spPr>
            <a:ln w="22225" cap="rnd" cmpd="sng" algn="ctr">
              <a:solidFill>
                <a:schemeClr val="accent1">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'Φύλλο1'!$H$2:$H$31</c:f>
              <c:numCache>
                <c:formatCode>General</c:formatCode>
                <c:ptCount val="30"/>
              </c:numCache>
            </c:numRef>
          </c:val>
          <c:smooth val="0"/>
          <c:extLst>
            <c:ext xmlns:c16="http://schemas.microsoft.com/office/drawing/2014/chart" uri="{C3380CC4-5D6E-409C-BE32-E72D297353CC}">
              <c16:uniqueId val="{00000006-FA12-4CEF-B99E-D77F01025D03}"/>
            </c:ext>
          </c:extLst>
        </c:ser>
        <c:ser>
          <c:idx val="7"/>
          <c:order val="7"/>
          <c:tx>
            <c:strRef>
              <c:f>'Φύλλο1'!$I$1</c:f>
              <c:strCache>
                <c:ptCount val="1"/>
                <c:pt idx="0">
                  <c:v>Aug</c:v>
                </c:pt>
              </c:strCache>
            </c:strRef>
          </c:tx>
          <c:spPr>
            <a:ln w="22225" cap="rnd" cmpd="sng" algn="ctr">
              <a:solidFill>
                <a:schemeClr val="accent2">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'Φύλλο1'!$I$2:$I$31</c:f>
              <c:numCache>
                <c:formatCode>General</c:formatCode>
                <c:ptCount val="30"/>
              </c:numCache>
            </c:numRef>
          </c:val>
          <c:smooth val="0"/>
          <c:extLst>
            <c:ext xmlns:c16="http://schemas.microsoft.com/office/drawing/2014/chart" uri="{C3380CC4-5D6E-409C-BE32-E72D297353CC}">
              <c16:uniqueId val="{00000007-FA12-4CEF-B99E-D77F01025D03}"/>
            </c:ext>
          </c:extLst>
        </c:ser>
        <c:ser>
          <c:idx val="8"/>
          <c:order val="8"/>
          <c:tx>
            <c:strRef>
              <c:f>'Φύλλο1'!$J$1</c:f>
              <c:strCache>
                <c:ptCount val="1"/>
                <c:pt idx="0">
                  <c:v>Sept</c:v>
                </c:pt>
              </c:strCache>
            </c:strRef>
          </c:tx>
          <c:spPr>
            <a:ln w="22225" cap="rnd" cmpd="sng" algn="ctr">
              <a:solidFill>
                <a:schemeClr val="accent3">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'Φύλλο1'!$J$2:$J$31</c:f>
              <c:numCache>
                <c:formatCode>General</c:formatCode>
                <c:ptCount val="30"/>
              </c:numCache>
            </c:numRef>
          </c:val>
          <c:smooth val="0"/>
          <c:extLst>
            <c:ext xmlns:c16="http://schemas.microsoft.com/office/drawing/2014/chart" uri="{C3380CC4-5D6E-409C-BE32-E72D297353CC}">
              <c16:uniqueId val="{00000008-FA12-4CEF-B99E-D77F01025D03}"/>
            </c:ext>
          </c:extLst>
        </c:ser>
        <c:ser>
          <c:idx val="9"/>
          <c:order val="9"/>
          <c:tx>
            <c:strRef>
              <c:f>'Φύλλο1'!$K$1</c:f>
              <c:strCache>
                <c:ptCount val="1"/>
                <c:pt idx="0">
                  <c:v>Oct</c:v>
                </c:pt>
              </c:strCache>
            </c:strRef>
          </c:tx>
          <c:spPr>
            <a:ln w="22225" cap="rnd" cmpd="sng" algn="ctr">
              <a:solidFill>
                <a:schemeClr val="accent4">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'Φύλλο1'!$K$2:$K$31</c:f>
              <c:numCache>
                <c:formatCode>General</c:formatCode>
                <c:ptCount val="30"/>
              </c:numCache>
            </c:numRef>
          </c:val>
          <c:smooth val="0"/>
          <c:extLst>
            <c:ext xmlns:c16="http://schemas.microsoft.com/office/drawing/2014/chart" uri="{C3380CC4-5D6E-409C-BE32-E72D297353CC}">
              <c16:uniqueId val="{00000009-FA12-4CEF-B99E-D77F01025D03}"/>
            </c:ext>
          </c:extLst>
        </c:ser>
        <c:ser>
          <c:idx val="10"/>
          <c:order val="10"/>
          <c:tx>
            <c:strRef>
              <c:f>'Φύλλο1'!$L$1</c:f>
              <c:strCache>
                <c:ptCount val="1"/>
                <c:pt idx="0">
                  <c:v>Nov</c:v>
                </c:pt>
              </c:strCache>
            </c:strRef>
          </c:tx>
          <c:spPr>
            <a:ln w="22225" cap="rnd" cmpd="sng" algn="ctr">
              <a:solidFill>
                <a:schemeClr val="accent5">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'Φύλλο1'!$L$2:$L$31</c:f>
              <c:numCache>
                <c:formatCode>General</c:formatCode>
                <c:ptCount val="30"/>
              </c:numCache>
            </c:numRef>
          </c:val>
          <c:smooth val="0"/>
          <c:extLst>
            <c:ext xmlns:c16="http://schemas.microsoft.com/office/drawing/2014/chart" uri="{C3380CC4-5D6E-409C-BE32-E72D297353CC}">
              <c16:uniqueId val="{0000000A-FA12-4CEF-B99E-D77F01025D03}"/>
            </c:ext>
          </c:extLst>
        </c:ser>
        <c:ser>
          <c:idx val="11"/>
          <c:order val="11"/>
          <c:tx>
            <c:strRef>
              <c:f>'Φύλλο1'!$M$1</c:f>
              <c:strCache>
                <c:ptCount val="1"/>
                <c:pt idx="0">
                  <c:v>Dec</c:v>
                </c:pt>
              </c:strCache>
            </c:strRef>
          </c:tx>
          <c:spPr>
            <a:ln w="22225" cap="rnd" cmpd="sng" algn="ctr">
              <a:solidFill>
                <a:schemeClr val="accent6">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'Φύλλο1'!$M$2:$M$31</c:f>
              <c:numCache>
                <c:formatCode>General</c:formatCode>
                <c:ptCount val="30"/>
              </c:numCache>
            </c:numRef>
          </c:val>
          <c:smooth val="0"/>
          <c:extLst>
            <c:ext xmlns:c16="http://schemas.microsoft.com/office/drawing/2014/chart" uri="{C3380CC4-5D6E-409C-BE32-E72D297353CC}">
              <c16:uniqueId val="{0000000B-FA12-4CEF-B99E-D77F01025D0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0652160"/>
        <c:axId val="440654080"/>
      </c:lineChart>
      <c:catAx>
        <c:axId val="440652160"/>
        <c:scaling>
          <c:orientation val="minMax"/>
        </c:scaling>
        <c:delete val="0"/>
        <c:axPos val="b"/>
        <c:title>
          <c:tx>
            <c:rich>
              <a:bodyPr/>
              <a:lstStyle/>
              <a:p>
                <a:pPr>
                  <a:defRPr/>
                </a:pPr>
                <a:r>
                  <a:rPr lang="el-GR">
                    <a:solidFill>
                      <a:schemeClr val="bg2">
                        <a:lumMod val="50000"/>
                      </a:schemeClr>
                    </a:solidFill>
                  </a:rPr>
                  <a:t>Ημέρα</a:t>
                </a:r>
                <a:r>
                  <a:rPr lang="el-GR" baseline="0">
                    <a:solidFill>
                      <a:schemeClr val="bg2">
                        <a:lumMod val="50000"/>
                      </a:schemeClr>
                    </a:solidFill>
                  </a:rPr>
                  <a:t> μήνα</a:t>
                </a:r>
                <a:endParaRPr lang="el-GR">
                  <a:solidFill>
                    <a:schemeClr val="bg2">
                      <a:lumMod val="50000"/>
                    </a:schemeClr>
                  </a:solidFill>
                </a:endParaRPr>
              </a:p>
            </c:rich>
          </c:tx>
          <c:overlay val="0"/>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36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0654080"/>
        <c:crosses val="autoZero"/>
        <c:auto val="1"/>
        <c:lblAlgn val="ctr"/>
        <c:lblOffset val="100"/>
        <c:noMultiLvlLbl val="0"/>
      </c:catAx>
      <c:valAx>
        <c:axId val="440654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06521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l-GR"/>
              <a:t>30</a:t>
            </a:r>
            <a:r>
              <a:rPr lang="en-US"/>
              <a:t>min</a:t>
            </a:r>
            <a:r>
              <a:rPr lang="en-US" baseline="0"/>
              <a:t> Maximum</a:t>
            </a:r>
            <a:r>
              <a:rPr lang="el-GR"/>
              <a:t> ΜΑΕ</a:t>
            </a:r>
            <a:r>
              <a:rPr lang="en-US"/>
              <a:t> Wind Forecast</a:t>
            </a:r>
            <a:endParaRPr lang="el-GR"/>
          </a:p>
        </c:rich>
      </c:tx>
      <c:overlay val="0"/>
      <c:spPr>
        <a:noFill/>
        <a:ln>
          <a:noFill/>
        </a:ln>
        <a:effectLst/>
      </c:spPr>
    </c:title>
    <c:autoTitleDeleted val="0"/>
    <c:plotArea>
      <c:layout/>
      <c:lineChart>
        <c:grouping val="standard"/>
        <c:varyColors val="0"/>
        <c:ser>
          <c:idx val="0"/>
          <c:order val="0"/>
          <c:tx>
            <c:strRef>
              <c:f>'Φύλλο1'!$B$1</c:f>
              <c:strCache>
                <c:ptCount val="1"/>
                <c:pt idx="0">
                  <c:v>Jan</c:v>
                </c:pt>
              </c:strCache>
            </c:strRef>
          </c:tx>
          <c:spPr>
            <a:ln w="22225" cap="rnd" cmpd="sng" algn="ctr">
              <a:solidFill>
                <a:schemeClr val="accent1"/>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'Φύλλο1'!$B$2:$B$31</c:f>
              <c:numCache>
                <c:formatCode>General</c:formatCode>
                <c:ptCount val="30"/>
                <c:pt idx="0">
                  <c:v>4.3</c:v>
                </c:pt>
                <c:pt idx="1">
                  <c:v>2.5</c:v>
                </c:pt>
                <c:pt idx="2">
                  <c:v>3.5</c:v>
                </c:pt>
                <c:pt idx="3">
                  <c:v>4.5</c:v>
                </c:pt>
                <c:pt idx="6">
                  <c:v>0</c:v>
                </c:pt>
              </c:numCache>
            </c:numRef>
          </c:val>
          <c:smooth val="0"/>
          <c:extLst>
            <c:ext xmlns:c16="http://schemas.microsoft.com/office/drawing/2014/chart" uri="{C3380CC4-5D6E-409C-BE32-E72D297353CC}">
              <c16:uniqueId val="{00000000-14AC-40E6-82CB-0468755A747C}"/>
            </c:ext>
          </c:extLst>
        </c:ser>
        <c:ser>
          <c:idx val="1"/>
          <c:order val="1"/>
          <c:tx>
            <c:strRef>
              <c:f>'Φύλλο1'!$C$1</c:f>
              <c:strCache>
                <c:ptCount val="1"/>
                <c:pt idx="0">
                  <c:v>Feb</c:v>
                </c:pt>
              </c:strCache>
            </c:strRef>
          </c:tx>
          <c:spPr>
            <a:ln w="22225" cap="rnd" cmpd="sng" algn="ctr">
              <a:solidFill>
                <a:schemeClr val="accent2"/>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'Φύλλο1'!$C$2:$C$31</c:f>
              <c:numCache>
                <c:formatCode>General</c:formatCode>
                <c:ptCount val="30"/>
                <c:pt idx="0">
                  <c:v>2.4</c:v>
                </c:pt>
                <c:pt idx="1">
                  <c:v>4.4000000000000004</c:v>
                </c:pt>
                <c:pt idx="2">
                  <c:v>1.8</c:v>
                </c:pt>
                <c:pt idx="3">
                  <c:v>2.8</c:v>
                </c:pt>
              </c:numCache>
            </c:numRef>
          </c:val>
          <c:smooth val="0"/>
          <c:extLst>
            <c:ext xmlns:c16="http://schemas.microsoft.com/office/drawing/2014/chart" uri="{C3380CC4-5D6E-409C-BE32-E72D297353CC}">
              <c16:uniqueId val="{00000001-14AC-40E6-82CB-0468755A747C}"/>
            </c:ext>
          </c:extLst>
        </c:ser>
        <c:ser>
          <c:idx val="2"/>
          <c:order val="2"/>
          <c:tx>
            <c:strRef>
              <c:f>'Φύλλο1'!$D$1</c:f>
              <c:strCache>
                <c:ptCount val="1"/>
                <c:pt idx="0">
                  <c:v>Mar</c:v>
                </c:pt>
              </c:strCache>
            </c:strRef>
          </c:tx>
          <c:spPr>
            <a:ln w="22225" cap="rnd" cmpd="sng" algn="ctr">
              <a:solidFill>
                <a:schemeClr val="accent3"/>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'Φύλλο1'!$D$2:$D$31</c:f>
              <c:numCache>
                <c:formatCode>General</c:formatCode>
                <c:ptCount val="30"/>
                <c:pt idx="0">
                  <c:v>2</c:v>
                </c:pt>
                <c:pt idx="1">
                  <c:v>2</c:v>
                </c:pt>
                <c:pt idx="2">
                  <c:v>3</c:v>
                </c:pt>
                <c:pt idx="3">
                  <c:v>5</c:v>
                </c:pt>
              </c:numCache>
            </c:numRef>
          </c:val>
          <c:smooth val="0"/>
          <c:extLst>
            <c:ext xmlns:c16="http://schemas.microsoft.com/office/drawing/2014/chart" uri="{C3380CC4-5D6E-409C-BE32-E72D297353CC}">
              <c16:uniqueId val="{00000002-14AC-40E6-82CB-0468755A747C}"/>
            </c:ext>
          </c:extLst>
        </c:ser>
        <c:ser>
          <c:idx val="3"/>
          <c:order val="3"/>
          <c:tx>
            <c:strRef>
              <c:f>'Φύλλο1'!$E$1</c:f>
              <c:strCache>
                <c:ptCount val="1"/>
                <c:pt idx="0">
                  <c:v>Apr</c:v>
                </c:pt>
              </c:strCache>
            </c:strRef>
          </c:tx>
          <c:spPr>
            <a:ln w="22225" cap="rnd" cmpd="sng" algn="ctr">
              <a:solidFill>
                <a:schemeClr val="accent4"/>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'Φύλλο1'!$E$2:$E$31</c:f>
              <c:numCache>
                <c:formatCode>General</c:formatCode>
                <c:ptCount val="30"/>
              </c:numCache>
            </c:numRef>
          </c:val>
          <c:smooth val="0"/>
          <c:extLst>
            <c:ext xmlns:c16="http://schemas.microsoft.com/office/drawing/2014/chart" uri="{C3380CC4-5D6E-409C-BE32-E72D297353CC}">
              <c16:uniqueId val="{00000003-14AC-40E6-82CB-0468755A747C}"/>
            </c:ext>
          </c:extLst>
        </c:ser>
        <c:ser>
          <c:idx val="4"/>
          <c:order val="4"/>
          <c:tx>
            <c:strRef>
              <c:f>'Φύλλο1'!$F$1</c:f>
              <c:strCache>
                <c:ptCount val="1"/>
                <c:pt idx="0">
                  <c:v>Mai</c:v>
                </c:pt>
              </c:strCache>
            </c:strRef>
          </c:tx>
          <c:spPr>
            <a:ln w="22225" cap="rnd" cmpd="sng" algn="ctr">
              <a:solidFill>
                <a:schemeClr val="accent5"/>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'Φύλλο1'!$F$2:$F$31</c:f>
              <c:numCache>
                <c:formatCode>General</c:formatCode>
                <c:ptCount val="30"/>
              </c:numCache>
            </c:numRef>
          </c:val>
          <c:smooth val="0"/>
          <c:extLst>
            <c:ext xmlns:c16="http://schemas.microsoft.com/office/drawing/2014/chart" uri="{C3380CC4-5D6E-409C-BE32-E72D297353CC}">
              <c16:uniqueId val="{00000004-14AC-40E6-82CB-0468755A747C}"/>
            </c:ext>
          </c:extLst>
        </c:ser>
        <c:ser>
          <c:idx val="5"/>
          <c:order val="5"/>
          <c:tx>
            <c:strRef>
              <c:f>'Φύλλο1'!$G$1</c:f>
              <c:strCache>
                <c:ptCount val="1"/>
                <c:pt idx="0">
                  <c:v>Jun</c:v>
                </c:pt>
              </c:strCache>
            </c:strRef>
          </c:tx>
          <c:spPr>
            <a:ln w="22225" cap="rnd" cmpd="sng" algn="ctr">
              <a:solidFill>
                <a:schemeClr val="accent6"/>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'Φύλλο1'!$G$2:$G$31</c:f>
              <c:numCache>
                <c:formatCode>General</c:formatCode>
                <c:ptCount val="30"/>
              </c:numCache>
            </c:numRef>
          </c:val>
          <c:smooth val="0"/>
          <c:extLst>
            <c:ext xmlns:c16="http://schemas.microsoft.com/office/drawing/2014/chart" uri="{C3380CC4-5D6E-409C-BE32-E72D297353CC}">
              <c16:uniqueId val="{00000005-14AC-40E6-82CB-0468755A747C}"/>
            </c:ext>
          </c:extLst>
        </c:ser>
        <c:ser>
          <c:idx val="6"/>
          <c:order val="6"/>
          <c:tx>
            <c:strRef>
              <c:f>'Φύλλο1'!$H$1</c:f>
              <c:strCache>
                <c:ptCount val="1"/>
                <c:pt idx="0">
                  <c:v>Jul</c:v>
                </c:pt>
              </c:strCache>
            </c:strRef>
          </c:tx>
          <c:spPr>
            <a:ln w="22225" cap="rnd" cmpd="sng" algn="ctr">
              <a:solidFill>
                <a:schemeClr val="accent1">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'Φύλλο1'!$H$2:$H$31</c:f>
              <c:numCache>
                <c:formatCode>General</c:formatCode>
                <c:ptCount val="30"/>
              </c:numCache>
            </c:numRef>
          </c:val>
          <c:smooth val="0"/>
          <c:extLst>
            <c:ext xmlns:c16="http://schemas.microsoft.com/office/drawing/2014/chart" uri="{C3380CC4-5D6E-409C-BE32-E72D297353CC}">
              <c16:uniqueId val="{00000006-14AC-40E6-82CB-0468755A747C}"/>
            </c:ext>
          </c:extLst>
        </c:ser>
        <c:ser>
          <c:idx val="7"/>
          <c:order val="7"/>
          <c:tx>
            <c:strRef>
              <c:f>'Φύλλο1'!$I$1</c:f>
              <c:strCache>
                <c:ptCount val="1"/>
                <c:pt idx="0">
                  <c:v>Aug</c:v>
                </c:pt>
              </c:strCache>
            </c:strRef>
          </c:tx>
          <c:spPr>
            <a:ln w="22225" cap="rnd" cmpd="sng" algn="ctr">
              <a:solidFill>
                <a:schemeClr val="accent2">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'Φύλλο1'!$I$2:$I$31</c:f>
              <c:numCache>
                <c:formatCode>General</c:formatCode>
                <c:ptCount val="30"/>
              </c:numCache>
            </c:numRef>
          </c:val>
          <c:smooth val="0"/>
          <c:extLst>
            <c:ext xmlns:c16="http://schemas.microsoft.com/office/drawing/2014/chart" uri="{C3380CC4-5D6E-409C-BE32-E72D297353CC}">
              <c16:uniqueId val="{00000007-14AC-40E6-82CB-0468755A747C}"/>
            </c:ext>
          </c:extLst>
        </c:ser>
        <c:ser>
          <c:idx val="8"/>
          <c:order val="8"/>
          <c:tx>
            <c:strRef>
              <c:f>'Φύλλο1'!$J$1</c:f>
              <c:strCache>
                <c:ptCount val="1"/>
                <c:pt idx="0">
                  <c:v>Sept</c:v>
                </c:pt>
              </c:strCache>
            </c:strRef>
          </c:tx>
          <c:spPr>
            <a:ln w="22225" cap="rnd" cmpd="sng" algn="ctr">
              <a:solidFill>
                <a:schemeClr val="accent3">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'Φύλλο1'!$J$2:$J$31</c:f>
              <c:numCache>
                <c:formatCode>General</c:formatCode>
                <c:ptCount val="30"/>
              </c:numCache>
            </c:numRef>
          </c:val>
          <c:smooth val="0"/>
          <c:extLst>
            <c:ext xmlns:c16="http://schemas.microsoft.com/office/drawing/2014/chart" uri="{C3380CC4-5D6E-409C-BE32-E72D297353CC}">
              <c16:uniqueId val="{00000008-14AC-40E6-82CB-0468755A747C}"/>
            </c:ext>
          </c:extLst>
        </c:ser>
        <c:ser>
          <c:idx val="9"/>
          <c:order val="9"/>
          <c:tx>
            <c:strRef>
              <c:f>'Φύλλο1'!$K$1</c:f>
              <c:strCache>
                <c:ptCount val="1"/>
                <c:pt idx="0">
                  <c:v>Oct</c:v>
                </c:pt>
              </c:strCache>
            </c:strRef>
          </c:tx>
          <c:spPr>
            <a:ln w="22225" cap="rnd" cmpd="sng" algn="ctr">
              <a:solidFill>
                <a:schemeClr val="accent4">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'Φύλλο1'!$K$2:$K$31</c:f>
              <c:numCache>
                <c:formatCode>General</c:formatCode>
                <c:ptCount val="30"/>
              </c:numCache>
            </c:numRef>
          </c:val>
          <c:smooth val="0"/>
          <c:extLst>
            <c:ext xmlns:c16="http://schemas.microsoft.com/office/drawing/2014/chart" uri="{C3380CC4-5D6E-409C-BE32-E72D297353CC}">
              <c16:uniqueId val="{00000009-14AC-40E6-82CB-0468755A747C}"/>
            </c:ext>
          </c:extLst>
        </c:ser>
        <c:ser>
          <c:idx val="10"/>
          <c:order val="10"/>
          <c:tx>
            <c:strRef>
              <c:f>'Φύλλο1'!$L$1</c:f>
              <c:strCache>
                <c:ptCount val="1"/>
                <c:pt idx="0">
                  <c:v>Nov</c:v>
                </c:pt>
              </c:strCache>
            </c:strRef>
          </c:tx>
          <c:spPr>
            <a:ln w="22225" cap="rnd" cmpd="sng" algn="ctr">
              <a:solidFill>
                <a:schemeClr val="accent5">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'Φύλλο1'!$L$2:$L$31</c:f>
              <c:numCache>
                <c:formatCode>General</c:formatCode>
                <c:ptCount val="30"/>
              </c:numCache>
            </c:numRef>
          </c:val>
          <c:smooth val="0"/>
          <c:extLst>
            <c:ext xmlns:c16="http://schemas.microsoft.com/office/drawing/2014/chart" uri="{C3380CC4-5D6E-409C-BE32-E72D297353CC}">
              <c16:uniqueId val="{0000000A-14AC-40E6-82CB-0468755A747C}"/>
            </c:ext>
          </c:extLst>
        </c:ser>
        <c:ser>
          <c:idx val="11"/>
          <c:order val="11"/>
          <c:tx>
            <c:strRef>
              <c:f>'Φύλλο1'!$M$1</c:f>
              <c:strCache>
                <c:ptCount val="1"/>
                <c:pt idx="0">
                  <c:v>Dec</c:v>
                </c:pt>
              </c:strCache>
            </c:strRef>
          </c:tx>
          <c:spPr>
            <a:ln w="22225" cap="rnd" cmpd="sng" algn="ctr">
              <a:solidFill>
                <a:schemeClr val="accent6">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'Φύλλο1'!$M$2:$M$31</c:f>
              <c:numCache>
                <c:formatCode>General</c:formatCode>
                <c:ptCount val="30"/>
              </c:numCache>
            </c:numRef>
          </c:val>
          <c:smooth val="0"/>
          <c:extLst>
            <c:ext xmlns:c16="http://schemas.microsoft.com/office/drawing/2014/chart" uri="{C3380CC4-5D6E-409C-BE32-E72D297353CC}">
              <c16:uniqueId val="{0000000B-14AC-40E6-82CB-0468755A747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2946304"/>
        <c:axId val="442948224"/>
      </c:lineChart>
      <c:catAx>
        <c:axId val="442946304"/>
        <c:scaling>
          <c:orientation val="minMax"/>
        </c:scaling>
        <c:delete val="0"/>
        <c:axPos val="b"/>
        <c:title>
          <c:tx>
            <c:rich>
              <a:bodyPr/>
              <a:lstStyle/>
              <a:p>
                <a:pPr>
                  <a:defRPr/>
                </a:pPr>
                <a:r>
                  <a:rPr lang="el-GR">
                    <a:solidFill>
                      <a:schemeClr val="bg2">
                        <a:lumMod val="50000"/>
                      </a:schemeClr>
                    </a:solidFill>
                  </a:rPr>
                  <a:t>Ημέρα</a:t>
                </a:r>
                <a:r>
                  <a:rPr lang="el-GR" baseline="0">
                    <a:solidFill>
                      <a:schemeClr val="bg2">
                        <a:lumMod val="50000"/>
                      </a:schemeClr>
                    </a:solidFill>
                  </a:rPr>
                  <a:t> μήνα</a:t>
                </a:r>
                <a:endParaRPr lang="el-GR">
                  <a:solidFill>
                    <a:schemeClr val="bg2">
                      <a:lumMod val="50000"/>
                    </a:schemeClr>
                  </a:solidFill>
                </a:endParaRPr>
              </a:p>
            </c:rich>
          </c:tx>
          <c:overlay val="0"/>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36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2948224"/>
        <c:crosses val="autoZero"/>
        <c:auto val="1"/>
        <c:lblAlgn val="ctr"/>
        <c:lblOffset val="100"/>
        <c:noMultiLvlLbl val="0"/>
      </c:catAx>
      <c:valAx>
        <c:axId val="442948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29463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Daily</a:t>
            </a:r>
            <a:r>
              <a:rPr lang="el-GR"/>
              <a:t> ΜΑΕ</a:t>
            </a:r>
            <a:r>
              <a:rPr lang="en-US"/>
              <a:t> System Demand Forecast</a:t>
            </a:r>
            <a:endParaRPr lang="el-GR"/>
          </a:p>
        </c:rich>
      </c:tx>
      <c:overlay val="0"/>
      <c:spPr>
        <a:noFill/>
        <a:ln>
          <a:noFill/>
        </a:ln>
        <a:effectLst/>
      </c:spPr>
    </c:title>
    <c:autoTitleDeleted val="0"/>
    <c:plotArea>
      <c:layout/>
      <c:lineChart>
        <c:grouping val="standard"/>
        <c:varyColors val="0"/>
        <c:ser>
          <c:idx val="0"/>
          <c:order val="0"/>
          <c:tx>
            <c:strRef>
              <c:f>'Φύλλο1'!$B$1</c:f>
              <c:strCache>
                <c:ptCount val="1"/>
                <c:pt idx="0">
                  <c:v>Jan</c:v>
                </c:pt>
              </c:strCache>
            </c:strRef>
          </c:tx>
          <c:spPr>
            <a:ln w="22225" cap="rnd" cmpd="sng" algn="ctr">
              <a:solidFill>
                <a:schemeClr val="accent1"/>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'Φύλλο1'!$B$2:$B$31</c:f>
              <c:numCache>
                <c:formatCode>General</c:formatCode>
                <c:ptCount val="30"/>
                <c:pt idx="0">
                  <c:v>4.3</c:v>
                </c:pt>
                <c:pt idx="1">
                  <c:v>2.5</c:v>
                </c:pt>
                <c:pt idx="2">
                  <c:v>3.5</c:v>
                </c:pt>
                <c:pt idx="3">
                  <c:v>4.5</c:v>
                </c:pt>
                <c:pt idx="6">
                  <c:v>0</c:v>
                </c:pt>
              </c:numCache>
            </c:numRef>
          </c:val>
          <c:smooth val="0"/>
          <c:extLst>
            <c:ext xmlns:c16="http://schemas.microsoft.com/office/drawing/2014/chart" uri="{C3380CC4-5D6E-409C-BE32-E72D297353CC}">
              <c16:uniqueId val="{00000000-059B-436B-9981-FC8BB6C5F226}"/>
            </c:ext>
          </c:extLst>
        </c:ser>
        <c:ser>
          <c:idx val="1"/>
          <c:order val="1"/>
          <c:tx>
            <c:strRef>
              <c:f>'Φύλλο1'!$C$1</c:f>
              <c:strCache>
                <c:ptCount val="1"/>
                <c:pt idx="0">
                  <c:v>Feb</c:v>
                </c:pt>
              </c:strCache>
            </c:strRef>
          </c:tx>
          <c:spPr>
            <a:ln w="22225" cap="rnd" cmpd="sng" algn="ctr">
              <a:solidFill>
                <a:schemeClr val="accent2"/>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'Φύλλο1'!$C$2:$C$31</c:f>
              <c:numCache>
                <c:formatCode>General</c:formatCode>
                <c:ptCount val="30"/>
                <c:pt idx="0">
                  <c:v>2.4</c:v>
                </c:pt>
                <c:pt idx="1">
                  <c:v>4.4000000000000004</c:v>
                </c:pt>
                <c:pt idx="2">
                  <c:v>1.8</c:v>
                </c:pt>
                <c:pt idx="3">
                  <c:v>2.8</c:v>
                </c:pt>
              </c:numCache>
            </c:numRef>
          </c:val>
          <c:smooth val="0"/>
          <c:extLst>
            <c:ext xmlns:c16="http://schemas.microsoft.com/office/drawing/2014/chart" uri="{C3380CC4-5D6E-409C-BE32-E72D297353CC}">
              <c16:uniqueId val="{00000001-059B-436B-9981-FC8BB6C5F226}"/>
            </c:ext>
          </c:extLst>
        </c:ser>
        <c:ser>
          <c:idx val="2"/>
          <c:order val="2"/>
          <c:tx>
            <c:strRef>
              <c:f>'Φύλλο1'!$D$1</c:f>
              <c:strCache>
                <c:ptCount val="1"/>
                <c:pt idx="0">
                  <c:v>Mar</c:v>
                </c:pt>
              </c:strCache>
            </c:strRef>
          </c:tx>
          <c:spPr>
            <a:ln w="22225" cap="rnd" cmpd="sng" algn="ctr">
              <a:solidFill>
                <a:schemeClr val="accent3"/>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'Φύλλο1'!$D$2:$D$31</c:f>
              <c:numCache>
                <c:formatCode>General</c:formatCode>
                <c:ptCount val="30"/>
                <c:pt idx="0">
                  <c:v>2</c:v>
                </c:pt>
                <c:pt idx="1">
                  <c:v>2</c:v>
                </c:pt>
                <c:pt idx="2">
                  <c:v>3</c:v>
                </c:pt>
                <c:pt idx="3">
                  <c:v>5</c:v>
                </c:pt>
              </c:numCache>
            </c:numRef>
          </c:val>
          <c:smooth val="0"/>
          <c:extLst>
            <c:ext xmlns:c16="http://schemas.microsoft.com/office/drawing/2014/chart" uri="{C3380CC4-5D6E-409C-BE32-E72D297353CC}">
              <c16:uniqueId val="{00000002-059B-436B-9981-FC8BB6C5F226}"/>
            </c:ext>
          </c:extLst>
        </c:ser>
        <c:ser>
          <c:idx val="3"/>
          <c:order val="3"/>
          <c:tx>
            <c:strRef>
              <c:f>'Φύλλο1'!$E$1</c:f>
              <c:strCache>
                <c:ptCount val="1"/>
                <c:pt idx="0">
                  <c:v>Apr</c:v>
                </c:pt>
              </c:strCache>
            </c:strRef>
          </c:tx>
          <c:spPr>
            <a:ln w="22225" cap="rnd" cmpd="sng" algn="ctr">
              <a:solidFill>
                <a:schemeClr val="accent4"/>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'Φύλλο1'!$E$2:$E$31</c:f>
              <c:numCache>
                <c:formatCode>General</c:formatCode>
                <c:ptCount val="30"/>
              </c:numCache>
            </c:numRef>
          </c:val>
          <c:smooth val="0"/>
          <c:extLst>
            <c:ext xmlns:c16="http://schemas.microsoft.com/office/drawing/2014/chart" uri="{C3380CC4-5D6E-409C-BE32-E72D297353CC}">
              <c16:uniqueId val="{00000003-059B-436B-9981-FC8BB6C5F226}"/>
            </c:ext>
          </c:extLst>
        </c:ser>
        <c:ser>
          <c:idx val="4"/>
          <c:order val="4"/>
          <c:tx>
            <c:strRef>
              <c:f>'Φύλλο1'!$F$1</c:f>
              <c:strCache>
                <c:ptCount val="1"/>
                <c:pt idx="0">
                  <c:v>Mai</c:v>
                </c:pt>
              </c:strCache>
            </c:strRef>
          </c:tx>
          <c:spPr>
            <a:ln w="22225" cap="rnd" cmpd="sng" algn="ctr">
              <a:solidFill>
                <a:schemeClr val="accent5"/>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'Φύλλο1'!$F$2:$F$31</c:f>
              <c:numCache>
                <c:formatCode>General</c:formatCode>
                <c:ptCount val="30"/>
              </c:numCache>
            </c:numRef>
          </c:val>
          <c:smooth val="0"/>
          <c:extLst>
            <c:ext xmlns:c16="http://schemas.microsoft.com/office/drawing/2014/chart" uri="{C3380CC4-5D6E-409C-BE32-E72D297353CC}">
              <c16:uniqueId val="{00000004-059B-436B-9981-FC8BB6C5F226}"/>
            </c:ext>
          </c:extLst>
        </c:ser>
        <c:ser>
          <c:idx val="5"/>
          <c:order val="5"/>
          <c:tx>
            <c:strRef>
              <c:f>'Φύλλο1'!$G$1</c:f>
              <c:strCache>
                <c:ptCount val="1"/>
                <c:pt idx="0">
                  <c:v>Jun</c:v>
                </c:pt>
              </c:strCache>
            </c:strRef>
          </c:tx>
          <c:spPr>
            <a:ln w="22225" cap="rnd" cmpd="sng" algn="ctr">
              <a:solidFill>
                <a:schemeClr val="accent6"/>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'Φύλλο1'!$G$2:$G$31</c:f>
              <c:numCache>
                <c:formatCode>General</c:formatCode>
                <c:ptCount val="30"/>
              </c:numCache>
            </c:numRef>
          </c:val>
          <c:smooth val="0"/>
          <c:extLst>
            <c:ext xmlns:c16="http://schemas.microsoft.com/office/drawing/2014/chart" uri="{C3380CC4-5D6E-409C-BE32-E72D297353CC}">
              <c16:uniqueId val="{00000005-059B-436B-9981-FC8BB6C5F226}"/>
            </c:ext>
          </c:extLst>
        </c:ser>
        <c:ser>
          <c:idx val="6"/>
          <c:order val="6"/>
          <c:tx>
            <c:strRef>
              <c:f>'Φύλλο1'!$H$1</c:f>
              <c:strCache>
                <c:ptCount val="1"/>
                <c:pt idx="0">
                  <c:v>Jul</c:v>
                </c:pt>
              </c:strCache>
            </c:strRef>
          </c:tx>
          <c:spPr>
            <a:ln w="22225" cap="rnd" cmpd="sng" algn="ctr">
              <a:solidFill>
                <a:schemeClr val="accent1">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'Φύλλο1'!$H$2:$H$31</c:f>
              <c:numCache>
                <c:formatCode>General</c:formatCode>
                <c:ptCount val="30"/>
              </c:numCache>
            </c:numRef>
          </c:val>
          <c:smooth val="0"/>
          <c:extLst>
            <c:ext xmlns:c16="http://schemas.microsoft.com/office/drawing/2014/chart" uri="{C3380CC4-5D6E-409C-BE32-E72D297353CC}">
              <c16:uniqueId val="{00000006-059B-436B-9981-FC8BB6C5F226}"/>
            </c:ext>
          </c:extLst>
        </c:ser>
        <c:ser>
          <c:idx val="7"/>
          <c:order val="7"/>
          <c:tx>
            <c:strRef>
              <c:f>'Φύλλο1'!$I$1</c:f>
              <c:strCache>
                <c:ptCount val="1"/>
                <c:pt idx="0">
                  <c:v>Aug</c:v>
                </c:pt>
              </c:strCache>
            </c:strRef>
          </c:tx>
          <c:spPr>
            <a:ln w="22225" cap="rnd" cmpd="sng" algn="ctr">
              <a:solidFill>
                <a:schemeClr val="accent2">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'Φύλλο1'!$I$2:$I$31</c:f>
              <c:numCache>
                <c:formatCode>General</c:formatCode>
                <c:ptCount val="30"/>
              </c:numCache>
            </c:numRef>
          </c:val>
          <c:smooth val="0"/>
          <c:extLst>
            <c:ext xmlns:c16="http://schemas.microsoft.com/office/drawing/2014/chart" uri="{C3380CC4-5D6E-409C-BE32-E72D297353CC}">
              <c16:uniqueId val="{00000007-059B-436B-9981-FC8BB6C5F226}"/>
            </c:ext>
          </c:extLst>
        </c:ser>
        <c:ser>
          <c:idx val="8"/>
          <c:order val="8"/>
          <c:tx>
            <c:strRef>
              <c:f>'Φύλλο1'!$J$1</c:f>
              <c:strCache>
                <c:ptCount val="1"/>
                <c:pt idx="0">
                  <c:v>Sept</c:v>
                </c:pt>
              </c:strCache>
            </c:strRef>
          </c:tx>
          <c:spPr>
            <a:ln w="22225" cap="rnd" cmpd="sng" algn="ctr">
              <a:solidFill>
                <a:schemeClr val="accent3">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'Φύλλο1'!$J$2:$J$31</c:f>
              <c:numCache>
                <c:formatCode>General</c:formatCode>
                <c:ptCount val="30"/>
              </c:numCache>
            </c:numRef>
          </c:val>
          <c:smooth val="0"/>
          <c:extLst>
            <c:ext xmlns:c16="http://schemas.microsoft.com/office/drawing/2014/chart" uri="{C3380CC4-5D6E-409C-BE32-E72D297353CC}">
              <c16:uniqueId val="{00000008-059B-436B-9981-FC8BB6C5F226}"/>
            </c:ext>
          </c:extLst>
        </c:ser>
        <c:ser>
          <c:idx val="9"/>
          <c:order val="9"/>
          <c:tx>
            <c:strRef>
              <c:f>'Φύλλο1'!$K$1</c:f>
              <c:strCache>
                <c:ptCount val="1"/>
                <c:pt idx="0">
                  <c:v>Oct</c:v>
                </c:pt>
              </c:strCache>
            </c:strRef>
          </c:tx>
          <c:spPr>
            <a:ln w="22225" cap="rnd" cmpd="sng" algn="ctr">
              <a:solidFill>
                <a:schemeClr val="accent4">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'Φύλλο1'!$K$2:$K$31</c:f>
              <c:numCache>
                <c:formatCode>General</c:formatCode>
                <c:ptCount val="30"/>
              </c:numCache>
            </c:numRef>
          </c:val>
          <c:smooth val="0"/>
          <c:extLst>
            <c:ext xmlns:c16="http://schemas.microsoft.com/office/drawing/2014/chart" uri="{C3380CC4-5D6E-409C-BE32-E72D297353CC}">
              <c16:uniqueId val="{00000009-059B-436B-9981-FC8BB6C5F226}"/>
            </c:ext>
          </c:extLst>
        </c:ser>
        <c:ser>
          <c:idx val="10"/>
          <c:order val="10"/>
          <c:tx>
            <c:strRef>
              <c:f>'Φύλλο1'!$L$1</c:f>
              <c:strCache>
                <c:ptCount val="1"/>
                <c:pt idx="0">
                  <c:v>Nov</c:v>
                </c:pt>
              </c:strCache>
            </c:strRef>
          </c:tx>
          <c:spPr>
            <a:ln w="22225" cap="rnd" cmpd="sng" algn="ctr">
              <a:solidFill>
                <a:schemeClr val="accent5">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'Φύλλο1'!$L$2:$L$31</c:f>
              <c:numCache>
                <c:formatCode>General</c:formatCode>
                <c:ptCount val="30"/>
              </c:numCache>
            </c:numRef>
          </c:val>
          <c:smooth val="0"/>
          <c:extLst>
            <c:ext xmlns:c16="http://schemas.microsoft.com/office/drawing/2014/chart" uri="{C3380CC4-5D6E-409C-BE32-E72D297353CC}">
              <c16:uniqueId val="{0000000A-059B-436B-9981-FC8BB6C5F226}"/>
            </c:ext>
          </c:extLst>
        </c:ser>
        <c:ser>
          <c:idx val="11"/>
          <c:order val="11"/>
          <c:tx>
            <c:strRef>
              <c:f>'Φύλλο1'!$M$1</c:f>
              <c:strCache>
                <c:ptCount val="1"/>
                <c:pt idx="0">
                  <c:v>Dec</c:v>
                </c:pt>
              </c:strCache>
            </c:strRef>
          </c:tx>
          <c:spPr>
            <a:ln w="22225" cap="rnd" cmpd="sng" algn="ctr">
              <a:solidFill>
                <a:schemeClr val="accent6">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'Φύλλο1'!$M$2:$M$31</c:f>
              <c:numCache>
                <c:formatCode>General</c:formatCode>
                <c:ptCount val="30"/>
              </c:numCache>
            </c:numRef>
          </c:val>
          <c:smooth val="0"/>
          <c:extLst>
            <c:ext xmlns:c16="http://schemas.microsoft.com/office/drawing/2014/chart" uri="{C3380CC4-5D6E-409C-BE32-E72D297353CC}">
              <c16:uniqueId val="{0000000B-059B-436B-9981-FC8BB6C5F22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4511360"/>
        <c:axId val="444512896"/>
      </c:lineChart>
      <c:catAx>
        <c:axId val="444511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36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4512896"/>
        <c:crosses val="autoZero"/>
        <c:auto val="1"/>
        <c:lblAlgn val="ctr"/>
        <c:lblOffset val="100"/>
        <c:noMultiLvlLbl val="0"/>
      </c:catAx>
      <c:valAx>
        <c:axId val="44451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4511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Daily</a:t>
            </a:r>
            <a:r>
              <a:rPr lang="el-GR"/>
              <a:t> ΜΑΕ</a:t>
            </a:r>
            <a:r>
              <a:rPr lang="en-US"/>
              <a:t> Solar Forecast</a:t>
            </a:r>
            <a:endParaRPr lang="el-GR"/>
          </a:p>
        </c:rich>
      </c:tx>
      <c:overlay val="0"/>
      <c:spPr>
        <a:noFill/>
        <a:ln>
          <a:noFill/>
        </a:ln>
        <a:effectLst/>
      </c:spPr>
    </c:title>
    <c:autoTitleDeleted val="0"/>
    <c:plotArea>
      <c:layout/>
      <c:lineChart>
        <c:grouping val="standard"/>
        <c:varyColors val="0"/>
        <c:ser>
          <c:idx val="0"/>
          <c:order val="0"/>
          <c:tx>
            <c:strRef>
              <c:f>'Φύλλο1'!$B$1</c:f>
              <c:strCache>
                <c:ptCount val="1"/>
                <c:pt idx="0">
                  <c:v>Jan</c:v>
                </c:pt>
              </c:strCache>
            </c:strRef>
          </c:tx>
          <c:spPr>
            <a:ln w="22225" cap="rnd" cmpd="sng" algn="ctr">
              <a:solidFill>
                <a:schemeClr val="accent1"/>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'Φύλλο1'!$B$2:$B$31</c:f>
              <c:numCache>
                <c:formatCode>General</c:formatCode>
                <c:ptCount val="30"/>
                <c:pt idx="0">
                  <c:v>4.3</c:v>
                </c:pt>
                <c:pt idx="1">
                  <c:v>2.5</c:v>
                </c:pt>
                <c:pt idx="2">
                  <c:v>3.5</c:v>
                </c:pt>
                <c:pt idx="3">
                  <c:v>4.5</c:v>
                </c:pt>
                <c:pt idx="6">
                  <c:v>0</c:v>
                </c:pt>
              </c:numCache>
            </c:numRef>
          </c:val>
          <c:smooth val="0"/>
          <c:extLst>
            <c:ext xmlns:c16="http://schemas.microsoft.com/office/drawing/2014/chart" uri="{C3380CC4-5D6E-409C-BE32-E72D297353CC}">
              <c16:uniqueId val="{00000000-12CF-4958-9497-43622A016F8A}"/>
            </c:ext>
          </c:extLst>
        </c:ser>
        <c:ser>
          <c:idx val="1"/>
          <c:order val="1"/>
          <c:tx>
            <c:strRef>
              <c:f>'Φύλλο1'!$C$1</c:f>
              <c:strCache>
                <c:ptCount val="1"/>
                <c:pt idx="0">
                  <c:v>Feb</c:v>
                </c:pt>
              </c:strCache>
            </c:strRef>
          </c:tx>
          <c:spPr>
            <a:ln w="22225" cap="rnd" cmpd="sng" algn="ctr">
              <a:solidFill>
                <a:schemeClr val="accent2"/>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'Φύλλο1'!$C$2:$C$31</c:f>
              <c:numCache>
                <c:formatCode>General</c:formatCode>
                <c:ptCount val="30"/>
                <c:pt idx="0">
                  <c:v>2.4</c:v>
                </c:pt>
                <c:pt idx="1">
                  <c:v>4.4000000000000004</c:v>
                </c:pt>
                <c:pt idx="2">
                  <c:v>1.8</c:v>
                </c:pt>
                <c:pt idx="3">
                  <c:v>2.8</c:v>
                </c:pt>
              </c:numCache>
            </c:numRef>
          </c:val>
          <c:smooth val="0"/>
          <c:extLst>
            <c:ext xmlns:c16="http://schemas.microsoft.com/office/drawing/2014/chart" uri="{C3380CC4-5D6E-409C-BE32-E72D297353CC}">
              <c16:uniqueId val="{00000001-12CF-4958-9497-43622A016F8A}"/>
            </c:ext>
          </c:extLst>
        </c:ser>
        <c:ser>
          <c:idx val="2"/>
          <c:order val="2"/>
          <c:tx>
            <c:strRef>
              <c:f>'Φύλλο1'!$D$1</c:f>
              <c:strCache>
                <c:ptCount val="1"/>
                <c:pt idx="0">
                  <c:v>Mar</c:v>
                </c:pt>
              </c:strCache>
            </c:strRef>
          </c:tx>
          <c:spPr>
            <a:ln w="22225" cap="rnd" cmpd="sng" algn="ctr">
              <a:solidFill>
                <a:schemeClr val="accent3"/>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'Φύλλο1'!$D$2:$D$31</c:f>
              <c:numCache>
                <c:formatCode>General</c:formatCode>
                <c:ptCount val="30"/>
                <c:pt idx="0">
                  <c:v>2</c:v>
                </c:pt>
                <c:pt idx="1">
                  <c:v>2</c:v>
                </c:pt>
                <c:pt idx="2">
                  <c:v>3</c:v>
                </c:pt>
                <c:pt idx="3">
                  <c:v>5</c:v>
                </c:pt>
              </c:numCache>
            </c:numRef>
          </c:val>
          <c:smooth val="0"/>
          <c:extLst>
            <c:ext xmlns:c16="http://schemas.microsoft.com/office/drawing/2014/chart" uri="{C3380CC4-5D6E-409C-BE32-E72D297353CC}">
              <c16:uniqueId val="{00000002-12CF-4958-9497-43622A016F8A}"/>
            </c:ext>
          </c:extLst>
        </c:ser>
        <c:ser>
          <c:idx val="3"/>
          <c:order val="3"/>
          <c:tx>
            <c:strRef>
              <c:f>'Φύλλο1'!$E$1</c:f>
              <c:strCache>
                <c:ptCount val="1"/>
                <c:pt idx="0">
                  <c:v>Apr</c:v>
                </c:pt>
              </c:strCache>
            </c:strRef>
          </c:tx>
          <c:spPr>
            <a:ln w="22225" cap="rnd" cmpd="sng" algn="ctr">
              <a:solidFill>
                <a:schemeClr val="accent4"/>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'Φύλλο1'!$E$2:$E$31</c:f>
              <c:numCache>
                <c:formatCode>General</c:formatCode>
                <c:ptCount val="30"/>
              </c:numCache>
            </c:numRef>
          </c:val>
          <c:smooth val="0"/>
          <c:extLst>
            <c:ext xmlns:c16="http://schemas.microsoft.com/office/drawing/2014/chart" uri="{C3380CC4-5D6E-409C-BE32-E72D297353CC}">
              <c16:uniqueId val="{00000003-12CF-4958-9497-43622A016F8A}"/>
            </c:ext>
          </c:extLst>
        </c:ser>
        <c:ser>
          <c:idx val="4"/>
          <c:order val="4"/>
          <c:tx>
            <c:strRef>
              <c:f>'Φύλλο1'!$F$1</c:f>
              <c:strCache>
                <c:ptCount val="1"/>
                <c:pt idx="0">
                  <c:v>Mai</c:v>
                </c:pt>
              </c:strCache>
            </c:strRef>
          </c:tx>
          <c:spPr>
            <a:ln w="22225" cap="rnd" cmpd="sng" algn="ctr">
              <a:solidFill>
                <a:schemeClr val="accent5"/>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'Φύλλο1'!$F$2:$F$31</c:f>
              <c:numCache>
                <c:formatCode>General</c:formatCode>
                <c:ptCount val="30"/>
              </c:numCache>
            </c:numRef>
          </c:val>
          <c:smooth val="0"/>
          <c:extLst>
            <c:ext xmlns:c16="http://schemas.microsoft.com/office/drawing/2014/chart" uri="{C3380CC4-5D6E-409C-BE32-E72D297353CC}">
              <c16:uniqueId val="{00000004-12CF-4958-9497-43622A016F8A}"/>
            </c:ext>
          </c:extLst>
        </c:ser>
        <c:ser>
          <c:idx val="5"/>
          <c:order val="5"/>
          <c:tx>
            <c:strRef>
              <c:f>'Φύλλο1'!$G$1</c:f>
              <c:strCache>
                <c:ptCount val="1"/>
                <c:pt idx="0">
                  <c:v>Jun</c:v>
                </c:pt>
              </c:strCache>
            </c:strRef>
          </c:tx>
          <c:spPr>
            <a:ln w="22225" cap="rnd" cmpd="sng" algn="ctr">
              <a:solidFill>
                <a:schemeClr val="accent6"/>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'Φύλλο1'!$G$2:$G$31</c:f>
              <c:numCache>
                <c:formatCode>General</c:formatCode>
                <c:ptCount val="30"/>
              </c:numCache>
            </c:numRef>
          </c:val>
          <c:smooth val="0"/>
          <c:extLst>
            <c:ext xmlns:c16="http://schemas.microsoft.com/office/drawing/2014/chart" uri="{C3380CC4-5D6E-409C-BE32-E72D297353CC}">
              <c16:uniqueId val="{00000005-12CF-4958-9497-43622A016F8A}"/>
            </c:ext>
          </c:extLst>
        </c:ser>
        <c:ser>
          <c:idx val="6"/>
          <c:order val="6"/>
          <c:tx>
            <c:strRef>
              <c:f>'Φύλλο1'!$H$1</c:f>
              <c:strCache>
                <c:ptCount val="1"/>
                <c:pt idx="0">
                  <c:v>Jul</c:v>
                </c:pt>
              </c:strCache>
            </c:strRef>
          </c:tx>
          <c:spPr>
            <a:ln w="22225" cap="rnd" cmpd="sng" algn="ctr">
              <a:solidFill>
                <a:schemeClr val="accent1">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'Φύλλο1'!$H$2:$H$31</c:f>
              <c:numCache>
                <c:formatCode>General</c:formatCode>
                <c:ptCount val="30"/>
              </c:numCache>
            </c:numRef>
          </c:val>
          <c:smooth val="0"/>
          <c:extLst>
            <c:ext xmlns:c16="http://schemas.microsoft.com/office/drawing/2014/chart" uri="{C3380CC4-5D6E-409C-BE32-E72D297353CC}">
              <c16:uniqueId val="{00000006-12CF-4958-9497-43622A016F8A}"/>
            </c:ext>
          </c:extLst>
        </c:ser>
        <c:ser>
          <c:idx val="7"/>
          <c:order val="7"/>
          <c:tx>
            <c:strRef>
              <c:f>'Φύλλο1'!$I$1</c:f>
              <c:strCache>
                <c:ptCount val="1"/>
                <c:pt idx="0">
                  <c:v>Aug</c:v>
                </c:pt>
              </c:strCache>
            </c:strRef>
          </c:tx>
          <c:spPr>
            <a:ln w="22225" cap="rnd" cmpd="sng" algn="ctr">
              <a:solidFill>
                <a:schemeClr val="accent2">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'Φύλλο1'!$I$2:$I$31</c:f>
              <c:numCache>
                <c:formatCode>General</c:formatCode>
                <c:ptCount val="30"/>
              </c:numCache>
            </c:numRef>
          </c:val>
          <c:smooth val="0"/>
          <c:extLst>
            <c:ext xmlns:c16="http://schemas.microsoft.com/office/drawing/2014/chart" uri="{C3380CC4-5D6E-409C-BE32-E72D297353CC}">
              <c16:uniqueId val="{00000007-12CF-4958-9497-43622A016F8A}"/>
            </c:ext>
          </c:extLst>
        </c:ser>
        <c:ser>
          <c:idx val="8"/>
          <c:order val="8"/>
          <c:tx>
            <c:strRef>
              <c:f>'Φύλλο1'!$J$1</c:f>
              <c:strCache>
                <c:ptCount val="1"/>
                <c:pt idx="0">
                  <c:v>Sept</c:v>
                </c:pt>
              </c:strCache>
            </c:strRef>
          </c:tx>
          <c:spPr>
            <a:ln w="22225" cap="rnd" cmpd="sng" algn="ctr">
              <a:solidFill>
                <a:schemeClr val="accent3">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'Φύλλο1'!$J$2:$J$31</c:f>
              <c:numCache>
                <c:formatCode>General</c:formatCode>
                <c:ptCount val="30"/>
              </c:numCache>
            </c:numRef>
          </c:val>
          <c:smooth val="0"/>
          <c:extLst>
            <c:ext xmlns:c16="http://schemas.microsoft.com/office/drawing/2014/chart" uri="{C3380CC4-5D6E-409C-BE32-E72D297353CC}">
              <c16:uniqueId val="{00000008-12CF-4958-9497-43622A016F8A}"/>
            </c:ext>
          </c:extLst>
        </c:ser>
        <c:ser>
          <c:idx val="9"/>
          <c:order val="9"/>
          <c:tx>
            <c:strRef>
              <c:f>'Φύλλο1'!$K$1</c:f>
              <c:strCache>
                <c:ptCount val="1"/>
                <c:pt idx="0">
                  <c:v>Oct</c:v>
                </c:pt>
              </c:strCache>
            </c:strRef>
          </c:tx>
          <c:spPr>
            <a:ln w="22225" cap="rnd" cmpd="sng" algn="ctr">
              <a:solidFill>
                <a:schemeClr val="accent4">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'Φύλλο1'!$K$2:$K$31</c:f>
              <c:numCache>
                <c:formatCode>General</c:formatCode>
                <c:ptCount val="30"/>
              </c:numCache>
            </c:numRef>
          </c:val>
          <c:smooth val="0"/>
          <c:extLst>
            <c:ext xmlns:c16="http://schemas.microsoft.com/office/drawing/2014/chart" uri="{C3380CC4-5D6E-409C-BE32-E72D297353CC}">
              <c16:uniqueId val="{00000009-12CF-4958-9497-43622A016F8A}"/>
            </c:ext>
          </c:extLst>
        </c:ser>
        <c:ser>
          <c:idx val="10"/>
          <c:order val="10"/>
          <c:tx>
            <c:strRef>
              <c:f>'Φύλλο1'!$L$1</c:f>
              <c:strCache>
                <c:ptCount val="1"/>
                <c:pt idx="0">
                  <c:v>Nov</c:v>
                </c:pt>
              </c:strCache>
            </c:strRef>
          </c:tx>
          <c:spPr>
            <a:ln w="22225" cap="rnd" cmpd="sng" algn="ctr">
              <a:solidFill>
                <a:schemeClr val="accent5">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'Φύλλο1'!$L$2:$L$31</c:f>
              <c:numCache>
                <c:formatCode>General</c:formatCode>
                <c:ptCount val="30"/>
              </c:numCache>
            </c:numRef>
          </c:val>
          <c:smooth val="0"/>
          <c:extLst>
            <c:ext xmlns:c16="http://schemas.microsoft.com/office/drawing/2014/chart" uri="{C3380CC4-5D6E-409C-BE32-E72D297353CC}">
              <c16:uniqueId val="{0000000A-12CF-4958-9497-43622A016F8A}"/>
            </c:ext>
          </c:extLst>
        </c:ser>
        <c:ser>
          <c:idx val="11"/>
          <c:order val="11"/>
          <c:tx>
            <c:strRef>
              <c:f>'Φύλλο1'!$M$1</c:f>
              <c:strCache>
                <c:ptCount val="1"/>
                <c:pt idx="0">
                  <c:v>Dec</c:v>
                </c:pt>
              </c:strCache>
            </c:strRef>
          </c:tx>
          <c:spPr>
            <a:ln w="22225" cap="rnd" cmpd="sng" algn="ctr">
              <a:solidFill>
                <a:schemeClr val="accent6">
                  <a:lumMod val="60000"/>
                </a:schemeClr>
              </a:solidFill>
              <a:round/>
            </a:ln>
            <a:effectLst/>
          </c:spPr>
          <c:marker>
            <c:symbol val="none"/>
          </c:marker>
          <c:cat>
            <c:numRef>
              <c:f>'Φύλλο1'!$A$2:$A$31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'Φύλλο1'!$M$2:$M$31</c:f>
              <c:numCache>
                <c:formatCode>General</c:formatCode>
                <c:ptCount val="30"/>
              </c:numCache>
            </c:numRef>
          </c:val>
          <c:smooth val="0"/>
          <c:extLst>
            <c:ext xmlns:c16="http://schemas.microsoft.com/office/drawing/2014/chart" uri="{C3380CC4-5D6E-409C-BE32-E72D297353CC}">
              <c16:uniqueId val="{0000000B-12CF-4958-9497-43622A016F8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9242240"/>
        <c:axId val="449243776"/>
      </c:lineChart>
      <c:catAx>
        <c:axId val="4492422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36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9243776"/>
        <c:crosses val="autoZero"/>
        <c:auto val="1"/>
        <c:lblAlgn val="ctr"/>
        <c:lblOffset val="100"/>
        <c:noMultiLvlLbl val="0"/>
      </c:catAx>
      <c:valAx>
        <c:axId val="449243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4492422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Φύλλο1!$G$18</c:f>
              <c:strCache>
                <c:ptCount val="1"/>
                <c:pt idx="0">
                  <c:v>FRCE&gt;60%FRR and not returned  to 15%FRR within 15min (+) </c:v>
                </c:pt>
              </c:strCache>
            </c:strRef>
          </c:tx>
          <c:spPr>
            <a:ln w="38100" cap="rnd">
              <a:solidFill>
                <a:schemeClr val="accent1"/>
              </a:solidFill>
              <a:round/>
            </a:ln>
            <a:effectLst/>
          </c:spPr>
          <c:marker>
            <c:symbol val="none"/>
          </c:marker>
          <c:cat>
            <c:strRef>
              <c:f>Φύλλο1!$B$19:$B$30</c:f>
              <c:strCache>
                <c:ptCount val="12"/>
                <c:pt idx="0">
                  <c:v>JAN</c:v>
                </c:pt>
                <c:pt idx="1">
                  <c:v>FEB</c:v>
                </c:pt>
                <c:pt idx="2">
                  <c:v>MAR</c:v>
                </c:pt>
                <c:pt idx="3">
                  <c:v>APR</c:v>
                </c:pt>
                <c:pt idx="4">
                  <c:v>MAI</c:v>
                </c:pt>
                <c:pt idx="5">
                  <c:v>JUN</c:v>
                </c:pt>
                <c:pt idx="6">
                  <c:v>JUL</c:v>
                </c:pt>
                <c:pt idx="7">
                  <c:v>AUG</c:v>
                </c:pt>
                <c:pt idx="8">
                  <c:v>SEPT</c:v>
                </c:pt>
                <c:pt idx="9">
                  <c:v>OCT</c:v>
                </c:pt>
                <c:pt idx="10">
                  <c:v>NOV</c:v>
                </c:pt>
                <c:pt idx="11">
                  <c:v>DEC</c:v>
                </c:pt>
              </c:strCache>
            </c:strRef>
          </c:cat>
          <c:val>
            <c:numRef>
              <c:f>Φύλλο1!$G$19:$G$30</c:f>
              <c:numCache>
                <c:formatCode>General</c:formatCode>
                <c:ptCount val="12"/>
                <c:pt idx="0">
                  <c:v>147</c:v>
                </c:pt>
                <c:pt idx="1">
                  <c:v>173</c:v>
                </c:pt>
                <c:pt idx="2">
                  <c:v>91</c:v>
                </c:pt>
                <c:pt idx="3">
                  <c:v>80</c:v>
                </c:pt>
                <c:pt idx="4">
                  <c:v>76</c:v>
                </c:pt>
                <c:pt idx="5">
                  <c:v>59</c:v>
                </c:pt>
                <c:pt idx="6">
                  <c:v>11</c:v>
                </c:pt>
                <c:pt idx="7">
                  <c:v>12</c:v>
                </c:pt>
                <c:pt idx="8">
                  <c:v>18</c:v>
                </c:pt>
                <c:pt idx="9">
                  <c:v>36</c:v>
                </c:pt>
                <c:pt idx="10">
                  <c:v>44</c:v>
                </c:pt>
                <c:pt idx="11">
                  <c:v>87</c:v>
                </c:pt>
              </c:numCache>
            </c:numRef>
          </c:val>
          <c:smooth val="0"/>
          <c:extLst>
            <c:ext xmlns:c16="http://schemas.microsoft.com/office/drawing/2014/chart" uri="{C3380CC4-5D6E-409C-BE32-E72D297353CC}">
              <c16:uniqueId val="{00000000-1E42-4097-82EE-7A008695214F}"/>
            </c:ext>
          </c:extLst>
        </c:ser>
        <c:ser>
          <c:idx val="1"/>
          <c:order val="1"/>
          <c:tx>
            <c:strRef>
              <c:f>Φύλλο1!$H$18</c:f>
              <c:strCache>
                <c:ptCount val="1"/>
                <c:pt idx="0">
                  <c:v>FRCE&gt;60%FRR and not returned  to 15%FRR within 15 min (-) </c:v>
                </c:pt>
              </c:strCache>
            </c:strRef>
          </c:tx>
          <c:spPr>
            <a:ln w="38100" cap="rnd">
              <a:solidFill>
                <a:schemeClr val="accent2"/>
              </a:solidFill>
              <a:round/>
            </a:ln>
            <a:effectLst/>
          </c:spPr>
          <c:marker>
            <c:symbol val="none"/>
          </c:marker>
          <c:cat>
            <c:strRef>
              <c:f>Φύλλο1!$B$19:$B$30</c:f>
              <c:strCache>
                <c:ptCount val="12"/>
                <c:pt idx="0">
                  <c:v>JAN</c:v>
                </c:pt>
                <c:pt idx="1">
                  <c:v>FEB</c:v>
                </c:pt>
                <c:pt idx="2">
                  <c:v>MAR</c:v>
                </c:pt>
                <c:pt idx="3">
                  <c:v>APR</c:v>
                </c:pt>
                <c:pt idx="4">
                  <c:v>MAI</c:v>
                </c:pt>
                <c:pt idx="5">
                  <c:v>JUN</c:v>
                </c:pt>
                <c:pt idx="6">
                  <c:v>JUL</c:v>
                </c:pt>
                <c:pt idx="7">
                  <c:v>AUG</c:v>
                </c:pt>
                <c:pt idx="8">
                  <c:v>SEPT</c:v>
                </c:pt>
                <c:pt idx="9">
                  <c:v>OCT</c:v>
                </c:pt>
                <c:pt idx="10">
                  <c:v>NOV</c:v>
                </c:pt>
                <c:pt idx="11">
                  <c:v>DEC</c:v>
                </c:pt>
              </c:strCache>
            </c:strRef>
          </c:cat>
          <c:val>
            <c:numRef>
              <c:f>Φύλλο1!$H$19:$H$30</c:f>
              <c:numCache>
                <c:formatCode>General</c:formatCode>
                <c:ptCount val="12"/>
                <c:pt idx="0">
                  <c:v>15</c:v>
                </c:pt>
                <c:pt idx="1">
                  <c:v>4</c:v>
                </c:pt>
                <c:pt idx="2">
                  <c:v>2</c:v>
                </c:pt>
                <c:pt idx="3">
                  <c:v>1</c:v>
                </c:pt>
                <c:pt idx="4">
                  <c:v>3</c:v>
                </c:pt>
                <c:pt idx="5">
                  <c:v>0</c:v>
                </c:pt>
                <c:pt idx="6">
                  <c:v>2</c:v>
                </c:pt>
                <c:pt idx="7">
                  <c:v>0</c:v>
                </c:pt>
                <c:pt idx="8">
                  <c:v>3</c:v>
                </c:pt>
                <c:pt idx="9">
                  <c:v>1</c:v>
                </c:pt>
                <c:pt idx="10">
                  <c:v>2</c:v>
                </c:pt>
                <c:pt idx="11">
                  <c:v>5</c:v>
                </c:pt>
              </c:numCache>
            </c:numRef>
          </c:val>
          <c:smooth val="0"/>
          <c:extLst>
            <c:ext xmlns:c16="http://schemas.microsoft.com/office/drawing/2014/chart" uri="{C3380CC4-5D6E-409C-BE32-E72D297353CC}">
              <c16:uniqueId val="{00000001-1E42-4097-82EE-7A008695214F}"/>
            </c:ext>
          </c:extLst>
        </c:ser>
        <c:dLbls>
          <c:showLegendKey val="0"/>
          <c:showVal val="0"/>
          <c:showCatName val="0"/>
          <c:showSerName val="0"/>
          <c:showPercent val="0"/>
          <c:showBubbleSize val="0"/>
        </c:dLbls>
        <c:smooth val="0"/>
        <c:axId val="436036352"/>
        <c:axId val="436037888"/>
      </c:lineChart>
      <c:catAx>
        <c:axId val="4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l-GR"/>
          </a:p>
        </c:txPr>
        <c:crossAx val="436037888"/>
        <c:crosses val="autoZero"/>
        <c:auto val="1"/>
        <c:lblAlgn val="ctr"/>
        <c:lblOffset val="100"/>
        <c:noMultiLvlLbl val="0"/>
      </c:catAx>
      <c:valAx>
        <c:axId val="4360378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numBER</a:t>
                </a:r>
                <a:r>
                  <a:rPr lang="en-US" b="1" baseline="0"/>
                  <a:t> OF INCIDENTS FOR 1MIN AVERAGE FRCE VALUES</a:t>
                </a:r>
                <a:endParaRPr lang="el-GR"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6036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Φύλλο1!$W$15</c:f>
              <c:strCache>
                <c:ptCount val="1"/>
                <c:pt idx="0">
                  <c:v>poland-PSE</c:v>
                </c:pt>
              </c:strCache>
            </c:strRef>
          </c:tx>
          <c:spPr>
            <a:ln>
              <a:solidFill>
                <a:schemeClr val="accent2">
                  <a:lumMod val="60000"/>
                  <a:lumOff val="40000"/>
                </a:schemeClr>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Φύλλο1!$W$16:$W$27</c:f>
              <c:numCache>
                <c:formatCode>General</c:formatCode>
                <c:ptCount val="12"/>
                <c:pt idx="0">
                  <c:v>7.6638575369952291E-3</c:v>
                </c:pt>
                <c:pt idx="1">
                  <c:v>7.8252821670428893E-3</c:v>
                </c:pt>
                <c:pt idx="2">
                  <c:v>6.7154752947078053E-3</c:v>
                </c:pt>
                <c:pt idx="3">
                  <c:v>7.8790067720090409E-3</c:v>
                </c:pt>
                <c:pt idx="4">
                  <c:v>6.7704539754201275E-3</c:v>
                </c:pt>
                <c:pt idx="5">
                  <c:v>6.5444695259593766E-3</c:v>
                </c:pt>
                <c:pt idx="6">
                  <c:v>7.1377978429897184E-3</c:v>
                </c:pt>
                <c:pt idx="7">
                  <c:v>7.4548281916227855E-3</c:v>
                </c:pt>
                <c:pt idx="8">
                  <c:v>8.5070980687233528E-3</c:v>
                </c:pt>
                <c:pt idx="9">
                  <c:v>7.1836468522698841E-3</c:v>
                </c:pt>
                <c:pt idx="10">
                  <c:v>6.9235515425131759E-3</c:v>
                </c:pt>
                <c:pt idx="11">
                  <c:v>7.1629295209430684E-3</c:v>
                </c:pt>
              </c:numCache>
            </c:numRef>
          </c:val>
          <c:smooth val="0"/>
          <c:extLst>
            <c:ext xmlns:c16="http://schemas.microsoft.com/office/drawing/2014/chart" uri="{C3380CC4-5D6E-409C-BE32-E72D297353CC}">
              <c16:uniqueId val="{00000000-4557-492C-BFFE-503FF716CE5E}"/>
            </c:ext>
          </c:extLst>
        </c:ser>
        <c:ser>
          <c:idx val="1"/>
          <c:order val="1"/>
          <c:tx>
            <c:strRef>
              <c:f>Φύλλο1!$X$15</c:f>
              <c:strCache>
                <c:ptCount val="1"/>
                <c:pt idx="0">
                  <c:v>Italy-TERNA</c:v>
                </c:pt>
              </c:strCache>
            </c:strRef>
          </c:tx>
          <c:spPr>
            <a:ln>
              <a:solidFill>
                <a:schemeClr val="tx2"/>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Φύλλο1!$X$16:$X$27</c:f>
              <c:numCache>
                <c:formatCode>General</c:formatCode>
                <c:ptCount val="12"/>
                <c:pt idx="0">
                  <c:v>8.3254047329626713E-3</c:v>
                </c:pt>
                <c:pt idx="1">
                  <c:v>8.49661745187337E-3</c:v>
                </c:pt>
                <c:pt idx="2">
                  <c:v>9.1172685407718609E-3</c:v>
                </c:pt>
                <c:pt idx="3">
                  <c:v>1.0805938522116599E-2</c:v>
                </c:pt>
                <c:pt idx="4">
                  <c:v>1.0180047717276999E-2</c:v>
                </c:pt>
                <c:pt idx="5">
                  <c:v>8.2736683925402604E-3</c:v>
                </c:pt>
                <c:pt idx="6">
                  <c:v>5.6346807319800794E-3</c:v>
                </c:pt>
                <c:pt idx="7">
                  <c:v>8.822048259054565E-3</c:v>
                </c:pt>
                <c:pt idx="8">
                  <c:v>7.0476485918562325E-3</c:v>
                </c:pt>
                <c:pt idx="9">
                  <c:v>7.2317015352092017E-3</c:v>
                </c:pt>
                <c:pt idx="10">
                  <c:v>6.1096913115719119E-3</c:v>
                </c:pt>
                <c:pt idx="11">
                  <c:v>6.2692828502289031E-3</c:v>
                </c:pt>
              </c:numCache>
            </c:numRef>
          </c:val>
          <c:smooth val="0"/>
          <c:extLst>
            <c:ext xmlns:c16="http://schemas.microsoft.com/office/drawing/2014/chart" uri="{C3380CC4-5D6E-409C-BE32-E72D297353CC}">
              <c16:uniqueId val="{00000001-4557-492C-BFFE-503FF716CE5E}"/>
            </c:ext>
          </c:extLst>
        </c:ser>
        <c:ser>
          <c:idx val="2"/>
          <c:order val="2"/>
          <c:tx>
            <c:strRef>
              <c:f>Φύλλο1!$Y$15</c:f>
              <c:strCache>
                <c:ptCount val="1"/>
                <c:pt idx="0">
                  <c:v>Spain-REE</c:v>
                </c:pt>
              </c:strCache>
            </c:strRef>
          </c:tx>
          <c:spPr>
            <a:ln>
              <a:solidFill>
                <a:schemeClr val="bg1">
                  <a:lumMod val="50000"/>
                </a:schemeClr>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Φύλλο1!$Y$16:$Y$27</c:f>
              <c:numCache>
                <c:formatCode>General</c:formatCode>
                <c:ptCount val="12"/>
                <c:pt idx="0">
                  <c:v>5.0293641708472718E-3</c:v>
                </c:pt>
                <c:pt idx="1">
                  <c:v>6.6596293339293315E-3</c:v>
                </c:pt>
                <c:pt idx="2">
                  <c:v>4.7646278135549487E-3</c:v>
                </c:pt>
                <c:pt idx="3">
                  <c:v>5.0140731255705652E-3</c:v>
                </c:pt>
                <c:pt idx="4">
                  <c:v>7.2364356789516799E-3</c:v>
                </c:pt>
                <c:pt idx="5">
                  <c:v>4.6762869362661713E-3</c:v>
                </c:pt>
                <c:pt idx="6">
                  <c:v>4.3870028713186874E-3</c:v>
                </c:pt>
                <c:pt idx="7">
                  <c:v>5.1217165489002275E-3</c:v>
                </c:pt>
                <c:pt idx="8">
                  <c:v>6.5664332760480915E-3</c:v>
                </c:pt>
                <c:pt idx="9">
                  <c:v>6.7929551537143883E-3</c:v>
                </c:pt>
                <c:pt idx="10">
                  <c:v>5.1541173860551355E-3</c:v>
                </c:pt>
                <c:pt idx="11">
                  <c:v>5.0166955885796493E-3</c:v>
                </c:pt>
              </c:numCache>
            </c:numRef>
          </c:val>
          <c:smooth val="0"/>
          <c:extLst>
            <c:ext xmlns:c16="http://schemas.microsoft.com/office/drawing/2014/chart" uri="{C3380CC4-5D6E-409C-BE32-E72D297353CC}">
              <c16:uniqueId val="{00000002-4557-492C-BFFE-503FF716CE5E}"/>
            </c:ext>
          </c:extLst>
        </c:ser>
        <c:ser>
          <c:idx val="3"/>
          <c:order val="3"/>
          <c:tx>
            <c:strRef>
              <c:f>Φύλλο1!$Z$15</c:f>
              <c:strCache>
                <c:ptCount val="1"/>
                <c:pt idx="0">
                  <c:v>ADMIE</c:v>
                </c:pt>
              </c:strCache>
            </c:strRef>
          </c:tx>
          <c:spPr>
            <a:ln>
              <a:solidFill>
                <a:srgbClr val="FF0000"/>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Φύλλο1!$Z$16:$Z$27</c:f>
              <c:numCache>
                <c:formatCode>General</c:formatCode>
                <c:ptCount val="12"/>
                <c:pt idx="0">
                  <c:v>4.4006940577689002E-2</c:v>
                </c:pt>
                <c:pt idx="1">
                  <c:v>4.9933566896945523E-2</c:v>
                </c:pt>
                <c:pt idx="2">
                  <c:v>3.8417043471398411E-2</c:v>
                </c:pt>
                <c:pt idx="3">
                  <c:v>5.1289144843225797E-2</c:v>
                </c:pt>
                <c:pt idx="4">
                  <c:v>5.9422387521909412E-2</c:v>
                </c:pt>
                <c:pt idx="5">
                  <c:v>2.1338724941925478E-2</c:v>
                </c:pt>
                <c:pt idx="6">
                  <c:v>6.7459944398930993E-3</c:v>
                </c:pt>
                <c:pt idx="7">
                  <c:v>1.9785829980368735E-2</c:v>
                </c:pt>
                <c:pt idx="8">
                  <c:v>1.2725962524572478E-2</c:v>
                </c:pt>
                <c:pt idx="9">
                  <c:v>3.6100828038859181E-2</c:v>
                </c:pt>
                <c:pt idx="10">
                  <c:v>2.690053181369308E-2</c:v>
                </c:pt>
                <c:pt idx="11">
                  <c:v>3.2293709770988152E-2</c:v>
                </c:pt>
              </c:numCache>
            </c:numRef>
          </c:val>
          <c:smooth val="0"/>
          <c:extLst>
            <c:ext xmlns:c16="http://schemas.microsoft.com/office/drawing/2014/chart" uri="{C3380CC4-5D6E-409C-BE32-E72D297353CC}">
              <c16:uniqueId val="{00000003-4557-492C-BFFE-503FF716CE5E}"/>
            </c:ext>
          </c:extLst>
        </c:ser>
        <c:ser>
          <c:idx val="4"/>
          <c:order val="4"/>
          <c:tx>
            <c:strRef>
              <c:f>Φύλλο1!$AA$15</c:f>
              <c:strCache>
                <c:ptCount val="1"/>
                <c:pt idx="0">
                  <c:v>Bulg-ESO</c:v>
                </c:pt>
              </c:strCache>
            </c:strRef>
          </c:tx>
          <c:spPr>
            <a:ln>
              <a:solidFill>
                <a:schemeClr val="accent6"/>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Φύλλο1!$AA$16:$AA$27</c:f>
              <c:numCache>
                <c:formatCode>General</c:formatCode>
                <c:ptCount val="12"/>
                <c:pt idx="0">
                  <c:v>3.6830447557117882E-2</c:v>
                </c:pt>
                <c:pt idx="1">
                  <c:v>4.2054068800613034E-2</c:v>
                </c:pt>
                <c:pt idx="2">
                  <c:v>2.8119762926629908E-2</c:v>
                </c:pt>
                <c:pt idx="3">
                  <c:v>2.9241035573158845E-2</c:v>
                </c:pt>
                <c:pt idx="4">
                  <c:v>4.169672433852304E-2</c:v>
                </c:pt>
                <c:pt idx="5">
                  <c:v>2.8596747539098983E-2</c:v>
                </c:pt>
                <c:pt idx="6">
                  <c:v>2.6845719087833397E-2</c:v>
                </c:pt>
                <c:pt idx="7">
                  <c:v>3.3865787089272043E-2</c:v>
                </c:pt>
                <c:pt idx="8">
                  <c:v>3.0413490654693572E-2</c:v>
                </c:pt>
                <c:pt idx="9">
                  <c:v>2.4861396726166038E-2</c:v>
                </c:pt>
                <c:pt idx="10">
                  <c:v>3.1353481176759034E-2</c:v>
                </c:pt>
                <c:pt idx="11">
                  <c:v>2.5296471217077988E-2</c:v>
                </c:pt>
              </c:numCache>
            </c:numRef>
          </c:val>
          <c:smooth val="0"/>
          <c:extLst>
            <c:ext xmlns:c16="http://schemas.microsoft.com/office/drawing/2014/chart" uri="{C3380CC4-5D6E-409C-BE32-E72D297353CC}">
              <c16:uniqueId val="{00000004-4557-492C-BFFE-503FF716CE5E}"/>
            </c:ext>
          </c:extLst>
        </c:ser>
        <c:ser>
          <c:idx val="5"/>
          <c:order val="5"/>
          <c:tx>
            <c:strRef>
              <c:f>Φύλλο1!$AB$15</c:f>
              <c:strCache>
                <c:ptCount val="1"/>
                <c:pt idx="0">
                  <c:v>Belgium-ELIA</c:v>
                </c:pt>
              </c:strCache>
            </c:strRef>
          </c:tx>
          <c:spPr>
            <a:ln>
              <a:solidFill>
                <a:schemeClr val="accent2"/>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Φύλλο1!$AB$16:$AB$27</c:f>
              <c:numCache>
                <c:formatCode>General</c:formatCode>
                <c:ptCount val="12"/>
                <c:pt idx="0">
                  <c:v>1.4871149987517235E-2</c:v>
                </c:pt>
                <c:pt idx="1">
                  <c:v>1.7786050261039542E-2</c:v>
                </c:pt>
                <c:pt idx="2">
                  <c:v>1.8830038093629133E-2</c:v>
                </c:pt>
                <c:pt idx="3">
                  <c:v>1.9536350294659208E-2</c:v>
                </c:pt>
                <c:pt idx="4">
                  <c:v>2.0350338275071801E-2</c:v>
                </c:pt>
                <c:pt idx="5">
                  <c:v>1.1884456373514585E-2</c:v>
                </c:pt>
                <c:pt idx="6">
                  <c:v>1.6619083327548991E-2</c:v>
                </c:pt>
                <c:pt idx="7">
                  <c:v>1.3811573409851761E-2</c:v>
                </c:pt>
                <c:pt idx="8">
                  <c:v>1.7063408468506423E-2</c:v>
                </c:pt>
                <c:pt idx="9">
                  <c:v>1.8117278550786348E-2</c:v>
                </c:pt>
                <c:pt idx="10">
                  <c:v>1.367772391220486E-2</c:v>
                </c:pt>
                <c:pt idx="11">
                  <c:v>1.6309165914759321E-2</c:v>
                </c:pt>
              </c:numCache>
            </c:numRef>
          </c:val>
          <c:smooth val="0"/>
          <c:extLst>
            <c:ext xmlns:c16="http://schemas.microsoft.com/office/drawing/2014/chart" uri="{C3380CC4-5D6E-409C-BE32-E72D297353CC}">
              <c16:uniqueId val="{00000005-4557-492C-BFFE-503FF716CE5E}"/>
            </c:ext>
          </c:extLst>
        </c:ser>
        <c:ser>
          <c:idx val="6"/>
          <c:order val="6"/>
          <c:tx>
            <c:strRef>
              <c:f>Φύλλο1!$AC$15</c:f>
              <c:strCache>
                <c:ptCount val="1"/>
                <c:pt idx="0">
                  <c:v>ND-TENNET</c:v>
                </c:pt>
              </c:strCache>
            </c:strRef>
          </c:tx>
          <c:spPr>
            <a:ln>
              <a:solidFill>
                <a:srgbClr val="FFC000"/>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Φύλλο1!$AC$16:$AC$27</c:f>
              <c:numCache>
                <c:formatCode>General</c:formatCode>
                <c:ptCount val="12"/>
                <c:pt idx="0">
                  <c:v>1.1875845439040182E-2</c:v>
                </c:pt>
                <c:pt idx="1">
                  <c:v>1.3952856668578175E-2</c:v>
                </c:pt>
                <c:pt idx="2">
                  <c:v>1.3284599363000566E-2</c:v>
                </c:pt>
                <c:pt idx="3">
                  <c:v>1.5746353813785981E-2</c:v>
                </c:pt>
                <c:pt idx="4">
                  <c:v>1.7336513506597949E-2</c:v>
                </c:pt>
                <c:pt idx="5">
                  <c:v>1.557520404197435E-2</c:v>
                </c:pt>
                <c:pt idx="6">
                  <c:v>1.8780209157219441E-2</c:v>
                </c:pt>
                <c:pt idx="7">
                  <c:v>1.8632558895500577E-2</c:v>
                </c:pt>
                <c:pt idx="8">
                  <c:v>1.6113037065918521E-2</c:v>
                </c:pt>
                <c:pt idx="9">
                  <c:v>2.046230347589198E-2</c:v>
                </c:pt>
                <c:pt idx="10">
                  <c:v>1.5842761756359021E-2</c:v>
                </c:pt>
                <c:pt idx="11">
                  <c:v>1.5443972265712397E-2</c:v>
                </c:pt>
              </c:numCache>
            </c:numRef>
          </c:val>
          <c:smooth val="0"/>
          <c:extLst>
            <c:ext xmlns:c16="http://schemas.microsoft.com/office/drawing/2014/chart" uri="{C3380CC4-5D6E-409C-BE32-E72D297353CC}">
              <c16:uniqueId val="{00000006-4557-492C-BFFE-503FF716CE5E}"/>
            </c:ext>
          </c:extLst>
        </c:ser>
        <c:ser>
          <c:idx val="7"/>
          <c:order val="7"/>
          <c:tx>
            <c:strRef>
              <c:f>Φύλλο1!$AD$15</c:f>
              <c:strCache>
                <c:ptCount val="1"/>
                <c:pt idx="0">
                  <c:v>France-RTE</c:v>
                </c:pt>
              </c:strCache>
            </c:strRef>
          </c:tx>
          <c:spPr>
            <a:ln>
              <a:solidFill>
                <a:schemeClr val="accent1">
                  <a:lumMod val="60000"/>
                  <a:lumOff val="40000"/>
                </a:schemeClr>
              </a:solidFill>
            </a:ln>
          </c:spPr>
          <c:marker>
            <c:symbol val="none"/>
          </c:marker>
          <c:cat>
            <c:strRef>
              <c:f>Φύλλο1!$V$16:$V$27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Φύλλο1!$AD$16:$AD$27</c:f>
              <c:numCache>
                <c:formatCode>General</c:formatCode>
                <c:ptCount val="12"/>
                <c:pt idx="0">
                  <c:v>6.9830753718381723E-3</c:v>
                </c:pt>
                <c:pt idx="1">
                  <c:v>8.8760944429039142E-3</c:v>
                </c:pt>
                <c:pt idx="2">
                  <c:v>1.1053529274197657E-2</c:v>
                </c:pt>
                <c:pt idx="3">
                  <c:v>1.0905486808599839E-2</c:v>
                </c:pt>
                <c:pt idx="4">
                  <c:v>1.9923753245722223E-2</c:v>
                </c:pt>
                <c:pt idx="5">
                  <c:v>1.2122951243941929E-2</c:v>
                </c:pt>
                <c:pt idx="6">
                  <c:v>1.4911913198463363E-2</c:v>
                </c:pt>
                <c:pt idx="7">
                  <c:v>1.5247712297728441E-2</c:v>
                </c:pt>
                <c:pt idx="8">
                  <c:v>1.2692616064987991E-2</c:v>
                </c:pt>
                <c:pt idx="9">
                  <c:v>1.3677494135209628E-2</c:v>
                </c:pt>
                <c:pt idx="10">
                  <c:v>7.3624275481378142E-3</c:v>
                </c:pt>
                <c:pt idx="11">
                  <c:v>6.8780510796621133E-3</c:v>
                </c:pt>
              </c:numCache>
            </c:numRef>
          </c:val>
          <c:smooth val="0"/>
          <c:extLst>
            <c:ext xmlns:c16="http://schemas.microsoft.com/office/drawing/2014/chart" uri="{C3380CC4-5D6E-409C-BE32-E72D297353CC}">
              <c16:uniqueId val="{00000007-4557-492C-BFFE-503FF716CE5E}"/>
            </c:ext>
          </c:extLst>
        </c:ser>
        <c:dLbls>
          <c:showLegendKey val="0"/>
          <c:showVal val="0"/>
          <c:showCatName val="0"/>
          <c:showSerName val="0"/>
          <c:showPercent val="0"/>
          <c:showBubbleSize val="0"/>
        </c:dLbls>
        <c:smooth val="0"/>
        <c:axId val="451437696"/>
        <c:axId val="451439232"/>
      </c:lineChart>
      <c:catAx>
        <c:axId val="451437696"/>
        <c:scaling>
          <c:orientation val="minMax"/>
        </c:scaling>
        <c:delete val="0"/>
        <c:axPos val="b"/>
        <c:numFmt formatCode="General" sourceLinked="1"/>
        <c:majorTickMark val="none"/>
        <c:minorTickMark val="none"/>
        <c:tickLblPos val="nextTo"/>
        <c:crossAx val="451439232"/>
        <c:crosses val="autoZero"/>
        <c:auto val="1"/>
        <c:lblAlgn val="ctr"/>
        <c:lblOffset val="100"/>
        <c:noMultiLvlLbl val="0"/>
      </c:catAx>
      <c:valAx>
        <c:axId val="451439232"/>
        <c:scaling>
          <c:orientation val="minMax"/>
          <c:max val="7.0000000000000021E-2"/>
        </c:scaling>
        <c:delete val="0"/>
        <c:axPos val="l"/>
        <c:majorGridlines/>
        <c:title>
          <c:tx>
            <c:rich>
              <a:bodyPr/>
              <a:lstStyle/>
              <a:p>
                <a:pPr>
                  <a:defRPr/>
                </a:pPr>
                <a:r>
                  <a:rPr lang="en-US"/>
                  <a:t>99-percentile 15min average FRCE Values in MW/monthly avaerage monthly system load in MW</a:t>
                </a:r>
              </a:p>
            </c:rich>
          </c:tx>
          <c:overlay val="0"/>
        </c:title>
        <c:numFmt formatCode="General" sourceLinked="1"/>
        <c:majorTickMark val="none"/>
        <c:minorTickMark val="none"/>
        <c:tickLblPos val="nextTo"/>
        <c:spPr>
          <a:ln w="9525">
            <a:noFill/>
          </a:ln>
        </c:spPr>
        <c:crossAx val="451437696"/>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Φύλλο1!$AI$44</c:f>
              <c:strCache>
                <c:ptCount val="1"/>
                <c:pt idx="0">
                  <c:v>Spain-REE</c:v>
                </c:pt>
              </c:strCache>
            </c:strRef>
          </c:tx>
          <c:spPr>
            <a:ln>
              <a:solidFill>
                <a:schemeClr val="bg1">
                  <a:lumMod val="50000"/>
                </a:schemeClr>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Φύλλο1!$AI$45:$AI$56</c:f>
              <c:numCache>
                <c:formatCode>General</c:formatCode>
                <c:ptCount val="12"/>
                <c:pt idx="0">
                  <c:v>3.0152187800978696E-3</c:v>
                </c:pt>
                <c:pt idx="1">
                  <c:v>3.6568872767364547E-3</c:v>
                </c:pt>
                <c:pt idx="2">
                  <c:v>3.0491052739402692E-3</c:v>
                </c:pt>
                <c:pt idx="3">
                  <c:v>3.6371396846951584E-3</c:v>
                </c:pt>
                <c:pt idx="4">
                  <c:v>4.1252574675209605E-3</c:v>
                </c:pt>
                <c:pt idx="5">
                  <c:v>2.6609101144125752E-3</c:v>
                </c:pt>
                <c:pt idx="6">
                  <c:v>2.6873299472109724E-3</c:v>
                </c:pt>
                <c:pt idx="7">
                  <c:v>3.32044999211879E-3</c:v>
                </c:pt>
                <c:pt idx="8">
                  <c:v>3.5245358838986735E-3</c:v>
                </c:pt>
                <c:pt idx="9">
                  <c:v>3.6400294912142055E-3</c:v>
                </c:pt>
                <c:pt idx="10">
                  <c:v>2.4054664047694543E-3</c:v>
                </c:pt>
                <c:pt idx="11">
                  <c:v>2.4024968004131395E-3</c:v>
                </c:pt>
              </c:numCache>
            </c:numRef>
          </c:val>
          <c:smooth val="0"/>
          <c:extLst>
            <c:ext xmlns:c16="http://schemas.microsoft.com/office/drawing/2014/chart" uri="{C3380CC4-5D6E-409C-BE32-E72D297353CC}">
              <c16:uniqueId val="{00000000-E077-4C7A-A17C-414369DB7614}"/>
            </c:ext>
          </c:extLst>
        </c:ser>
        <c:ser>
          <c:idx val="1"/>
          <c:order val="1"/>
          <c:tx>
            <c:strRef>
              <c:f>Φύλλο1!$AJ$44</c:f>
              <c:strCache>
                <c:ptCount val="1"/>
                <c:pt idx="0">
                  <c:v>BEL-ELIA</c:v>
                </c:pt>
              </c:strCache>
            </c:strRef>
          </c:tx>
          <c:spPr>
            <a:ln>
              <a:solidFill>
                <a:schemeClr val="accent2"/>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Φύλλο1!$AJ$45:$AJ$56</c:f>
              <c:numCache>
                <c:formatCode>General</c:formatCode>
                <c:ptCount val="12"/>
                <c:pt idx="0">
                  <c:v>6.2876217070892988E-3</c:v>
                </c:pt>
                <c:pt idx="1">
                  <c:v>8.5393954834269373E-3</c:v>
                </c:pt>
                <c:pt idx="2">
                  <c:v>7.9393107322668355E-3</c:v>
                </c:pt>
                <c:pt idx="3">
                  <c:v>8.5201030424936122E-3</c:v>
                </c:pt>
                <c:pt idx="4">
                  <c:v>8.9540170027444521E-3</c:v>
                </c:pt>
                <c:pt idx="5">
                  <c:v>3.6699928569882499E-3</c:v>
                </c:pt>
                <c:pt idx="6">
                  <c:v>6.5156365034950712E-3</c:v>
                </c:pt>
                <c:pt idx="7">
                  <c:v>5.5397079922356448E-3</c:v>
                </c:pt>
                <c:pt idx="8">
                  <c:v>6.0875154618571506E-3</c:v>
                </c:pt>
                <c:pt idx="9">
                  <c:v>7.5841731501721148E-3</c:v>
                </c:pt>
                <c:pt idx="10">
                  <c:v>6.0539115287791961E-3</c:v>
                </c:pt>
                <c:pt idx="11">
                  <c:v>7.6359638926867422E-3</c:v>
                </c:pt>
              </c:numCache>
            </c:numRef>
          </c:val>
          <c:smooth val="0"/>
          <c:extLst>
            <c:ext xmlns:c16="http://schemas.microsoft.com/office/drawing/2014/chart" uri="{C3380CC4-5D6E-409C-BE32-E72D297353CC}">
              <c16:uniqueId val="{00000001-E077-4C7A-A17C-414369DB7614}"/>
            </c:ext>
          </c:extLst>
        </c:ser>
        <c:ser>
          <c:idx val="2"/>
          <c:order val="2"/>
          <c:tx>
            <c:strRef>
              <c:f>Φύλλο1!$AK$44</c:f>
              <c:strCache>
                <c:ptCount val="1"/>
                <c:pt idx="0">
                  <c:v>FRANCE-RTE</c:v>
                </c:pt>
              </c:strCache>
            </c:strRef>
          </c:tx>
          <c:spPr>
            <a:ln>
              <a:solidFill>
                <a:schemeClr val="accent1">
                  <a:lumMod val="60000"/>
                  <a:lumOff val="40000"/>
                </a:schemeClr>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Φύλλο1!$AK$45:$AK$56</c:f>
              <c:numCache>
                <c:formatCode>General</c:formatCode>
                <c:ptCount val="12"/>
                <c:pt idx="0">
                  <c:v>2.4030826178390442E-3</c:v>
                </c:pt>
                <c:pt idx="1">
                  <c:v>3.6826349284388529E-3</c:v>
                </c:pt>
                <c:pt idx="2">
                  <c:v>3.7697993357988851E-3</c:v>
                </c:pt>
                <c:pt idx="3">
                  <c:v>4.9903199353840376E-3</c:v>
                </c:pt>
                <c:pt idx="4">
                  <c:v>6.5979856025464275E-3</c:v>
                </c:pt>
                <c:pt idx="5">
                  <c:v>4.0863880597557063E-3</c:v>
                </c:pt>
                <c:pt idx="6">
                  <c:v>4.9935438974884989E-3</c:v>
                </c:pt>
                <c:pt idx="7">
                  <c:v>5.2360983407143879E-3</c:v>
                </c:pt>
                <c:pt idx="8">
                  <c:v>5.144440847579204E-3</c:v>
                </c:pt>
                <c:pt idx="9">
                  <c:v>4.7234589355829104E-3</c:v>
                </c:pt>
                <c:pt idx="10">
                  <c:v>2.8039534760168515E-3</c:v>
                </c:pt>
                <c:pt idx="11">
                  <c:v>2.3950356438109163E-3</c:v>
                </c:pt>
              </c:numCache>
            </c:numRef>
          </c:val>
          <c:smooth val="0"/>
          <c:extLst>
            <c:ext xmlns:c16="http://schemas.microsoft.com/office/drawing/2014/chart" uri="{C3380CC4-5D6E-409C-BE32-E72D297353CC}">
              <c16:uniqueId val="{00000002-E077-4C7A-A17C-414369DB7614}"/>
            </c:ext>
          </c:extLst>
        </c:ser>
        <c:ser>
          <c:idx val="3"/>
          <c:order val="3"/>
          <c:tx>
            <c:strRef>
              <c:f>Φύλλο1!$AL$44</c:f>
              <c:strCache>
                <c:ptCount val="1"/>
                <c:pt idx="0">
                  <c:v>Italy-TERNA</c:v>
                </c:pt>
              </c:strCache>
            </c:strRef>
          </c:tx>
          <c:spPr>
            <a:ln>
              <a:solidFill>
                <a:schemeClr val="tx2"/>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Φύλλο1!$AL$45:$AL$56</c:f>
              <c:numCache>
                <c:formatCode>General</c:formatCode>
                <c:ptCount val="12"/>
                <c:pt idx="0">
                  <c:v>3.9530698732052841E-3</c:v>
                </c:pt>
                <c:pt idx="1">
                  <c:v>4.2334023795298934E-3</c:v>
                </c:pt>
                <c:pt idx="2">
                  <c:v>4.4035786829578491E-3</c:v>
                </c:pt>
                <c:pt idx="3">
                  <c:v>4.8099604397226405E-3</c:v>
                </c:pt>
                <c:pt idx="4">
                  <c:v>4.6828219499474152E-3</c:v>
                </c:pt>
                <c:pt idx="5">
                  <c:v>3.6836827472087399E-3</c:v>
                </c:pt>
                <c:pt idx="6">
                  <c:v>3.3430641663422496E-3</c:v>
                </c:pt>
                <c:pt idx="7">
                  <c:v>4.1965993454530365E-3</c:v>
                </c:pt>
                <c:pt idx="8">
                  <c:v>3.8039609554370458E-3</c:v>
                </c:pt>
                <c:pt idx="9">
                  <c:v>4.1457599318225104E-3</c:v>
                </c:pt>
                <c:pt idx="10">
                  <c:v>3.2783709476727359E-3</c:v>
                </c:pt>
                <c:pt idx="11">
                  <c:v>3.6077948477732458E-3</c:v>
                </c:pt>
              </c:numCache>
            </c:numRef>
          </c:val>
          <c:smooth val="0"/>
          <c:extLst>
            <c:ext xmlns:c16="http://schemas.microsoft.com/office/drawing/2014/chart" uri="{C3380CC4-5D6E-409C-BE32-E72D297353CC}">
              <c16:uniqueId val="{00000003-E077-4C7A-A17C-414369DB7614}"/>
            </c:ext>
          </c:extLst>
        </c:ser>
        <c:ser>
          <c:idx val="4"/>
          <c:order val="4"/>
          <c:tx>
            <c:strRef>
              <c:f>Φύλλο1!$AM$44</c:f>
              <c:strCache>
                <c:ptCount val="1"/>
                <c:pt idx="0">
                  <c:v>ND-TENNET</c:v>
                </c:pt>
              </c:strCache>
            </c:strRef>
          </c:tx>
          <c:spPr>
            <a:ln>
              <a:solidFill>
                <a:srgbClr val="FFC000"/>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Φύλλο1!$AM$45:$AM$56</c:f>
              <c:numCache>
                <c:formatCode>General</c:formatCode>
                <c:ptCount val="12"/>
                <c:pt idx="0">
                  <c:v>7.4281009233664683E-3</c:v>
                </c:pt>
                <c:pt idx="1">
                  <c:v>8.5375831716749707E-3</c:v>
                </c:pt>
                <c:pt idx="2">
                  <c:v>7.9438404035295992E-3</c:v>
                </c:pt>
                <c:pt idx="3">
                  <c:v>9.3151386790268197E-3</c:v>
                </c:pt>
                <c:pt idx="4">
                  <c:v>9.1648990704505367E-3</c:v>
                </c:pt>
                <c:pt idx="5">
                  <c:v>8.432001444689587E-3</c:v>
                </c:pt>
                <c:pt idx="6">
                  <c:v>1.068896891758042E-2</c:v>
                </c:pt>
                <c:pt idx="7">
                  <c:v>1.1010656013636601E-2</c:v>
                </c:pt>
                <c:pt idx="8">
                  <c:v>9.549153961937033E-3</c:v>
                </c:pt>
                <c:pt idx="9">
                  <c:v>1.0715736057544632E-2</c:v>
                </c:pt>
                <c:pt idx="10">
                  <c:v>9.6963984047183458E-3</c:v>
                </c:pt>
                <c:pt idx="11">
                  <c:v>9.4222061177232884E-3</c:v>
                </c:pt>
              </c:numCache>
            </c:numRef>
          </c:val>
          <c:smooth val="0"/>
          <c:extLst>
            <c:ext xmlns:c16="http://schemas.microsoft.com/office/drawing/2014/chart" uri="{C3380CC4-5D6E-409C-BE32-E72D297353CC}">
              <c16:uniqueId val="{00000004-E077-4C7A-A17C-414369DB7614}"/>
            </c:ext>
          </c:extLst>
        </c:ser>
        <c:ser>
          <c:idx val="5"/>
          <c:order val="5"/>
          <c:tx>
            <c:strRef>
              <c:f>Φύλλο1!$AN$44</c:f>
              <c:strCache>
                <c:ptCount val="1"/>
                <c:pt idx="0">
                  <c:v>ΑΔΜΗΕ</c:v>
                </c:pt>
              </c:strCache>
            </c:strRef>
          </c:tx>
          <c:spPr>
            <a:ln>
              <a:solidFill>
                <a:srgbClr val="FF0000"/>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Φύλλο1!$AN$45:$AN$56</c:f>
              <c:numCache>
                <c:formatCode>General</c:formatCode>
                <c:ptCount val="12"/>
                <c:pt idx="0">
                  <c:v>2.4831806780855909E-2</c:v>
                </c:pt>
                <c:pt idx="1">
                  <c:v>2.8093896649800706E-2</c:v>
                </c:pt>
                <c:pt idx="2">
                  <c:v>1.8698243530945798E-2</c:v>
                </c:pt>
                <c:pt idx="3">
                  <c:v>2.004340659982938E-2</c:v>
                </c:pt>
                <c:pt idx="4">
                  <c:v>2.4214775593460486E-2</c:v>
                </c:pt>
                <c:pt idx="5">
                  <c:v>9.2316957756173098E-3</c:v>
                </c:pt>
                <c:pt idx="6">
                  <c:v>2.4966760230462387E-3</c:v>
                </c:pt>
                <c:pt idx="7">
                  <c:v>2.5125771944986574E-3</c:v>
                </c:pt>
                <c:pt idx="8">
                  <c:v>3.6302845598552291E-3</c:v>
                </c:pt>
                <c:pt idx="9">
                  <c:v>7.2100233995233331E-3</c:v>
                </c:pt>
                <c:pt idx="10">
                  <c:v>7.6881959103798844E-3</c:v>
                </c:pt>
                <c:pt idx="11">
                  <c:v>1.4261037435223271E-2</c:v>
                </c:pt>
              </c:numCache>
            </c:numRef>
          </c:val>
          <c:smooth val="0"/>
          <c:extLst>
            <c:ext xmlns:c16="http://schemas.microsoft.com/office/drawing/2014/chart" uri="{C3380CC4-5D6E-409C-BE32-E72D297353CC}">
              <c16:uniqueId val="{00000005-E077-4C7A-A17C-414369DB7614}"/>
            </c:ext>
          </c:extLst>
        </c:ser>
        <c:ser>
          <c:idx val="6"/>
          <c:order val="6"/>
          <c:tx>
            <c:strRef>
              <c:f>Φύλλο1!$AO$44</c:f>
              <c:strCache>
                <c:ptCount val="1"/>
                <c:pt idx="0">
                  <c:v>BULG-ESO</c:v>
                </c:pt>
              </c:strCache>
            </c:strRef>
          </c:tx>
          <c:spPr>
            <a:ln>
              <a:solidFill>
                <a:schemeClr val="accent6"/>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Φύλλο1!$AO$45:$AO$56</c:f>
              <c:numCache>
                <c:formatCode>General</c:formatCode>
                <c:ptCount val="12"/>
                <c:pt idx="0">
                  <c:v>2.0280061568494979E-2</c:v>
                </c:pt>
                <c:pt idx="1">
                  <c:v>2.1899930392988751E-2</c:v>
                </c:pt>
                <c:pt idx="2">
                  <c:v>1.6799509503372181E-2</c:v>
                </c:pt>
                <c:pt idx="3">
                  <c:v>1.6389078842897101E-2</c:v>
                </c:pt>
                <c:pt idx="4">
                  <c:v>2.3710713303955949E-2</c:v>
                </c:pt>
                <c:pt idx="5">
                  <c:v>1.8038890086407629E-2</c:v>
                </c:pt>
                <c:pt idx="6">
                  <c:v>1.5649842248307743E-2</c:v>
                </c:pt>
                <c:pt idx="7">
                  <c:v>1.784255005024158E-2</c:v>
                </c:pt>
                <c:pt idx="8">
                  <c:v>1.7735720998224912E-2</c:v>
                </c:pt>
                <c:pt idx="9">
                  <c:v>1.4182305314986094E-2</c:v>
                </c:pt>
                <c:pt idx="10">
                  <c:v>1.6625116892641022E-2</c:v>
                </c:pt>
                <c:pt idx="11">
                  <c:v>1.3638748919750377E-2</c:v>
                </c:pt>
              </c:numCache>
            </c:numRef>
          </c:val>
          <c:smooth val="0"/>
          <c:extLst>
            <c:ext xmlns:c16="http://schemas.microsoft.com/office/drawing/2014/chart" uri="{C3380CC4-5D6E-409C-BE32-E72D297353CC}">
              <c16:uniqueId val="{00000006-E077-4C7A-A17C-414369DB7614}"/>
            </c:ext>
          </c:extLst>
        </c:ser>
        <c:ser>
          <c:idx val="7"/>
          <c:order val="7"/>
          <c:tx>
            <c:strRef>
              <c:f>Φύλλο1!$AP$44</c:f>
              <c:strCache>
                <c:ptCount val="1"/>
                <c:pt idx="0">
                  <c:v>Poland</c:v>
                </c:pt>
              </c:strCache>
            </c:strRef>
          </c:tx>
          <c:spPr>
            <a:ln>
              <a:solidFill>
                <a:schemeClr val="accent2">
                  <a:lumMod val="60000"/>
                  <a:lumOff val="40000"/>
                </a:schemeClr>
              </a:solidFill>
            </a:ln>
          </c:spPr>
          <c:marker>
            <c:symbol val="none"/>
          </c:marker>
          <c:cat>
            <c:strRef>
              <c:f>Φύλλο1!$AH$45:$AH$56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Φύλλο1!$AP$45:$AP$56</c:f>
              <c:numCache>
                <c:formatCode>General</c:formatCode>
                <c:ptCount val="12"/>
                <c:pt idx="0">
                  <c:v>4.3519196618752856E-3</c:v>
                </c:pt>
                <c:pt idx="1">
                  <c:v>4.3239094931080638E-3</c:v>
                </c:pt>
                <c:pt idx="2">
                  <c:v>4.1342303744776694E-3</c:v>
                </c:pt>
                <c:pt idx="3">
                  <c:v>4.6002839392005421E-3</c:v>
                </c:pt>
                <c:pt idx="4">
                  <c:v>4.3119661853688509E-3</c:v>
                </c:pt>
                <c:pt idx="5">
                  <c:v>4.0116801224335122E-3</c:v>
                </c:pt>
                <c:pt idx="6">
                  <c:v>4.5085854035268394E-3</c:v>
                </c:pt>
                <c:pt idx="7">
                  <c:v>4.6954526670106916E-3</c:v>
                </c:pt>
                <c:pt idx="8">
                  <c:v>4.6697986438435516E-3</c:v>
                </c:pt>
                <c:pt idx="9">
                  <c:v>4.2500508974450749E-3</c:v>
                </c:pt>
                <c:pt idx="10">
                  <c:v>4.0627790816633643E-3</c:v>
                </c:pt>
                <c:pt idx="11">
                  <c:v>3.8919142387946614E-3</c:v>
                </c:pt>
              </c:numCache>
            </c:numRef>
          </c:val>
          <c:smooth val="0"/>
          <c:extLst>
            <c:ext xmlns:c16="http://schemas.microsoft.com/office/drawing/2014/chart" uri="{C3380CC4-5D6E-409C-BE32-E72D297353CC}">
              <c16:uniqueId val="{00000007-E077-4C7A-A17C-414369DB7614}"/>
            </c:ext>
          </c:extLst>
        </c:ser>
        <c:dLbls>
          <c:showLegendKey val="0"/>
          <c:showVal val="0"/>
          <c:showCatName val="0"/>
          <c:showSerName val="0"/>
          <c:showPercent val="0"/>
          <c:showBubbleSize val="0"/>
        </c:dLbls>
        <c:smooth val="0"/>
        <c:axId val="451512576"/>
        <c:axId val="451870720"/>
      </c:lineChart>
      <c:catAx>
        <c:axId val="451512576"/>
        <c:scaling>
          <c:orientation val="minMax"/>
        </c:scaling>
        <c:delete val="0"/>
        <c:axPos val="b"/>
        <c:numFmt formatCode="General" sourceLinked="0"/>
        <c:majorTickMark val="none"/>
        <c:minorTickMark val="none"/>
        <c:tickLblPos val="nextTo"/>
        <c:crossAx val="451870720"/>
        <c:crosses val="autoZero"/>
        <c:auto val="1"/>
        <c:lblAlgn val="ctr"/>
        <c:lblOffset val="100"/>
        <c:noMultiLvlLbl val="0"/>
      </c:catAx>
      <c:valAx>
        <c:axId val="451870720"/>
        <c:scaling>
          <c:orientation val="minMax"/>
        </c:scaling>
        <c:delete val="0"/>
        <c:axPos val="l"/>
        <c:majorGridlines/>
        <c:title>
          <c:tx>
            <c:rich>
              <a:bodyPr/>
              <a:lstStyle/>
              <a:p>
                <a:pPr>
                  <a:defRPr/>
                </a:pPr>
                <a:r>
                  <a:rPr lang="en-US"/>
                  <a:t>95-percentile 15min average FRCE Values in MW/monthly avaerage monthly system load in MW</a:t>
                </a:r>
              </a:p>
            </c:rich>
          </c:tx>
          <c:overlay val="0"/>
        </c:title>
        <c:numFmt formatCode="General" sourceLinked="1"/>
        <c:majorTickMark val="none"/>
        <c:minorTickMark val="none"/>
        <c:tickLblPos val="nextTo"/>
        <c:spPr>
          <a:ln w="9525">
            <a:noFill/>
          </a:ln>
        </c:spPr>
        <c:crossAx val="451512576"/>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Φύλλο1!$C$76</c:f>
              <c:strCache>
                <c:ptCount val="1"/>
                <c:pt idx="0">
                  <c:v>poland-PSE</c:v>
                </c:pt>
              </c:strCache>
            </c:strRef>
          </c:tx>
          <c:spPr>
            <a:ln w="28575" cap="rnd">
              <a:solidFill>
                <a:schemeClr val="accent2">
                  <a:lumMod val="60000"/>
                  <a:lumOff val="40000"/>
                </a:schemeClr>
              </a:solidFill>
              <a:round/>
            </a:ln>
            <a:effectLst/>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Φύλλο1!$C$77:$C$88</c:f>
              <c:numCache>
                <c:formatCode>General</c:formatCode>
                <c:ptCount val="12"/>
                <c:pt idx="0">
                  <c:v>2.968792167493173E-3</c:v>
                </c:pt>
                <c:pt idx="1">
                  <c:v>3.147419311796421E-3</c:v>
                </c:pt>
                <c:pt idx="2">
                  <c:v>3.0170480823540858E-3</c:v>
                </c:pt>
                <c:pt idx="3">
                  <c:v>3.1380891660956595E-3</c:v>
                </c:pt>
                <c:pt idx="4">
                  <c:v>2.7497845538936357E-3</c:v>
                </c:pt>
                <c:pt idx="5">
                  <c:v>2.6700770188479023E-3</c:v>
                </c:pt>
                <c:pt idx="6">
                  <c:v>3.1320697172564594E-3</c:v>
                </c:pt>
                <c:pt idx="7">
                  <c:v>3.0553719066303262E-3</c:v>
                </c:pt>
                <c:pt idx="8">
                  <c:v>3.2680089368750452E-3</c:v>
                </c:pt>
                <c:pt idx="9">
                  <c:v>3.0073166400640533E-3</c:v>
                </c:pt>
                <c:pt idx="10">
                  <c:v>3.0318458940837801E-3</c:v>
                </c:pt>
                <c:pt idx="11">
                  <c:v>3.0091224747158091E-3</c:v>
                </c:pt>
              </c:numCache>
            </c:numRef>
          </c:val>
          <c:smooth val="0"/>
          <c:extLst>
            <c:ext xmlns:c16="http://schemas.microsoft.com/office/drawing/2014/chart" uri="{C3380CC4-5D6E-409C-BE32-E72D297353CC}">
              <c16:uniqueId val="{00000000-72FC-4F57-9E3F-C5E4C7341DED}"/>
            </c:ext>
          </c:extLst>
        </c:ser>
        <c:ser>
          <c:idx val="1"/>
          <c:order val="1"/>
          <c:tx>
            <c:strRef>
              <c:f>Φύλλο1!$D$76</c:f>
              <c:strCache>
                <c:ptCount val="1"/>
                <c:pt idx="0">
                  <c:v>spain-REE</c:v>
                </c:pt>
              </c:strCache>
            </c:strRef>
          </c:tx>
          <c:spPr>
            <a:ln w="28575" cap="rnd">
              <a:solidFill>
                <a:schemeClr val="bg1">
                  <a:lumMod val="50000"/>
                </a:schemeClr>
              </a:solidFill>
              <a:round/>
            </a:ln>
            <a:effectLst/>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Φύλλο1!$D$77:$D$88</c:f>
              <c:numCache>
                <c:formatCode>General</c:formatCode>
                <c:ptCount val="12"/>
                <c:pt idx="0">
                  <c:v>2.3718260531180074E-3</c:v>
                </c:pt>
                <c:pt idx="1">
                  <c:v>2.7431352102885017E-3</c:v>
                </c:pt>
                <c:pt idx="2">
                  <c:v>2.2285958599066575E-3</c:v>
                </c:pt>
                <c:pt idx="3">
                  <c:v>3.0215690742006569E-3</c:v>
                </c:pt>
                <c:pt idx="4">
                  <c:v>3.2891696194731197E-3</c:v>
                </c:pt>
                <c:pt idx="5">
                  <c:v>1.8085998759983961E-3</c:v>
                </c:pt>
                <c:pt idx="6">
                  <c:v>1.98214835333949E-3</c:v>
                </c:pt>
                <c:pt idx="7">
                  <c:v>2.4342926429157335E-3</c:v>
                </c:pt>
                <c:pt idx="8">
                  <c:v>2.6875022766182232E-3</c:v>
                </c:pt>
                <c:pt idx="9">
                  <c:v>2.5551398955654292E-3</c:v>
                </c:pt>
                <c:pt idx="10">
                  <c:v>1.5674379232505668E-3</c:v>
                </c:pt>
                <c:pt idx="11">
                  <c:v>1.6979114690997249E-3</c:v>
                </c:pt>
              </c:numCache>
            </c:numRef>
          </c:val>
          <c:smooth val="0"/>
          <c:extLst>
            <c:ext xmlns:c16="http://schemas.microsoft.com/office/drawing/2014/chart" uri="{C3380CC4-5D6E-409C-BE32-E72D297353CC}">
              <c16:uniqueId val="{00000001-72FC-4F57-9E3F-C5E4C7341DED}"/>
            </c:ext>
          </c:extLst>
        </c:ser>
        <c:ser>
          <c:idx val="2"/>
          <c:order val="2"/>
          <c:tx>
            <c:strRef>
              <c:f>Φύλλο1!$E$76</c:f>
              <c:strCache>
                <c:ptCount val="1"/>
                <c:pt idx="0">
                  <c:v>france-RTE</c:v>
                </c:pt>
              </c:strCache>
            </c:strRef>
          </c:tx>
          <c:spPr>
            <a:ln w="28575" cap="rnd">
              <a:solidFill>
                <a:schemeClr val="accent1">
                  <a:lumMod val="60000"/>
                  <a:lumOff val="40000"/>
                </a:schemeClr>
              </a:solidFill>
              <a:round/>
            </a:ln>
            <a:effectLst/>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Φύλλο1!$E$77:$E$88</c:f>
              <c:numCache>
                <c:formatCode>General</c:formatCode>
                <c:ptCount val="12"/>
                <c:pt idx="0">
                  <c:v>1.6680331344887105E-3</c:v>
                </c:pt>
                <c:pt idx="1">
                  <c:v>2.1875639350970272E-3</c:v>
                </c:pt>
                <c:pt idx="2">
                  <c:v>2.3198689956331823E-3</c:v>
                </c:pt>
                <c:pt idx="3">
                  <c:v>2.7938342967244773E-3</c:v>
                </c:pt>
                <c:pt idx="4">
                  <c:v>3.4396227231428197E-3</c:v>
                </c:pt>
                <c:pt idx="5">
                  <c:v>2.7696428976821297E-3</c:v>
                </c:pt>
                <c:pt idx="6">
                  <c:v>3.1152647975077907E-3</c:v>
                </c:pt>
                <c:pt idx="7">
                  <c:v>3.4180160961892756E-3</c:v>
                </c:pt>
                <c:pt idx="8">
                  <c:v>3.234937323089368E-3</c:v>
                </c:pt>
                <c:pt idx="9">
                  <c:v>2.8135460949212407E-3</c:v>
                </c:pt>
                <c:pt idx="10">
                  <c:v>1.8201197015659607E-3</c:v>
                </c:pt>
                <c:pt idx="11">
                  <c:v>1.612036539494897E-3</c:v>
                </c:pt>
              </c:numCache>
            </c:numRef>
          </c:val>
          <c:smooth val="0"/>
          <c:extLst>
            <c:ext xmlns:c16="http://schemas.microsoft.com/office/drawing/2014/chart" uri="{C3380CC4-5D6E-409C-BE32-E72D297353CC}">
              <c16:uniqueId val="{00000002-72FC-4F57-9E3F-C5E4C7341DED}"/>
            </c:ext>
          </c:extLst>
        </c:ser>
        <c:ser>
          <c:idx val="3"/>
          <c:order val="3"/>
          <c:tx>
            <c:strRef>
              <c:f>Φύλλο1!$F$76</c:f>
              <c:strCache>
                <c:ptCount val="1"/>
                <c:pt idx="0">
                  <c:v>italy-TERNA</c:v>
                </c:pt>
              </c:strCache>
            </c:strRef>
          </c:tx>
          <c:spPr>
            <a:ln w="28575" cap="rnd">
              <a:solidFill>
                <a:schemeClr val="tx2"/>
              </a:solidFill>
              <a:round/>
            </a:ln>
            <a:effectLst/>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Φύλλο1!$F$77:$F$88</c:f>
              <c:numCache>
                <c:formatCode>General</c:formatCode>
                <c:ptCount val="12"/>
                <c:pt idx="0">
                  <c:v>2.7252224125884944E-3</c:v>
                </c:pt>
                <c:pt idx="1">
                  <c:v>3.0707073597998494E-3</c:v>
                </c:pt>
                <c:pt idx="2">
                  <c:v>2.9460561611337663E-3</c:v>
                </c:pt>
                <c:pt idx="3">
                  <c:v>3.1297687792715793E-3</c:v>
                </c:pt>
                <c:pt idx="4">
                  <c:v>3.4612162238741801E-3</c:v>
                </c:pt>
                <c:pt idx="5">
                  <c:v>2.5142596528567552E-3</c:v>
                </c:pt>
                <c:pt idx="6">
                  <c:v>2.4533777349769756E-3</c:v>
                </c:pt>
                <c:pt idx="7">
                  <c:v>2.7568900809545483E-3</c:v>
                </c:pt>
                <c:pt idx="8">
                  <c:v>2.7129023868233152E-3</c:v>
                </c:pt>
                <c:pt idx="9">
                  <c:v>2.9924282214658722E-3</c:v>
                </c:pt>
                <c:pt idx="10">
                  <c:v>2.2650562911193431E-3</c:v>
                </c:pt>
                <c:pt idx="11">
                  <c:v>2.4249112911262798E-3</c:v>
                </c:pt>
              </c:numCache>
            </c:numRef>
          </c:val>
          <c:smooth val="0"/>
          <c:extLst>
            <c:ext xmlns:c16="http://schemas.microsoft.com/office/drawing/2014/chart" uri="{C3380CC4-5D6E-409C-BE32-E72D297353CC}">
              <c16:uniqueId val="{00000003-72FC-4F57-9E3F-C5E4C7341DED}"/>
            </c:ext>
          </c:extLst>
        </c:ser>
        <c:ser>
          <c:idx val="4"/>
          <c:order val="4"/>
          <c:tx>
            <c:strRef>
              <c:f>Φύλλο1!$G$76</c:f>
              <c:strCache>
                <c:ptCount val="1"/>
                <c:pt idx="0">
                  <c:v>bulg-ESO</c:v>
                </c:pt>
              </c:strCache>
            </c:strRef>
          </c:tx>
          <c:spPr>
            <a:ln>
              <a:solidFill>
                <a:srgbClr val="92D050"/>
              </a:solidFill>
            </a:ln>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Φύλλο1!$G$77:$G$88</c:f>
              <c:numCache>
                <c:formatCode>General</c:formatCode>
                <c:ptCount val="12"/>
                <c:pt idx="0">
                  <c:v>1.4194739015575882E-2</c:v>
                </c:pt>
                <c:pt idx="1">
                  <c:v>1.5110137549070935E-2</c:v>
                </c:pt>
                <c:pt idx="2">
                  <c:v>1.1620478234212188E-2</c:v>
                </c:pt>
                <c:pt idx="3">
                  <c:v>1.1499662672278078E-2</c:v>
                </c:pt>
                <c:pt idx="4">
                  <c:v>1.6746496511088723E-2</c:v>
                </c:pt>
                <c:pt idx="5">
                  <c:v>1.3032463402496692E-2</c:v>
                </c:pt>
                <c:pt idx="6">
                  <c:v>1.0494677246595422E-2</c:v>
                </c:pt>
                <c:pt idx="7">
                  <c:v>1.1808622788197803E-2</c:v>
                </c:pt>
                <c:pt idx="8">
                  <c:v>1.1572778531899341E-2</c:v>
                </c:pt>
                <c:pt idx="9">
                  <c:v>9.7152727999153948E-3</c:v>
                </c:pt>
                <c:pt idx="10">
                  <c:v>1.1433022415180965E-2</c:v>
                </c:pt>
                <c:pt idx="11">
                  <c:v>8.8647771320665026E-3</c:v>
                </c:pt>
              </c:numCache>
            </c:numRef>
          </c:val>
          <c:smooth val="0"/>
          <c:extLst>
            <c:ext xmlns:c16="http://schemas.microsoft.com/office/drawing/2014/chart" uri="{C3380CC4-5D6E-409C-BE32-E72D297353CC}">
              <c16:uniqueId val="{00000004-72FC-4F57-9E3F-C5E4C7341DED}"/>
            </c:ext>
          </c:extLst>
        </c:ser>
        <c:ser>
          <c:idx val="5"/>
          <c:order val="5"/>
          <c:tx>
            <c:strRef>
              <c:f>Φύλλο1!$H$76</c:f>
              <c:strCache>
                <c:ptCount val="1"/>
                <c:pt idx="0">
                  <c:v>belgium-ELIA</c:v>
                </c:pt>
              </c:strCache>
            </c:strRef>
          </c:tx>
          <c:spPr>
            <a:ln>
              <a:solidFill>
                <a:schemeClr val="accent2"/>
              </a:solidFill>
            </a:ln>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Φύλλο1!$H$77:$H$88</c:f>
              <c:numCache>
                <c:formatCode>General</c:formatCode>
                <c:ptCount val="12"/>
                <c:pt idx="0">
                  <c:v>4.0157189089227927E-3</c:v>
                </c:pt>
                <c:pt idx="1">
                  <c:v>5.0841334727635724E-3</c:v>
                </c:pt>
                <c:pt idx="2">
                  <c:v>4.5869085335632099E-3</c:v>
                </c:pt>
                <c:pt idx="3">
                  <c:v>5.126177235579967E-3</c:v>
                </c:pt>
                <c:pt idx="4">
                  <c:v>4.6341157935676103E-3</c:v>
                </c:pt>
                <c:pt idx="5">
                  <c:v>2.2370614082555937E-3</c:v>
                </c:pt>
                <c:pt idx="6">
                  <c:v>3.7163934370267057E-3</c:v>
                </c:pt>
                <c:pt idx="7">
                  <c:v>3.3746870340675755E-3</c:v>
                </c:pt>
                <c:pt idx="8">
                  <c:v>3.5206931195782515E-3</c:v>
                </c:pt>
                <c:pt idx="9">
                  <c:v>4.3907168904534074E-3</c:v>
                </c:pt>
                <c:pt idx="10">
                  <c:v>3.4867766951680247E-3</c:v>
                </c:pt>
                <c:pt idx="11">
                  <c:v>4.4838455476753384E-3</c:v>
                </c:pt>
              </c:numCache>
            </c:numRef>
          </c:val>
          <c:smooth val="0"/>
          <c:extLst>
            <c:ext xmlns:c16="http://schemas.microsoft.com/office/drawing/2014/chart" uri="{C3380CC4-5D6E-409C-BE32-E72D297353CC}">
              <c16:uniqueId val="{00000005-72FC-4F57-9E3F-C5E4C7341DED}"/>
            </c:ext>
          </c:extLst>
        </c:ser>
        <c:ser>
          <c:idx val="6"/>
          <c:order val="6"/>
          <c:tx>
            <c:strRef>
              <c:f>Φύλλο1!$I$76</c:f>
              <c:strCache>
                <c:ptCount val="1"/>
                <c:pt idx="0">
                  <c:v>ndl-TENNET</c:v>
                </c:pt>
              </c:strCache>
            </c:strRef>
          </c:tx>
          <c:spPr>
            <a:ln>
              <a:solidFill>
                <a:srgbClr val="FFC000"/>
              </a:solidFill>
            </a:ln>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Φύλλο1!$I$77:$I$88</c:f>
              <c:numCache>
                <c:formatCode>General</c:formatCode>
                <c:ptCount val="12"/>
                <c:pt idx="0">
                  <c:v>5.4813856378286277E-3</c:v>
                </c:pt>
                <c:pt idx="1">
                  <c:v>5.9072525880542138E-3</c:v>
                </c:pt>
                <c:pt idx="2">
                  <c:v>7.8174259062654475E-3</c:v>
                </c:pt>
                <c:pt idx="3">
                  <c:v>6.9741111863923389E-3</c:v>
                </c:pt>
                <c:pt idx="4">
                  <c:v>6.4179186314288874E-3</c:v>
                </c:pt>
                <c:pt idx="5">
                  <c:v>5.3572059498993036E-3</c:v>
                </c:pt>
                <c:pt idx="6">
                  <c:v>7.3372001054574313E-3</c:v>
                </c:pt>
                <c:pt idx="7">
                  <c:v>7.7067550362538107E-3</c:v>
                </c:pt>
                <c:pt idx="8">
                  <c:v>6.9953127251460093E-3</c:v>
                </c:pt>
                <c:pt idx="9">
                  <c:v>7.9290707979125068E-3</c:v>
                </c:pt>
                <c:pt idx="10">
                  <c:v>7.1573210481545892E-3</c:v>
                </c:pt>
                <c:pt idx="11">
                  <c:v>6.7166182062178524E-3</c:v>
                </c:pt>
              </c:numCache>
            </c:numRef>
          </c:val>
          <c:smooth val="0"/>
          <c:extLst>
            <c:ext xmlns:c16="http://schemas.microsoft.com/office/drawing/2014/chart" uri="{C3380CC4-5D6E-409C-BE32-E72D297353CC}">
              <c16:uniqueId val="{00000006-72FC-4F57-9E3F-C5E4C7341DED}"/>
            </c:ext>
          </c:extLst>
        </c:ser>
        <c:ser>
          <c:idx val="7"/>
          <c:order val="7"/>
          <c:tx>
            <c:strRef>
              <c:f>Φύλλο1!$J$76</c:f>
              <c:strCache>
                <c:ptCount val="1"/>
                <c:pt idx="0">
                  <c:v>ADMIE</c:v>
                </c:pt>
              </c:strCache>
            </c:strRef>
          </c:tx>
          <c:spPr>
            <a:ln cmpd="sng">
              <a:solidFill>
                <a:srgbClr val="FF0000"/>
              </a:solidFill>
              <a:prstDash val="solid"/>
              <a:round/>
              <a:headEnd type="none"/>
              <a:tailEnd type="none"/>
            </a:ln>
          </c:spPr>
          <c:marker>
            <c:symbol val="none"/>
          </c:marker>
          <c:cat>
            <c:strRef>
              <c:f>Φύλλο1!$L$94:$L$105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Φύλλο1!$J$77:$J$88</c:f>
              <c:numCache>
                <c:formatCode>General</c:formatCode>
                <c:ptCount val="12"/>
                <c:pt idx="0">
                  <c:v>1.4943801089918286E-2</c:v>
                </c:pt>
                <c:pt idx="1">
                  <c:v>1.9824889493369639E-2</c:v>
                </c:pt>
                <c:pt idx="2">
                  <c:v>9.2968609865470841E-3</c:v>
                </c:pt>
                <c:pt idx="3">
                  <c:v>9.4310210444271229E-3</c:v>
                </c:pt>
                <c:pt idx="4">
                  <c:v>1.0918159609120537E-2</c:v>
                </c:pt>
                <c:pt idx="5">
                  <c:v>4.6067802443641431E-3</c:v>
                </c:pt>
                <c:pt idx="6">
                  <c:v>1.5664599622539793E-3</c:v>
                </c:pt>
                <c:pt idx="7">
                  <c:v>1.4982925441092789E-3</c:v>
                </c:pt>
                <c:pt idx="8">
                  <c:v>2.3180250499183156E-3</c:v>
                </c:pt>
                <c:pt idx="9">
                  <c:v>3.2149972831008902E-3</c:v>
                </c:pt>
                <c:pt idx="10">
                  <c:v>3.4885828198622714E-3</c:v>
                </c:pt>
                <c:pt idx="11">
                  <c:v>6.712172923777019E-3</c:v>
                </c:pt>
              </c:numCache>
            </c:numRef>
          </c:val>
          <c:smooth val="0"/>
          <c:extLst>
            <c:ext xmlns:c16="http://schemas.microsoft.com/office/drawing/2014/chart" uri="{C3380CC4-5D6E-409C-BE32-E72D297353CC}">
              <c16:uniqueId val="{00000007-72FC-4F57-9E3F-C5E4C7341DED}"/>
            </c:ext>
          </c:extLst>
        </c:ser>
        <c:dLbls>
          <c:showLegendKey val="0"/>
          <c:showVal val="0"/>
          <c:showCatName val="0"/>
          <c:showSerName val="0"/>
          <c:showPercent val="0"/>
          <c:showBubbleSize val="0"/>
        </c:dLbls>
        <c:smooth val="0"/>
        <c:axId val="451982848"/>
        <c:axId val="451984384"/>
      </c:lineChart>
      <c:catAx>
        <c:axId val="4519828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1984384"/>
        <c:crosses val="autoZero"/>
        <c:auto val="1"/>
        <c:lblAlgn val="ctr"/>
        <c:lblOffset val="100"/>
        <c:noMultiLvlLbl val="0"/>
      </c:catAx>
      <c:valAx>
        <c:axId val="45198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90-percentile 15min average FRCE Values in</a:t>
                </a:r>
                <a:r>
                  <a:rPr lang="en-US" baseline="0"/>
                  <a:t> MW</a:t>
                </a:r>
                <a:r>
                  <a:rPr lang="en-US"/>
                  <a:t>/monthly avaerage monthly system load in MW</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198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Φύλλο2!$B$37</c:f>
              <c:strCache>
                <c:ptCount val="1"/>
                <c:pt idx="0">
                  <c:v>Poland-PSE</c:v>
                </c:pt>
              </c:strCache>
            </c:strRef>
          </c:tx>
          <c:spPr>
            <a:ln w="28575" cap="rnd">
              <a:solidFill>
                <a:schemeClr val="accent2">
                  <a:lumMod val="60000"/>
                  <a:lumOff val="40000"/>
                </a:schemeClr>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Φύλλο2!$B$38:$B$49</c:f>
              <c:numCache>
                <c:formatCode>General</c:formatCode>
                <c:ptCount val="12"/>
                <c:pt idx="0">
                  <c:v>-6.9159522681256176E-3</c:v>
                </c:pt>
                <c:pt idx="1">
                  <c:v>-7.0691953809753913E-3</c:v>
                </c:pt>
                <c:pt idx="2">
                  <c:v>-7.3957897502851932E-3</c:v>
                </c:pt>
                <c:pt idx="3">
                  <c:v>-7.6990244474256665E-3</c:v>
                </c:pt>
                <c:pt idx="4">
                  <c:v>-8.5075034404421251E-3</c:v>
                </c:pt>
                <c:pt idx="5">
                  <c:v>-7.5368115290845514E-3</c:v>
                </c:pt>
                <c:pt idx="6">
                  <c:v>-7.8832797013772809E-3</c:v>
                </c:pt>
                <c:pt idx="7">
                  <c:v>-8.7950006530755596E-3</c:v>
                </c:pt>
                <c:pt idx="8">
                  <c:v>-9.9481621599272485E-3</c:v>
                </c:pt>
                <c:pt idx="9">
                  <c:v>-7.5415036298382464E-3</c:v>
                </c:pt>
                <c:pt idx="10">
                  <c:v>-7.2286453631822921E-3</c:v>
                </c:pt>
                <c:pt idx="11">
                  <c:v>-7.2356825411408121E-3</c:v>
                </c:pt>
              </c:numCache>
            </c:numRef>
          </c:val>
          <c:smooth val="0"/>
          <c:extLst>
            <c:ext xmlns:c16="http://schemas.microsoft.com/office/drawing/2014/chart" uri="{C3380CC4-5D6E-409C-BE32-E72D297353CC}">
              <c16:uniqueId val="{00000000-8EA7-4425-A943-6EF56BE4C990}"/>
            </c:ext>
          </c:extLst>
        </c:ser>
        <c:ser>
          <c:idx val="1"/>
          <c:order val="1"/>
          <c:tx>
            <c:strRef>
              <c:f>Φύλλο2!$C$37</c:f>
              <c:strCache>
                <c:ptCount val="1"/>
                <c:pt idx="0">
                  <c:v>France-RTE</c:v>
                </c:pt>
              </c:strCache>
            </c:strRef>
          </c:tx>
          <c:spPr>
            <a:ln w="28575" cap="rnd">
              <a:solidFill>
                <a:schemeClr val="tx2">
                  <a:lumMod val="40000"/>
                  <a:lumOff val="60000"/>
                </a:schemeClr>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Φύλλο2!$C$38:$C$49</c:f>
              <c:numCache>
                <c:formatCode>General</c:formatCode>
                <c:ptCount val="12"/>
                <c:pt idx="0">
                  <c:v>-6.5731377487950361E-3</c:v>
                </c:pt>
                <c:pt idx="1">
                  <c:v>-8.2937974670396347E-3</c:v>
                </c:pt>
                <c:pt idx="2">
                  <c:v>-9.2795060573511185E-3</c:v>
                </c:pt>
                <c:pt idx="3">
                  <c:v>-1.1290839699363125E-2</c:v>
                </c:pt>
                <c:pt idx="4">
                  <c:v>-1.4818426681128873E-2</c:v>
                </c:pt>
                <c:pt idx="5">
                  <c:v>-1.1532695190866117E-2</c:v>
                </c:pt>
                <c:pt idx="6">
                  <c:v>-9.5747768309642056E-3</c:v>
                </c:pt>
                <c:pt idx="7">
                  <c:v>-1.2775110303502205E-2</c:v>
                </c:pt>
                <c:pt idx="8">
                  <c:v>-1.2445503185846633E-2</c:v>
                </c:pt>
                <c:pt idx="9">
                  <c:v>-1.13157646674182E-2</c:v>
                </c:pt>
                <c:pt idx="10">
                  <c:v>-8.8709873130123976E-3</c:v>
                </c:pt>
                <c:pt idx="11">
                  <c:v>-8.0909216941560998E-3</c:v>
                </c:pt>
              </c:numCache>
            </c:numRef>
          </c:val>
          <c:smooth val="0"/>
          <c:extLst>
            <c:ext xmlns:c16="http://schemas.microsoft.com/office/drawing/2014/chart" uri="{C3380CC4-5D6E-409C-BE32-E72D297353CC}">
              <c16:uniqueId val="{00000001-8EA7-4425-A943-6EF56BE4C990}"/>
            </c:ext>
          </c:extLst>
        </c:ser>
        <c:ser>
          <c:idx val="2"/>
          <c:order val="2"/>
          <c:tx>
            <c:strRef>
              <c:f>Φύλλο2!$D$37</c:f>
              <c:strCache>
                <c:ptCount val="1"/>
                <c:pt idx="0">
                  <c:v>ND-TENNET</c:v>
                </c:pt>
              </c:strCache>
            </c:strRef>
          </c:tx>
          <c:spPr>
            <a:ln w="28575" cap="rnd">
              <a:solidFill>
                <a:srgbClr val="FFC000"/>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Φύλλο2!$D$38:$D$49</c:f>
              <c:numCache>
                <c:formatCode>General</c:formatCode>
                <c:ptCount val="12"/>
                <c:pt idx="0">
                  <c:v>-1.0811327412809504E-2</c:v>
                </c:pt>
                <c:pt idx="1">
                  <c:v>-1.5194860796393313E-2</c:v>
                </c:pt>
                <c:pt idx="2">
                  <c:v>-1.4589371041046687E-2</c:v>
                </c:pt>
                <c:pt idx="3">
                  <c:v>-1.8945863451687014E-2</c:v>
                </c:pt>
                <c:pt idx="4">
                  <c:v>-1.6629142325754152E-2</c:v>
                </c:pt>
                <c:pt idx="5">
                  <c:v>-1.8706570982153396E-2</c:v>
                </c:pt>
                <c:pt idx="6">
                  <c:v>-1.1399926399642621E-2</c:v>
                </c:pt>
                <c:pt idx="7">
                  <c:v>-1.2319943468103778E-2</c:v>
                </c:pt>
                <c:pt idx="8">
                  <c:v>-1.3277782426215487E-2</c:v>
                </c:pt>
                <c:pt idx="9">
                  <c:v>-1.4380371728958587E-2</c:v>
                </c:pt>
                <c:pt idx="10">
                  <c:v>-1.3144826406582719E-2</c:v>
                </c:pt>
                <c:pt idx="11">
                  <c:v>-1.1192131527081947E-2</c:v>
                </c:pt>
              </c:numCache>
            </c:numRef>
          </c:val>
          <c:smooth val="0"/>
          <c:extLst>
            <c:ext xmlns:c16="http://schemas.microsoft.com/office/drawing/2014/chart" uri="{C3380CC4-5D6E-409C-BE32-E72D297353CC}">
              <c16:uniqueId val="{00000002-8EA7-4425-A943-6EF56BE4C990}"/>
            </c:ext>
          </c:extLst>
        </c:ser>
        <c:ser>
          <c:idx val="3"/>
          <c:order val="3"/>
          <c:tx>
            <c:strRef>
              <c:f>Φύλλο2!$E$37</c:f>
              <c:strCache>
                <c:ptCount val="1"/>
                <c:pt idx="0">
                  <c:v>Belgium-ELIA</c:v>
                </c:pt>
              </c:strCache>
            </c:strRef>
          </c:tx>
          <c:spPr>
            <a:ln w="28575" cap="rnd">
              <a:solidFill>
                <a:schemeClr val="accent2"/>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Φύλλο2!$E$38:$E$49</c:f>
              <c:numCache>
                <c:formatCode>General</c:formatCode>
                <c:ptCount val="12"/>
                <c:pt idx="0">
                  <c:v>-1.9188342009634856E-2</c:v>
                </c:pt>
                <c:pt idx="1">
                  <c:v>-1.7457136664549958E-2</c:v>
                </c:pt>
                <c:pt idx="2">
                  <c:v>-1.7841822387818208E-2</c:v>
                </c:pt>
                <c:pt idx="3">
                  <c:v>-2.1131599213688623E-2</c:v>
                </c:pt>
                <c:pt idx="4">
                  <c:v>-2.4591136511954464E-2</c:v>
                </c:pt>
                <c:pt idx="5">
                  <c:v>-1.9130284205285855E-2</c:v>
                </c:pt>
                <c:pt idx="6">
                  <c:v>-1.3560398220773803E-2</c:v>
                </c:pt>
                <c:pt idx="7">
                  <c:v>-1.6629251413621402E-2</c:v>
                </c:pt>
                <c:pt idx="8">
                  <c:v>-1.9101942927516973E-2</c:v>
                </c:pt>
                <c:pt idx="9">
                  <c:v>-1.9565396103362307E-2</c:v>
                </c:pt>
                <c:pt idx="10">
                  <c:v>-2.2157574697055871E-2</c:v>
                </c:pt>
                <c:pt idx="11">
                  <c:v>-2.0102522074555072E-2</c:v>
                </c:pt>
              </c:numCache>
            </c:numRef>
          </c:val>
          <c:smooth val="0"/>
          <c:extLst>
            <c:ext xmlns:c16="http://schemas.microsoft.com/office/drawing/2014/chart" uri="{C3380CC4-5D6E-409C-BE32-E72D297353CC}">
              <c16:uniqueId val="{00000003-8EA7-4425-A943-6EF56BE4C990}"/>
            </c:ext>
          </c:extLst>
        </c:ser>
        <c:ser>
          <c:idx val="4"/>
          <c:order val="4"/>
          <c:tx>
            <c:strRef>
              <c:f>Φύλλο2!$F$37</c:f>
              <c:strCache>
                <c:ptCount val="1"/>
                <c:pt idx="0">
                  <c:v>Italy-TERNA</c:v>
                </c:pt>
              </c:strCache>
            </c:strRef>
          </c:tx>
          <c:spPr>
            <a:ln w="28575" cap="rnd">
              <a:solidFill>
                <a:schemeClr val="tx2"/>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Φύλλο2!$F$38:$F$49</c:f>
              <c:numCache>
                <c:formatCode>General</c:formatCode>
                <c:ptCount val="12"/>
                <c:pt idx="0">
                  <c:v>-9.2837247022245304E-3</c:v>
                </c:pt>
                <c:pt idx="1">
                  <c:v>-1.0195940942248034E-2</c:v>
                </c:pt>
                <c:pt idx="2">
                  <c:v>-1.0760857767509673E-2</c:v>
                </c:pt>
                <c:pt idx="3">
                  <c:v>-1.1036553063747147E-2</c:v>
                </c:pt>
                <c:pt idx="4">
                  <c:v>-1.3878798387887661E-2</c:v>
                </c:pt>
                <c:pt idx="5">
                  <c:v>-1.0758692468038204E-2</c:v>
                </c:pt>
                <c:pt idx="6">
                  <c:v>-9.1664662625513312E-3</c:v>
                </c:pt>
                <c:pt idx="7">
                  <c:v>-9.1283693791606065E-3</c:v>
                </c:pt>
                <c:pt idx="8">
                  <c:v>-1.1736251629953053E-2</c:v>
                </c:pt>
                <c:pt idx="9">
                  <c:v>-1.5647905908081957E-2</c:v>
                </c:pt>
                <c:pt idx="10">
                  <c:v>-1.5944804154590101E-2</c:v>
                </c:pt>
                <c:pt idx="11">
                  <c:v>-1.7151811571380963E-2</c:v>
                </c:pt>
              </c:numCache>
            </c:numRef>
          </c:val>
          <c:smooth val="0"/>
          <c:extLst>
            <c:ext xmlns:c16="http://schemas.microsoft.com/office/drawing/2014/chart" uri="{C3380CC4-5D6E-409C-BE32-E72D297353CC}">
              <c16:uniqueId val="{00000004-8EA7-4425-A943-6EF56BE4C990}"/>
            </c:ext>
          </c:extLst>
        </c:ser>
        <c:ser>
          <c:idx val="5"/>
          <c:order val="5"/>
          <c:tx>
            <c:strRef>
              <c:f>Φύλλο2!$G$37</c:f>
              <c:strCache>
                <c:ptCount val="1"/>
                <c:pt idx="0">
                  <c:v>Bulg-ESO</c:v>
                </c:pt>
              </c:strCache>
            </c:strRef>
          </c:tx>
          <c:spPr>
            <a:ln w="28575" cap="rnd">
              <a:solidFill>
                <a:schemeClr val="accent6"/>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Φύλλο2!$G$38:$G$49</c:f>
              <c:numCache>
                <c:formatCode>General</c:formatCode>
                <c:ptCount val="12"/>
                <c:pt idx="0">
                  <c:v>-3.56706046002494E-2</c:v>
                </c:pt>
                <c:pt idx="1">
                  <c:v>-3.0148260927999881E-2</c:v>
                </c:pt>
                <c:pt idx="2">
                  <c:v>-3.0148170856325405E-2</c:v>
                </c:pt>
                <c:pt idx="3">
                  <c:v>-2.9520765160242147E-2</c:v>
                </c:pt>
                <c:pt idx="4">
                  <c:v>-4.2822949900177994E-2</c:v>
                </c:pt>
                <c:pt idx="5">
                  <c:v>-3.2416832323425904E-2</c:v>
                </c:pt>
                <c:pt idx="6">
                  <c:v>-2.6315022478705406E-2</c:v>
                </c:pt>
                <c:pt idx="7">
                  <c:v>-2.4963769278817313E-2</c:v>
                </c:pt>
                <c:pt idx="8">
                  <c:v>-2.9493839406912421E-2</c:v>
                </c:pt>
                <c:pt idx="9">
                  <c:v>-2.808446632745391E-2</c:v>
                </c:pt>
                <c:pt idx="10">
                  <c:v>-2.8418526642843348E-2</c:v>
                </c:pt>
                <c:pt idx="11">
                  <c:v>-2.7987195018464289E-2</c:v>
                </c:pt>
              </c:numCache>
            </c:numRef>
          </c:val>
          <c:smooth val="0"/>
          <c:extLst>
            <c:ext xmlns:c16="http://schemas.microsoft.com/office/drawing/2014/chart" uri="{C3380CC4-5D6E-409C-BE32-E72D297353CC}">
              <c16:uniqueId val="{00000005-8EA7-4425-A943-6EF56BE4C990}"/>
            </c:ext>
          </c:extLst>
        </c:ser>
        <c:ser>
          <c:idx val="6"/>
          <c:order val="6"/>
          <c:tx>
            <c:strRef>
              <c:f>Φύλλο2!$H$37</c:f>
              <c:strCache>
                <c:ptCount val="1"/>
                <c:pt idx="0">
                  <c:v>Spain-REE</c:v>
                </c:pt>
              </c:strCache>
            </c:strRef>
          </c:tx>
          <c:spPr>
            <a:ln w="28575" cap="rnd">
              <a:solidFill>
                <a:schemeClr val="bg1">
                  <a:lumMod val="50000"/>
                </a:schemeClr>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Φύλλο2!$H$38:$H$49</c:f>
              <c:numCache>
                <c:formatCode>General</c:formatCode>
                <c:ptCount val="12"/>
                <c:pt idx="0">
                  <c:v>-3.9173846917167467E-3</c:v>
                </c:pt>
                <c:pt idx="1">
                  <c:v>-4.0364444391921377E-3</c:v>
                </c:pt>
                <c:pt idx="2">
                  <c:v>-4.0962331542990565E-3</c:v>
                </c:pt>
                <c:pt idx="3">
                  <c:v>-4.2492788757296819E-3</c:v>
                </c:pt>
                <c:pt idx="4">
                  <c:v>-6.8855711889029827E-3</c:v>
                </c:pt>
                <c:pt idx="5">
                  <c:v>-3.7448225129918201E-3</c:v>
                </c:pt>
                <c:pt idx="6">
                  <c:v>-3.8449542627249826E-3</c:v>
                </c:pt>
                <c:pt idx="7">
                  <c:v>-3.0868666235399247E-3</c:v>
                </c:pt>
                <c:pt idx="8">
                  <c:v>-3.3904898726052962E-3</c:v>
                </c:pt>
                <c:pt idx="9">
                  <c:v>-5.243575295340799E-3</c:v>
                </c:pt>
                <c:pt idx="10">
                  <c:v>-6.4432639710159043E-3</c:v>
                </c:pt>
                <c:pt idx="11">
                  <c:v>-5.2790064690282504E-3</c:v>
                </c:pt>
              </c:numCache>
            </c:numRef>
          </c:val>
          <c:smooth val="0"/>
          <c:extLst>
            <c:ext xmlns:c16="http://schemas.microsoft.com/office/drawing/2014/chart" uri="{C3380CC4-5D6E-409C-BE32-E72D297353CC}">
              <c16:uniqueId val="{00000006-8EA7-4425-A943-6EF56BE4C990}"/>
            </c:ext>
          </c:extLst>
        </c:ser>
        <c:ser>
          <c:idx val="7"/>
          <c:order val="7"/>
          <c:tx>
            <c:strRef>
              <c:f>Φύλλο2!$I$37</c:f>
              <c:strCache>
                <c:ptCount val="1"/>
                <c:pt idx="0">
                  <c:v>ΑΔΜΗΕ</c:v>
                </c:pt>
              </c:strCache>
            </c:strRef>
          </c:tx>
          <c:spPr>
            <a:ln w="28575" cap="rnd">
              <a:solidFill>
                <a:srgbClr val="FF0000"/>
              </a:solidFill>
              <a:round/>
            </a:ln>
            <a:effectLst/>
          </c:spPr>
          <c:marker>
            <c:symbol val="none"/>
          </c:marker>
          <c:cat>
            <c:strRef>
              <c:f>Φύλλο2!$A$38:$A$49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Φύλλο2!$I$38:$I$49</c:f>
              <c:numCache>
                <c:formatCode>General</c:formatCode>
                <c:ptCount val="12"/>
                <c:pt idx="0">
                  <c:v>-3.1586780208796281E-2</c:v>
                </c:pt>
                <c:pt idx="1">
                  <c:v>-1.3538080949840461E-2</c:v>
                </c:pt>
                <c:pt idx="2">
                  <c:v>-7.7321945191278114E-3</c:v>
                </c:pt>
                <c:pt idx="3">
                  <c:v>-8.2663466371574647E-3</c:v>
                </c:pt>
                <c:pt idx="4">
                  <c:v>-9.7123744730054622E-3</c:v>
                </c:pt>
                <c:pt idx="5">
                  <c:v>-5.876279790071424E-3</c:v>
                </c:pt>
                <c:pt idx="6">
                  <c:v>-6.085228112115401E-3</c:v>
                </c:pt>
                <c:pt idx="7">
                  <c:v>-4.2868344389054491E-3</c:v>
                </c:pt>
                <c:pt idx="8">
                  <c:v>-7.6599004212945321E-3</c:v>
                </c:pt>
                <c:pt idx="9">
                  <c:v>-1.0249063656845629E-2</c:v>
                </c:pt>
                <c:pt idx="10">
                  <c:v>-8.0650860233563316E-3</c:v>
                </c:pt>
                <c:pt idx="11">
                  <c:v>-1.8627423896987766E-2</c:v>
                </c:pt>
              </c:numCache>
            </c:numRef>
          </c:val>
          <c:smooth val="0"/>
          <c:extLst>
            <c:ext xmlns:c16="http://schemas.microsoft.com/office/drawing/2014/chart" uri="{C3380CC4-5D6E-409C-BE32-E72D297353CC}">
              <c16:uniqueId val="{00000007-8EA7-4425-A943-6EF56BE4C990}"/>
            </c:ext>
          </c:extLst>
        </c:ser>
        <c:dLbls>
          <c:showLegendKey val="0"/>
          <c:showVal val="0"/>
          <c:showCatName val="0"/>
          <c:showSerName val="0"/>
          <c:showPercent val="0"/>
          <c:showBubbleSize val="0"/>
        </c:dLbls>
        <c:smooth val="0"/>
        <c:axId val="452643840"/>
        <c:axId val="453186304"/>
      </c:lineChart>
      <c:catAx>
        <c:axId val="4526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3186304"/>
        <c:crosses val="autoZero"/>
        <c:auto val="1"/>
        <c:lblAlgn val="ctr"/>
        <c:lblOffset val="100"/>
        <c:noMultiLvlLbl val="0"/>
      </c:catAx>
      <c:valAx>
        <c:axId val="45318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1-</a:t>
                </a:r>
                <a:r>
                  <a:rPr lang="en-US"/>
                  <a:t>percentile</a:t>
                </a:r>
                <a:r>
                  <a:rPr lang="en-US" baseline="0"/>
                  <a:t> 15min average FRCE Values in MW/monthly avaerage monthly system load in MW</a:t>
                </a:r>
                <a:endParaRPr lang="el-G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264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Φύλλο2!$B$63</c:f>
              <c:strCache>
                <c:ptCount val="1"/>
                <c:pt idx="0">
                  <c:v>Poland-PSE</c:v>
                </c:pt>
              </c:strCache>
            </c:strRef>
          </c:tx>
          <c:spPr>
            <a:ln w="28575" cap="rnd">
              <a:solidFill>
                <a:schemeClr val="accent2">
                  <a:lumMod val="60000"/>
                  <a:lumOff val="40000"/>
                </a:schemeClr>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Φύλλο2!$B$64:$B$75</c:f>
              <c:numCache>
                <c:formatCode>General</c:formatCode>
                <c:ptCount val="12"/>
                <c:pt idx="0">
                  <c:v>-4.1567703920695814E-3</c:v>
                </c:pt>
                <c:pt idx="1">
                  <c:v>-4.2542724777809935E-3</c:v>
                </c:pt>
                <c:pt idx="2">
                  <c:v>-4.3013468707230034E-3</c:v>
                </c:pt>
                <c:pt idx="3">
                  <c:v>-4.6885916355158454E-3</c:v>
                </c:pt>
                <c:pt idx="4">
                  <c:v>-4.7478647414753491E-3</c:v>
                </c:pt>
                <c:pt idx="5">
                  <c:v>-4.0711143737544274E-3</c:v>
                </c:pt>
                <c:pt idx="6">
                  <c:v>-4.6222679881580695E-3</c:v>
                </c:pt>
                <c:pt idx="7">
                  <c:v>-4.7183638423111728E-3</c:v>
                </c:pt>
                <c:pt idx="8">
                  <c:v>-5.1365976184569589E-3</c:v>
                </c:pt>
                <c:pt idx="9">
                  <c:v>-4.5350258193473294E-3</c:v>
                </c:pt>
                <c:pt idx="10">
                  <c:v>-4.2744177649395275E-3</c:v>
                </c:pt>
                <c:pt idx="11">
                  <c:v>-4.1735435638902661E-3</c:v>
                </c:pt>
              </c:numCache>
            </c:numRef>
          </c:val>
          <c:smooth val="0"/>
          <c:extLst>
            <c:ext xmlns:c16="http://schemas.microsoft.com/office/drawing/2014/chart" uri="{C3380CC4-5D6E-409C-BE32-E72D297353CC}">
              <c16:uniqueId val="{00000000-4593-46F3-A82F-AA4B8B150FCB}"/>
            </c:ext>
          </c:extLst>
        </c:ser>
        <c:ser>
          <c:idx val="1"/>
          <c:order val="1"/>
          <c:tx>
            <c:strRef>
              <c:f>Φύλλο2!$C$63</c:f>
              <c:strCache>
                <c:ptCount val="1"/>
                <c:pt idx="0">
                  <c:v>France-RTE</c:v>
                </c:pt>
              </c:strCache>
            </c:strRef>
          </c:tx>
          <c:spPr>
            <a:ln w="28575" cap="rnd">
              <a:solidFill>
                <a:schemeClr val="tx2">
                  <a:lumMod val="40000"/>
                  <a:lumOff val="60000"/>
                </a:schemeClr>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Φύλλο2!$C$64:$C$75</c:f>
              <c:numCache>
                <c:formatCode>General</c:formatCode>
                <c:ptCount val="12"/>
                <c:pt idx="0">
                  <c:v>-3.4208587853944042E-3</c:v>
                </c:pt>
                <c:pt idx="1">
                  <c:v>-3.4780440990811352E-3</c:v>
                </c:pt>
                <c:pt idx="2">
                  <c:v>-4.0768418156377113E-3</c:v>
                </c:pt>
                <c:pt idx="3">
                  <c:v>-5.2986022479946339E-3</c:v>
                </c:pt>
                <c:pt idx="4">
                  <c:v>-6.2734945073392324E-3</c:v>
                </c:pt>
                <c:pt idx="5">
                  <c:v>-5.1987936982447695E-3</c:v>
                </c:pt>
                <c:pt idx="6">
                  <c:v>-4.5354206041409353E-3</c:v>
                </c:pt>
                <c:pt idx="7">
                  <c:v>-4.7512744202778652E-3</c:v>
                </c:pt>
                <c:pt idx="8">
                  <c:v>-5.0096520044112039E-3</c:v>
                </c:pt>
                <c:pt idx="9">
                  <c:v>-5.4422461649107487E-3</c:v>
                </c:pt>
                <c:pt idx="10">
                  <c:v>-4.3781027958859683E-3</c:v>
                </c:pt>
                <c:pt idx="11">
                  <c:v>-3.5157895027737168E-3</c:v>
                </c:pt>
              </c:numCache>
            </c:numRef>
          </c:val>
          <c:smooth val="0"/>
          <c:extLst>
            <c:ext xmlns:c16="http://schemas.microsoft.com/office/drawing/2014/chart" uri="{C3380CC4-5D6E-409C-BE32-E72D297353CC}">
              <c16:uniqueId val="{00000001-4593-46F3-A82F-AA4B8B150FCB}"/>
            </c:ext>
          </c:extLst>
        </c:ser>
        <c:ser>
          <c:idx val="2"/>
          <c:order val="2"/>
          <c:tx>
            <c:strRef>
              <c:f>Φύλλο2!$D$63</c:f>
              <c:strCache>
                <c:ptCount val="1"/>
                <c:pt idx="0">
                  <c:v>ND-TENNET</c:v>
                </c:pt>
              </c:strCache>
            </c:strRef>
          </c:tx>
          <c:spPr>
            <a:ln w="28575" cap="rnd">
              <a:solidFill>
                <a:srgbClr val="FFC000"/>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Φύλλο2!$D$64:$D$75</c:f>
              <c:numCache>
                <c:formatCode>General</c:formatCode>
                <c:ptCount val="12"/>
                <c:pt idx="0">
                  <c:v>-5.7394283361759746E-3</c:v>
                </c:pt>
                <c:pt idx="1">
                  <c:v>-7.0556730215053159E-3</c:v>
                </c:pt>
                <c:pt idx="2">
                  <c:v>-6.9064892796244833E-3</c:v>
                </c:pt>
                <c:pt idx="3">
                  <c:v>-8.5119096666999659E-3</c:v>
                </c:pt>
                <c:pt idx="4">
                  <c:v>-8.642182721034071E-3</c:v>
                </c:pt>
                <c:pt idx="5">
                  <c:v>-8.1829102643625005E-3</c:v>
                </c:pt>
                <c:pt idx="6">
                  <c:v>-5.7562070550153605E-3</c:v>
                </c:pt>
                <c:pt idx="7">
                  <c:v>-5.8737344077994108E-3</c:v>
                </c:pt>
                <c:pt idx="8">
                  <c:v>-6.6588100057675681E-3</c:v>
                </c:pt>
                <c:pt idx="9">
                  <c:v>-7.2521383931832247E-3</c:v>
                </c:pt>
                <c:pt idx="10">
                  <c:v>-7.5314390217535313E-3</c:v>
                </c:pt>
                <c:pt idx="11">
                  <c:v>-6.6905268001620959E-3</c:v>
                </c:pt>
              </c:numCache>
            </c:numRef>
          </c:val>
          <c:smooth val="0"/>
          <c:extLst>
            <c:ext xmlns:c16="http://schemas.microsoft.com/office/drawing/2014/chart" uri="{C3380CC4-5D6E-409C-BE32-E72D297353CC}">
              <c16:uniqueId val="{00000002-4593-46F3-A82F-AA4B8B150FCB}"/>
            </c:ext>
          </c:extLst>
        </c:ser>
        <c:ser>
          <c:idx val="3"/>
          <c:order val="3"/>
          <c:tx>
            <c:strRef>
              <c:f>Φύλλο2!$E$63</c:f>
              <c:strCache>
                <c:ptCount val="1"/>
                <c:pt idx="0">
                  <c:v>Belgium-ELIA</c:v>
                </c:pt>
              </c:strCache>
            </c:strRef>
          </c:tx>
          <c:spPr>
            <a:ln w="28575" cap="rnd">
              <a:solidFill>
                <a:schemeClr val="accent2"/>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Φύλλο2!$E$64:$E$75</c:f>
              <c:numCache>
                <c:formatCode>General</c:formatCode>
                <c:ptCount val="12"/>
                <c:pt idx="0">
                  <c:v>-1.017300206197006E-2</c:v>
                </c:pt>
                <c:pt idx="1">
                  <c:v>-9.2485560122743723E-3</c:v>
                </c:pt>
                <c:pt idx="2">
                  <c:v>-8.0400659896049057E-3</c:v>
                </c:pt>
                <c:pt idx="3">
                  <c:v>-9.6015925503847646E-3</c:v>
                </c:pt>
                <c:pt idx="4">
                  <c:v>-9.8098672168718051E-3</c:v>
                </c:pt>
                <c:pt idx="5">
                  <c:v>-7.2837074395549796E-3</c:v>
                </c:pt>
                <c:pt idx="6">
                  <c:v>-5.1524278881986884E-3</c:v>
                </c:pt>
                <c:pt idx="7">
                  <c:v>-6.953048077193583E-3</c:v>
                </c:pt>
                <c:pt idx="8">
                  <c:v>-7.8300465071057031E-3</c:v>
                </c:pt>
                <c:pt idx="9">
                  <c:v>-8.6402239417886183E-3</c:v>
                </c:pt>
                <c:pt idx="10">
                  <c:v>-1.1236871095132644E-2</c:v>
                </c:pt>
                <c:pt idx="11">
                  <c:v>-1.0385186702863303E-2</c:v>
                </c:pt>
              </c:numCache>
            </c:numRef>
          </c:val>
          <c:smooth val="0"/>
          <c:extLst>
            <c:ext xmlns:c16="http://schemas.microsoft.com/office/drawing/2014/chart" uri="{C3380CC4-5D6E-409C-BE32-E72D297353CC}">
              <c16:uniqueId val="{00000003-4593-46F3-A82F-AA4B8B150FCB}"/>
            </c:ext>
          </c:extLst>
        </c:ser>
        <c:ser>
          <c:idx val="4"/>
          <c:order val="4"/>
          <c:tx>
            <c:strRef>
              <c:f>Φύλλο2!$F$63</c:f>
              <c:strCache>
                <c:ptCount val="1"/>
                <c:pt idx="0">
                  <c:v>Italy-TERNA</c:v>
                </c:pt>
              </c:strCache>
            </c:strRef>
          </c:tx>
          <c:spPr>
            <a:ln w="28575" cap="rnd">
              <a:solidFill>
                <a:schemeClr val="tx2"/>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Φύλλο2!$F$64:$F$75</c:f>
              <c:numCache>
                <c:formatCode>General</c:formatCode>
                <c:ptCount val="12"/>
                <c:pt idx="0">
                  <c:v>-4.8215473453488734E-3</c:v>
                </c:pt>
                <c:pt idx="1">
                  <c:v>-4.7700308501745234E-3</c:v>
                </c:pt>
                <c:pt idx="2">
                  <c:v>-4.682678740328408E-3</c:v>
                </c:pt>
                <c:pt idx="3">
                  <c:v>-5.3041344575023505E-3</c:v>
                </c:pt>
                <c:pt idx="4">
                  <c:v>-5.8365606912388268E-3</c:v>
                </c:pt>
                <c:pt idx="5">
                  <c:v>-4.4438077585375194E-3</c:v>
                </c:pt>
                <c:pt idx="6">
                  <c:v>-4.3136311823770961E-3</c:v>
                </c:pt>
                <c:pt idx="7">
                  <c:v>-4.2578635694742427E-3</c:v>
                </c:pt>
                <c:pt idx="8">
                  <c:v>-5.5142689819126208E-3</c:v>
                </c:pt>
                <c:pt idx="9">
                  <c:v>-7.9174663359617963E-3</c:v>
                </c:pt>
                <c:pt idx="10">
                  <c:v>-7.2720228293831572E-3</c:v>
                </c:pt>
                <c:pt idx="11">
                  <c:v>-8.3393290743610897E-3</c:v>
                </c:pt>
              </c:numCache>
            </c:numRef>
          </c:val>
          <c:smooth val="0"/>
          <c:extLst>
            <c:ext xmlns:c16="http://schemas.microsoft.com/office/drawing/2014/chart" uri="{C3380CC4-5D6E-409C-BE32-E72D297353CC}">
              <c16:uniqueId val="{00000004-4593-46F3-A82F-AA4B8B150FCB}"/>
            </c:ext>
          </c:extLst>
        </c:ser>
        <c:ser>
          <c:idx val="5"/>
          <c:order val="5"/>
          <c:tx>
            <c:strRef>
              <c:f>Φύλλο2!$G$63</c:f>
              <c:strCache>
                <c:ptCount val="1"/>
                <c:pt idx="0">
                  <c:v>Bulg-ESO</c:v>
                </c:pt>
              </c:strCache>
            </c:strRef>
          </c:tx>
          <c:spPr>
            <a:ln w="28575" cap="rnd">
              <a:solidFill>
                <a:schemeClr val="accent6"/>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Φύλλο2!$G$64:$G$75</c:f>
              <c:numCache>
                <c:formatCode>General</c:formatCode>
                <c:ptCount val="12"/>
                <c:pt idx="0">
                  <c:v>-1.8102441597856563E-2</c:v>
                </c:pt>
                <c:pt idx="1">
                  <c:v>-1.6765259882891719E-2</c:v>
                </c:pt>
                <c:pt idx="2">
                  <c:v>-1.6146535867565946E-2</c:v>
                </c:pt>
                <c:pt idx="3">
                  <c:v>-1.8460087475733061E-2</c:v>
                </c:pt>
                <c:pt idx="4">
                  <c:v>-2.2631136138345848E-2</c:v>
                </c:pt>
                <c:pt idx="5">
                  <c:v>-1.9790726947098949E-2</c:v>
                </c:pt>
                <c:pt idx="6">
                  <c:v>-1.3882877565742045E-2</c:v>
                </c:pt>
                <c:pt idx="7">
                  <c:v>-1.3427957031722561E-2</c:v>
                </c:pt>
                <c:pt idx="8">
                  <c:v>-1.6448522501827316E-2</c:v>
                </c:pt>
                <c:pt idx="9">
                  <c:v>-1.7194796648609265E-2</c:v>
                </c:pt>
                <c:pt idx="10">
                  <c:v>-1.666807697231246E-2</c:v>
                </c:pt>
                <c:pt idx="11">
                  <c:v>-1.6444569294965249E-2</c:v>
                </c:pt>
              </c:numCache>
            </c:numRef>
          </c:val>
          <c:smooth val="0"/>
          <c:extLst>
            <c:ext xmlns:c16="http://schemas.microsoft.com/office/drawing/2014/chart" uri="{C3380CC4-5D6E-409C-BE32-E72D297353CC}">
              <c16:uniqueId val="{00000005-4593-46F3-A82F-AA4B8B150FCB}"/>
            </c:ext>
          </c:extLst>
        </c:ser>
        <c:ser>
          <c:idx val="6"/>
          <c:order val="6"/>
          <c:tx>
            <c:strRef>
              <c:f>Φύλλο2!$H$63</c:f>
              <c:strCache>
                <c:ptCount val="1"/>
                <c:pt idx="0">
                  <c:v>Spain-REE</c:v>
                </c:pt>
              </c:strCache>
            </c:strRef>
          </c:tx>
          <c:spPr>
            <a:ln w="28575" cap="rnd">
              <a:solidFill>
                <a:schemeClr val="bg1">
                  <a:lumMod val="50000"/>
                </a:schemeClr>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Φύλλο2!$H$64:$H$75</c:f>
              <c:numCache>
                <c:formatCode>General</c:formatCode>
                <c:ptCount val="12"/>
                <c:pt idx="0">
                  <c:v>-1.7462844838488977E-3</c:v>
                </c:pt>
                <c:pt idx="1">
                  <c:v>-1.6152034193512306E-3</c:v>
                </c:pt>
                <c:pt idx="2">
                  <c:v>-1.8021003126419595E-3</c:v>
                </c:pt>
                <c:pt idx="3">
                  <c:v>-1.9529974314457313E-3</c:v>
                </c:pt>
                <c:pt idx="4">
                  <c:v>-2.5769860624762202E-3</c:v>
                </c:pt>
                <c:pt idx="5">
                  <c:v>-1.9256586354301517E-3</c:v>
                </c:pt>
                <c:pt idx="6">
                  <c:v>-1.5509087949353185E-3</c:v>
                </c:pt>
                <c:pt idx="7">
                  <c:v>-1.2627766536454337E-3</c:v>
                </c:pt>
                <c:pt idx="8">
                  <c:v>-1.4184107825445868E-3</c:v>
                </c:pt>
                <c:pt idx="9">
                  <c:v>-2.2211934589359845E-3</c:v>
                </c:pt>
                <c:pt idx="10">
                  <c:v>-2.9620391300958782E-3</c:v>
                </c:pt>
                <c:pt idx="11">
                  <c:v>-2.6141987881665068E-3</c:v>
                </c:pt>
              </c:numCache>
            </c:numRef>
          </c:val>
          <c:smooth val="0"/>
          <c:extLst>
            <c:ext xmlns:c16="http://schemas.microsoft.com/office/drawing/2014/chart" uri="{C3380CC4-5D6E-409C-BE32-E72D297353CC}">
              <c16:uniqueId val="{00000006-4593-46F3-A82F-AA4B8B150FCB}"/>
            </c:ext>
          </c:extLst>
        </c:ser>
        <c:ser>
          <c:idx val="7"/>
          <c:order val="7"/>
          <c:tx>
            <c:strRef>
              <c:f>Φύλλο2!$I$63</c:f>
              <c:strCache>
                <c:ptCount val="1"/>
                <c:pt idx="0">
                  <c:v>ΑΔΜΗΕ</c:v>
                </c:pt>
              </c:strCache>
            </c:strRef>
          </c:tx>
          <c:spPr>
            <a:ln w="28575" cap="rnd">
              <a:solidFill>
                <a:srgbClr val="FF0000"/>
              </a:solidFill>
              <a:round/>
            </a:ln>
            <a:effectLst/>
          </c:spPr>
          <c:marker>
            <c:symbol val="none"/>
          </c:marker>
          <c:cat>
            <c:strRef>
              <c:f>Φύλλο2!$A$64:$A$75</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Φύλλο2!$I$64:$I$75</c:f>
              <c:numCache>
                <c:formatCode>General</c:formatCode>
                <c:ptCount val="12"/>
                <c:pt idx="0">
                  <c:v>-1.131504875943134E-2</c:v>
                </c:pt>
                <c:pt idx="1">
                  <c:v>-1.911438387119794E-3</c:v>
                </c:pt>
                <c:pt idx="2">
                  <c:v>-2.0500808015224076E-3</c:v>
                </c:pt>
                <c:pt idx="3">
                  <c:v>-2.2716380341563994E-3</c:v>
                </c:pt>
                <c:pt idx="4">
                  <c:v>-2.5853522491546712E-3</c:v>
                </c:pt>
                <c:pt idx="5">
                  <c:v>-1.8962402133700441E-3</c:v>
                </c:pt>
                <c:pt idx="6">
                  <c:v>-1.4142011039632572E-3</c:v>
                </c:pt>
                <c:pt idx="7">
                  <c:v>-1.1275118617681923E-3</c:v>
                </c:pt>
                <c:pt idx="8">
                  <c:v>-1.8260331336071804E-3</c:v>
                </c:pt>
                <c:pt idx="9">
                  <c:v>-2.0990748857190491E-3</c:v>
                </c:pt>
                <c:pt idx="10">
                  <c:v>-1.8047238102140845E-3</c:v>
                </c:pt>
                <c:pt idx="11">
                  <c:v>-2.4992565605484714E-3</c:v>
                </c:pt>
              </c:numCache>
            </c:numRef>
          </c:val>
          <c:smooth val="0"/>
          <c:extLst>
            <c:ext xmlns:c16="http://schemas.microsoft.com/office/drawing/2014/chart" uri="{C3380CC4-5D6E-409C-BE32-E72D297353CC}">
              <c16:uniqueId val="{00000007-4593-46F3-A82F-AA4B8B150FCB}"/>
            </c:ext>
          </c:extLst>
        </c:ser>
        <c:dLbls>
          <c:showLegendKey val="0"/>
          <c:showVal val="0"/>
          <c:showCatName val="0"/>
          <c:showSerName val="0"/>
          <c:showPercent val="0"/>
          <c:showBubbleSize val="0"/>
        </c:dLbls>
        <c:smooth val="0"/>
        <c:axId val="463500032"/>
        <c:axId val="463501568"/>
      </c:lineChart>
      <c:catAx>
        <c:axId val="46350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63501568"/>
        <c:crosses val="autoZero"/>
        <c:auto val="1"/>
        <c:lblAlgn val="ctr"/>
        <c:lblOffset val="100"/>
        <c:noMultiLvlLbl val="0"/>
      </c:catAx>
      <c:valAx>
        <c:axId val="46350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5-percentile 15min average FRCE Values in</a:t>
                </a:r>
                <a:r>
                  <a:rPr lang="en-US" baseline="0"/>
                  <a:t> MW</a:t>
                </a:r>
                <a:r>
                  <a:rPr lang="en-US"/>
                  <a:t>/monthly avaerage monthly system load in MW</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6350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Φύλλο2!$B$86</c:f>
              <c:strCache>
                <c:ptCount val="1"/>
                <c:pt idx="0">
                  <c:v>Poland-PSE</c:v>
                </c:pt>
              </c:strCache>
            </c:strRef>
          </c:tx>
          <c:spPr>
            <a:ln w="28575" cap="rnd">
              <a:solidFill>
                <a:schemeClr val="accent2">
                  <a:lumMod val="60000"/>
                  <a:lumOff val="40000"/>
                </a:schemeClr>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Φύλλο2!$B$87:$B$98</c:f>
              <c:numCache>
                <c:formatCode>General</c:formatCode>
                <c:ptCount val="12"/>
                <c:pt idx="0">
                  <c:v>-2.8221733990053482E-3</c:v>
                </c:pt>
                <c:pt idx="1">
                  <c:v>-2.889682323227429E-3</c:v>
                </c:pt>
                <c:pt idx="2">
                  <c:v>-2.8954254101432441E-3</c:v>
                </c:pt>
                <c:pt idx="3">
                  <c:v>-3.272021568959462E-3</c:v>
                </c:pt>
                <c:pt idx="4">
                  <c:v>-3.1703401122785599E-3</c:v>
                </c:pt>
                <c:pt idx="5">
                  <c:v>-2.7699419843656811E-3</c:v>
                </c:pt>
                <c:pt idx="6">
                  <c:v>-3.0825588878877611E-3</c:v>
                </c:pt>
                <c:pt idx="7">
                  <c:v>-3.1391522008646319E-3</c:v>
                </c:pt>
                <c:pt idx="8">
                  <c:v>-3.4405234433143197E-3</c:v>
                </c:pt>
                <c:pt idx="9">
                  <c:v>-3.1248238897629921E-3</c:v>
                </c:pt>
                <c:pt idx="10">
                  <c:v>-2.8975627369561292E-3</c:v>
                </c:pt>
                <c:pt idx="11">
                  <c:v>-2.8171200863583686E-3</c:v>
                </c:pt>
              </c:numCache>
            </c:numRef>
          </c:val>
          <c:smooth val="0"/>
          <c:extLst>
            <c:ext xmlns:c16="http://schemas.microsoft.com/office/drawing/2014/chart" uri="{C3380CC4-5D6E-409C-BE32-E72D297353CC}">
              <c16:uniqueId val="{00000000-C3AD-4648-9232-6B26E1129491}"/>
            </c:ext>
          </c:extLst>
        </c:ser>
        <c:ser>
          <c:idx val="1"/>
          <c:order val="1"/>
          <c:tx>
            <c:strRef>
              <c:f>Φύλλο2!$C$86</c:f>
              <c:strCache>
                <c:ptCount val="1"/>
                <c:pt idx="0">
                  <c:v>France-RTE</c:v>
                </c:pt>
              </c:strCache>
            </c:strRef>
          </c:tx>
          <c:spPr>
            <a:ln w="28575" cap="rnd">
              <a:solidFill>
                <a:schemeClr val="accent1">
                  <a:lumMod val="60000"/>
                  <a:lumOff val="40000"/>
                </a:schemeClr>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Φύλλο2!$C$87:$C$98</c:f>
              <c:numCache>
                <c:formatCode>General</c:formatCode>
                <c:ptCount val="12"/>
                <c:pt idx="0">
                  <c:v>-2.1203670157403389E-3</c:v>
                </c:pt>
                <c:pt idx="1">
                  <c:v>-2.1245970740993428E-3</c:v>
                </c:pt>
                <c:pt idx="2">
                  <c:v>-2.5586873319901958E-3</c:v>
                </c:pt>
                <c:pt idx="3">
                  <c:v>-3.3333025051020754E-3</c:v>
                </c:pt>
                <c:pt idx="4">
                  <c:v>-3.5694020472792206E-3</c:v>
                </c:pt>
                <c:pt idx="5">
                  <c:v>-3.0874932007043197E-3</c:v>
                </c:pt>
                <c:pt idx="6">
                  <c:v>-2.8632705834223077E-3</c:v>
                </c:pt>
                <c:pt idx="7">
                  <c:v>-3.1271142868155386E-3</c:v>
                </c:pt>
                <c:pt idx="8">
                  <c:v>-3.190002621643E-3</c:v>
                </c:pt>
                <c:pt idx="9">
                  <c:v>-3.4501787007736031E-3</c:v>
                </c:pt>
                <c:pt idx="10">
                  <c:v>-2.4924030897927572E-3</c:v>
                </c:pt>
                <c:pt idx="11">
                  <c:v>-2.1186853772173493E-3</c:v>
                </c:pt>
              </c:numCache>
            </c:numRef>
          </c:val>
          <c:smooth val="0"/>
          <c:extLst>
            <c:ext xmlns:c16="http://schemas.microsoft.com/office/drawing/2014/chart" uri="{C3380CC4-5D6E-409C-BE32-E72D297353CC}">
              <c16:uniqueId val="{00000001-C3AD-4648-9232-6B26E1129491}"/>
            </c:ext>
          </c:extLst>
        </c:ser>
        <c:ser>
          <c:idx val="2"/>
          <c:order val="2"/>
          <c:tx>
            <c:strRef>
              <c:f>Φύλλο2!$D$86</c:f>
              <c:strCache>
                <c:ptCount val="1"/>
                <c:pt idx="0">
                  <c:v>ND-TENNET</c:v>
                </c:pt>
              </c:strCache>
            </c:strRef>
          </c:tx>
          <c:spPr>
            <a:ln w="28575" cap="rnd">
              <a:solidFill>
                <a:srgbClr val="FFC000"/>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Φύλλο2!$D$87:$D$98</c:f>
              <c:numCache>
                <c:formatCode>General</c:formatCode>
                <c:ptCount val="12"/>
                <c:pt idx="0">
                  <c:v>-3.8801976121860906E-3</c:v>
                </c:pt>
                <c:pt idx="1">
                  <c:v>-4.6592643468928796E-3</c:v>
                </c:pt>
                <c:pt idx="2">
                  <c:v>-4.4622306939230789E-3</c:v>
                </c:pt>
                <c:pt idx="3">
                  <c:v>-5.0663157347984739E-3</c:v>
                </c:pt>
                <c:pt idx="4">
                  <c:v>-5.2984429963577832E-3</c:v>
                </c:pt>
                <c:pt idx="5">
                  <c:v>-5.6001350470701846E-3</c:v>
                </c:pt>
                <c:pt idx="6">
                  <c:v>-3.3544186761822288E-3</c:v>
                </c:pt>
                <c:pt idx="7">
                  <c:v>-3.9739131635242435E-3</c:v>
                </c:pt>
                <c:pt idx="8">
                  <c:v>-4.1659942945961774E-3</c:v>
                </c:pt>
                <c:pt idx="9">
                  <c:v>-4.7896279476137725E-3</c:v>
                </c:pt>
                <c:pt idx="10">
                  <c:v>-4.9419187584019888E-3</c:v>
                </c:pt>
                <c:pt idx="11">
                  <c:v>-4.4501620760159961E-3</c:v>
                </c:pt>
              </c:numCache>
            </c:numRef>
          </c:val>
          <c:smooth val="0"/>
          <c:extLst>
            <c:ext xmlns:c16="http://schemas.microsoft.com/office/drawing/2014/chart" uri="{C3380CC4-5D6E-409C-BE32-E72D297353CC}">
              <c16:uniqueId val="{00000002-C3AD-4648-9232-6B26E1129491}"/>
            </c:ext>
          </c:extLst>
        </c:ser>
        <c:ser>
          <c:idx val="3"/>
          <c:order val="3"/>
          <c:tx>
            <c:strRef>
              <c:f>Φύλλο2!$E$86</c:f>
              <c:strCache>
                <c:ptCount val="1"/>
                <c:pt idx="0">
                  <c:v>Belgium-ELIA</c:v>
                </c:pt>
              </c:strCache>
            </c:strRef>
          </c:tx>
          <c:spPr>
            <a:ln w="28575" cap="rnd">
              <a:solidFill>
                <a:schemeClr val="accent2"/>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Φύλλο2!$E$87:$E$98</c:f>
              <c:numCache>
                <c:formatCode>General</c:formatCode>
                <c:ptCount val="12"/>
                <c:pt idx="0">
                  <c:v>-6.0906712036172391E-3</c:v>
                </c:pt>
                <c:pt idx="1">
                  <c:v>-5.1913212440158696E-3</c:v>
                </c:pt>
                <c:pt idx="2">
                  <c:v>-4.5736780452258893E-3</c:v>
                </c:pt>
                <c:pt idx="3">
                  <c:v>-5.6056860193090495E-3</c:v>
                </c:pt>
                <c:pt idx="4">
                  <c:v>-4.7077255038969201E-3</c:v>
                </c:pt>
                <c:pt idx="5">
                  <c:v>-3.9059286997554098E-3</c:v>
                </c:pt>
                <c:pt idx="6">
                  <c:v>-3.0154447667240574E-3</c:v>
                </c:pt>
                <c:pt idx="7">
                  <c:v>-3.7077671814780477E-3</c:v>
                </c:pt>
                <c:pt idx="8">
                  <c:v>-4.1915811875786598E-3</c:v>
                </c:pt>
                <c:pt idx="9">
                  <c:v>-4.931398856261167E-3</c:v>
                </c:pt>
                <c:pt idx="10">
                  <c:v>-6.7757278812005774E-3</c:v>
                </c:pt>
                <c:pt idx="11">
                  <c:v>-6.2027431156151279E-3</c:v>
                </c:pt>
              </c:numCache>
            </c:numRef>
          </c:val>
          <c:smooth val="0"/>
          <c:extLst>
            <c:ext xmlns:c16="http://schemas.microsoft.com/office/drawing/2014/chart" uri="{C3380CC4-5D6E-409C-BE32-E72D297353CC}">
              <c16:uniqueId val="{00000003-C3AD-4648-9232-6B26E1129491}"/>
            </c:ext>
          </c:extLst>
        </c:ser>
        <c:ser>
          <c:idx val="4"/>
          <c:order val="4"/>
          <c:tx>
            <c:strRef>
              <c:f>Φύλλο2!$F$86</c:f>
              <c:strCache>
                <c:ptCount val="1"/>
                <c:pt idx="0">
                  <c:v>Italy-TERNA</c:v>
                </c:pt>
              </c:strCache>
            </c:strRef>
          </c:tx>
          <c:spPr>
            <a:ln w="28575" cap="rnd">
              <a:solidFill>
                <a:schemeClr val="accent1"/>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Φύλλο2!$F$87:$F$98</c:f>
              <c:numCache>
                <c:formatCode>General</c:formatCode>
                <c:ptCount val="12"/>
                <c:pt idx="0">
                  <c:v>-3.2642773952983083E-3</c:v>
                </c:pt>
                <c:pt idx="1">
                  <c:v>-3.3688342879357627E-3</c:v>
                </c:pt>
                <c:pt idx="2">
                  <c:v>-3.2871784534755756E-3</c:v>
                </c:pt>
                <c:pt idx="3">
                  <c:v>-3.4921630589767071E-3</c:v>
                </c:pt>
                <c:pt idx="4">
                  <c:v>-3.7666176553924984E-3</c:v>
                </c:pt>
                <c:pt idx="5">
                  <c:v>-2.8943221585211502E-3</c:v>
                </c:pt>
                <c:pt idx="6">
                  <c:v>-2.8038602685451146E-3</c:v>
                </c:pt>
                <c:pt idx="7">
                  <c:v>-2.7568900809545483E-3</c:v>
                </c:pt>
                <c:pt idx="8">
                  <c:v>-3.5090802612171212E-3</c:v>
                </c:pt>
                <c:pt idx="9">
                  <c:v>-4.8626958598820417E-3</c:v>
                </c:pt>
                <c:pt idx="10">
                  <c:v>-4.1128653707166955E-3</c:v>
                </c:pt>
                <c:pt idx="11">
                  <c:v>-4.8202504933363812E-3</c:v>
                </c:pt>
              </c:numCache>
            </c:numRef>
          </c:val>
          <c:smooth val="0"/>
          <c:extLst>
            <c:ext xmlns:c16="http://schemas.microsoft.com/office/drawing/2014/chart" uri="{C3380CC4-5D6E-409C-BE32-E72D297353CC}">
              <c16:uniqueId val="{00000004-C3AD-4648-9232-6B26E1129491}"/>
            </c:ext>
          </c:extLst>
        </c:ser>
        <c:ser>
          <c:idx val="5"/>
          <c:order val="5"/>
          <c:tx>
            <c:strRef>
              <c:f>Φύλλο2!$G$86</c:f>
              <c:strCache>
                <c:ptCount val="1"/>
                <c:pt idx="0">
                  <c:v>Bulg-ESO</c:v>
                </c:pt>
              </c:strCache>
            </c:strRef>
          </c:tx>
          <c:spPr>
            <a:ln w="28575" cap="rnd">
              <a:solidFill>
                <a:schemeClr val="accent6"/>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Φύλλο2!$G$87:$G$98</c:f>
              <c:numCache>
                <c:formatCode>General</c:formatCode>
                <c:ptCount val="12"/>
                <c:pt idx="0">
                  <c:v>-1.1942430690985861E-2</c:v>
                </c:pt>
                <c:pt idx="1">
                  <c:v>-1.1448046490262041E-2</c:v>
                </c:pt>
                <c:pt idx="2">
                  <c:v>-1.1250562027386061E-2</c:v>
                </c:pt>
                <c:pt idx="3">
                  <c:v>-1.2141273767835931E-2</c:v>
                </c:pt>
                <c:pt idx="4">
                  <c:v>-1.5363704771186842E-2</c:v>
                </c:pt>
                <c:pt idx="5">
                  <c:v>-1.4025339496563137E-2</c:v>
                </c:pt>
                <c:pt idx="6">
                  <c:v>-9.6353616387717007E-3</c:v>
                </c:pt>
                <c:pt idx="7">
                  <c:v>-9.1252039906874211E-3</c:v>
                </c:pt>
                <c:pt idx="8">
                  <c:v>-1.1550589955100773E-2</c:v>
                </c:pt>
                <c:pt idx="9">
                  <c:v>-1.1709655812641747E-2</c:v>
                </c:pt>
                <c:pt idx="10">
                  <c:v>-1.2428264260902207E-2</c:v>
                </c:pt>
                <c:pt idx="11">
                  <c:v>-1.1272831551287249E-2</c:v>
                </c:pt>
              </c:numCache>
            </c:numRef>
          </c:val>
          <c:smooth val="0"/>
          <c:extLst>
            <c:ext xmlns:c16="http://schemas.microsoft.com/office/drawing/2014/chart" uri="{C3380CC4-5D6E-409C-BE32-E72D297353CC}">
              <c16:uniqueId val="{00000005-C3AD-4648-9232-6B26E1129491}"/>
            </c:ext>
          </c:extLst>
        </c:ser>
        <c:ser>
          <c:idx val="6"/>
          <c:order val="6"/>
          <c:tx>
            <c:strRef>
              <c:f>Φύλλο2!$H$86</c:f>
              <c:strCache>
                <c:ptCount val="1"/>
                <c:pt idx="0">
                  <c:v>Spain-REE</c:v>
                </c:pt>
              </c:strCache>
            </c:strRef>
          </c:tx>
          <c:spPr>
            <a:ln w="28575" cap="rnd">
              <a:solidFill>
                <a:schemeClr val="bg1">
                  <a:lumMod val="50000"/>
                </a:schemeClr>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Φύλλο2!$H$87:$H$98</c:f>
              <c:numCache>
                <c:formatCode>General</c:formatCode>
                <c:ptCount val="12"/>
                <c:pt idx="0">
                  <c:v>-1.0182605903965715E-3</c:v>
                </c:pt>
                <c:pt idx="1">
                  <c:v>-9.1865346187762216E-4</c:v>
                </c:pt>
                <c:pt idx="2">
                  <c:v>-1.0528284744675748E-3</c:v>
                </c:pt>
                <c:pt idx="3">
                  <c:v>-1.1392168567639861E-3</c:v>
                </c:pt>
                <c:pt idx="4">
                  <c:v>-1.3938294066808301E-3</c:v>
                </c:pt>
                <c:pt idx="5">
                  <c:v>-1.2042660632936293E-3</c:v>
                </c:pt>
                <c:pt idx="6">
                  <c:v>-9.914188746455309E-4</c:v>
                </c:pt>
                <c:pt idx="7">
                  <c:v>-7.834849782713992E-4</c:v>
                </c:pt>
                <c:pt idx="8">
                  <c:v>-8.8149822644014049E-4</c:v>
                </c:pt>
                <c:pt idx="9">
                  <c:v>-1.3073866762684581E-3</c:v>
                </c:pt>
                <c:pt idx="10">
                  <c:v>-2.0368868750063958E-3</c:v>
                </c:pt>
                <c:pt idx="11">
                  <c:v>-1.7050207229159561E-3</c:v>
                </c:pt>
              </c:numCache>
            </c:numRef>
          </c:val>
          <c:smooth val="0"/>
          <c:extLst>
            <c:ext xmlns:c16="http://schemas.microsoft.com/office/drawing/2014/chart" uri="{C3380CC4-5D6E-409C-BE32-E72D297353CC}">
              <c16:uniqueId val="{00000006-C3AD-4648-9232-6B26E1129491}"/>
            </c:ext>
          </c:extLst>
        </c:ser>
        <c:ser>
          <c:idx val="7"/>
          <c:order val="7"/>
          <c:tx>
            <c:strRef>
              <c:f>Φύλλο2!$I$86</c:f>
              <c:strCache>
                <c:ptCount val="1"/>
                <c:pt idx="0">
                  <c:v>ΑΔΜΗΕ</c:v>
                </c:pt>
              </c:strCache>
            </c:strRef>
          </c:tx>
          <c:spPr>
            <a:ln w="28575" cap="rnd">
              <a:solidFill>
                <a:srgbClr val="FF0000"/>
              </a:solidFill>
              <a:round/>
            </a:ln>
            <a:effectLst/>
          </c:spPr>
          <c:marker>
            <c:symbol val="none"/>
          </c:marker>
          <c:cat>
            <c:strRef>
              <c:f>Φύλλο2!$A$87:$A$98</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Φύλλο2!$I$87:$I$98</c:f>
              <c:numCache>
                <c:formatCode>General</c:formatCode>
                <c:ptCount val="12"/>
                <c:pt idx="0">
                  <c:v>-1.1316416893732971E-2</c:v>
                </c:pt>
                <c:pt idx="1">
                  <c:v>-1.9126147568854152E-3</c:v>
                </c:pt>
                <c:pt idx="2">
                  <c:v>-2.0502242152466411E-3</c:v>
                </c:pt>
                <c:pt idx="3">
                  <c:v>-2.2720187061574452E-3</c:v>
                </c:pt>
                <c:pt idx="4">
                  <c:v>-2.5855048859934884E-3</c:v>
                </c:pt>
                <c:pt idx="5">
                  <c:v>-1.8964033729134413E-3</c:v>
                </c:pt>
                <c:pt idx="6">
                  <c:v>-1.4195200862766244E-3</c:v>
                </c:pt>
                <c:pt idx="7">
                  <c:v>-1.1212293682413203E-3</c:v>
                </c:pt>
                <c:pt idx="8">
                  <c:v>-1.8261027409693252E-3</c:v>
                </c:pt>
                <c:pt idx="9">
                  <c:v>-2.0992573809092557E-3</c:v>
                </c:pt>
                <c:pt idx="10">
                  <c:v>-1.805001812250817E-3</c:v>
                </c:pt>
                <c:pt idx="11">
                  <c:v>-2.4995936941329452E-3</c:v>
                </c:pt>
              </c:numCache>
            </c:numRef>
          </c:val>
          <c:smooth val="0"/>
          <c:extLst>
            <c:ext xmlns:c16="http://schemas.microsoft.com/office/drawing/2014/chart" uri="{C3380CC4-5D6E-409C-BE32-E72D297353CC}">
              <c16:uniqueId val="{00000007-C3AD-4648-9232-6B26E1129491}"/>
            </c:ext>
          </c:extLst>
        </c:ser>
        <c:dLbls>
          <c:showLegendKey val="0"/>
          <c:showVal val="0"/>
          <c:showCatName val="0"/>
          <c:showSerName val="0"/>
          <c:showPercent val="0"/>
          <c:showBubbleSize val="0"/>
        </c:dLbls>
        <c:smooth val="0"/>
        <c:axId val="463653120"/>
        <c:axId val="463872000"/>
      </c:lineChart>
      <c:catAx>
        <c:axId val="4636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63872000"/>
        <c:crosses val="autoZero"/>
        <c:auto val="1"/>
        <c:lblAlgn val="ctr"/>
        <c:lblOffset val="100"/>
        <c:noMultiLvlLbl val="0"/>
      </c:catAx>
      <c:valAx>
        <c:axId val="46387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a:t>
                </a:r>
                <a:r>
                  <a:rPr lang="el-GR"/>
                  <a:t>0</a:t>
                </a:r>
                <a:r>
                  <a:rPr lang="en-US"/>
                  <a:t>-percentile 15min average FRCE Values in MW/monthly avaerage monthly system load in MW</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6365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8427888821629"/>
          <c:y val="5.1400554097404488E-2"/>
          <c:w val="0.87492041860152514"/>
          <c:h val="0.92034703995333922"/>
        </c:manualLayout>
      </c:layout>
      <c:lineChart>
        <c:grouping val="standard"/>
        <c:varyColors val="0"/>
        <c:ser>
          <c:idx val="0"/>
          <c:order val="0"/>
          <c:tx>
            <c:strRef>
              <c:f>Φύλλο1!$G$1</c:f>
              <c:strCache>
                <c:ptCount val="1"/>
                <c:pt idx="0">
                  <c:v>1-percentile</c:v>
                </c:pt>
              </c:strCache>
            </c:strRef>
          </c:tx>
          <c:marker>
            <c:symbol val="none"/>
          </c:marker>
          <c:cat>
            <c:strRef>
              <c:f>Φύλλο1!$F$2:$F$13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Φύλλο1!$G$2:$G$13</c:f>
              <c:numCache>
                <c:formatCode>General</c:formatCode>
                <c:ptCount val="12"/>
                <c:pt idx="0">
                  <c:v>-185.5</c:v>
                </c:pt>
                <c:pt idx="1">
                  <c:v>-79.679999999999978</c:v>
                </c:pt>
                <c:pt idx="2">
                  <c:v>-43.11</c:v>
                </c:pt>
                <c:pt idx="3">
                  <c:v>-42.43</c:v>
                </c:pt>
                <c:pt idx="4">
                  <c:v>-47.71</c:v>
                </c:pt>
                <c:pt idx="5">
                  <c:v>-34.15</c:v>
                </c:pt>
                <c:pt idx="6">
                  <c:v>-45.309999999999995</c:v>
                </c:pt>
                <c:pt idx="7">
                  <c:v>-29.959999999999987</c:v>
                </c:pt>
                <c:pt idx="8">
                  <c:v>-42.2</c:v>
                </c:pt>
                <c:pt idx="9">
                  <c:v>-56.59</c:v>
                </c:pt>
                <c:pt idx="10">
                  <c:v>-44.51</c:v>
                </c:pt>
                <c:pt idx="11">
                  <c:v>-114.63</c:v>
                </c:pt>
              </c:numCache>
            </c:numRef>
          </c:val>
          <c:smooth val="0"/>
          <c:extLst>
            <c:ext xmlns:c16="http://schemas.microsoft.com/office/drawing/2014/chart" uri="{C3380CC4-5D6E-409C-BE32-E72D297353CC}">
              <c16:uniqueId val="{00000000-B2A3-4E1C-8950-5E3A73173C9C}"/>
            </c:ext>
          </c:extLst>
        </c:ser>
        <c:ser>
          <c:idx val="1"/>
          <c:order val="1"/>
          <c:tx>
            <c:strRef>
              <c:f>Φύλλο1!$H$1</c:f>
              <c:strCache>
                <c:ptCount val="1"/>
                <c:pt idx="0">
                  <c:v>5-percentile</c:v>
                </c:pt>
              </c:strCache>
            </c:strRef>
          </c:tx>
          <c:marker>
            <c:symbol val="none"/>
          </c:marker>
          <c:cat>
            <c:strRef>
              <c:f>Φύλλο1!$F$2:$F$13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Φύλλο1!$H$2:$H$13</c:f>
              <c:numCache>
                <c:formatCode>General</c:formatCode>
                <c:ptCount val="12"/>
                <c:pt idx="0">
                  <c:v>-107.38</c:v>
                </c:pt>
                <c:pt idx="1">
                  <c:v>-23.35</c:v>
                </c:pt>
                <c:pt idx="2">
                  <c:v>-18.779999999999987</c:v>
                </c:pt>
                <c:pt idx="3">
                  <c:v>-20.979999999999986</c:v>
                </c:pt>
                <c:pt idx="4">
                  <c:v>-21.59</c:v>
                </c:pt>
                <c:pt idx="5">
                  <c:v>-17.62</c:v>
                </c:pt>
                <c:pt idx="6">
                  <c:v>-16.89</c:v>
                </c:pt>
                <c:pt idx="7">
                  <c:v>-12.15</c:v>
                </c:pt>
                <c:pt idx="8">
                  <c:v>-15.52</c:v>
                </c:pt>
                <c:pt idx="9">
                  <c:v>-18.39</c:v>
                </c:pt>
                <c:pt idx="10">
                  <c:v>-15.219999999999999</c:v>
                </c:pt>
                <c:pt idx="11">
                  <c:v>-27.73</c:v>
                </c:pt>
              </c:numCache>
            </c:numRef>
          </c:val>
          <c:smooth val="0"/>
          <c:extLst>
            <c:ext xmlns:c16="http://schemas.microsoft.com/office/drawing/2014/chart" uri="{C3380CC4-5D6E-409C-BE32-E72D297353CC}">
              <c16:uniqueId val="{00000001-B2A3-4E1C-8950-5E3A73173C9C}"/>
            </c:ext>
          </c:extLst>
        </c:ser>
        <c:ser>
          <c:idx val="2"/>
          <c:order val="2"/>
          <c:tx>
            <c:strRef>
              <c:f>Φύλλο1!$I$1</c:f>
              <c:strCache>
                <c:ptCount val="1"/>
                <c:pt idx="0">
                  <c:v>10-percentile</c:v>
                </c:pt>
              </c:strCache>
            </c:strRef>
          </c:tx>
          <c:marker>
            <c:symbol val="none"/>
          </c:marker>
          <c:cat>
            <c:strRef>
              <c:f>Φύλλο1!$F$2:$F$13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Φύλλο1!$I$2:$I$13</c:f>
              <c:numCache>
                <c:formatCode>General</c:formatCode>
                <c:ptCount val="12"/>
                <c:pt idx="0">
                  <c:v>-66.45</c:v>
                </c:pt>
                <c:pt idx="1">
                  <c:v>-11.25</c:v>
                </c:pt>
                <c:pt idx="2">
                  <c:v>-11.43</c:v>
                </c:pt>
                <c:pt idx="3">
                  <c:v>-11.66</c:v>
                </c:pt>
                <c:pt idx="4">
                  <c:v>-12.7</c:v>
                </c:pt>
                <c:pt idx="5">
                  <c:v>-11.02</c:v>
                </c:pt>
                <c:pt idx="6">
                  <c:v>-10.53</c:v>
                </c:pt>
                <c:pt idx="7">
                  <c:v>-7.88</c:v>
                </c:pt>
                <c:pt idx="8">
                  <c:v>-10.06</c:v>
                </c:pt>
                <c:pt idx="9">
                  <c:v>-11.59</c:v>
                </c:pt>
                <c:pt idx="10">
                  <c:v>-9.9600000000000026</c:v>
                </c:pt>
                <c:pt idx="11">
                  <c:v>-15.38</c:v>
                </c:pt>
              </c:numCache>
            </c:numRef>
          </c:val>
          <c:smooth val="0"/>
          <c:extLst>
            <c:ext xmlns:c16="http://schemas.microsoft.com/office/drawing/2014/chart" uri="{C3380CC4-5D6E-409C-BE32-E72D297353CC}">
              <c16:uniqueId val="{00000002-B2A3-4E1C-8950-5E3A73173C9C}"/>
            </c:ext>
          </c:extLst>
        </c:ser>
        <c:ser>
          <c:idx val="3"/>
          <c:order val="3"/>
          <c:tx>
            <c:strRef>
              <c:f>Φύλλο1!$J$1</c:f>
              <c:strCache>
                <c:ptCount val="1"/>
                <c:pt idx="0">
                  <c:v>90-percentile</c:v>
                </c:pt>
              </c:strCache>
            </c:strRef>
          </c:tx>
          <c:marker>
            <c:symbol val="none"/>
          </c:marker>
          <c:cat>
            <c:strRef>
              <c:f>Φύλλο1!$F$2:$F$13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Φύλλο1!$J$2:$J$13</c:f>
              <c:numCache>
                <c:formatCode>General</c:formatCode>
                <c:ptCount val="12"/>
                <c:pt idx="0">
                  <c:v>87.75</c:v>
                </c:pt>
                <c:pt idx="1">
                  <c:v>116.61</c:v>
                </c:pt>
                <c:pt idx="2">
                  <c:v>51.83</c:v>
                </c:pt>
                <c:pt idx="3">
                  <c:v>48.4</c:v>
                </c:pt>
                <c:pt idx="4">
                  <c:v>53.63</c:v>
                </c:pt>
                <c:pt idx="5">
                  <c:v>26.77</c:v>
                </c:pt>
                <c:pt idx="6">
                  <c:v>11.62</c:v>
                </c:pt>
                <c:pt idx="7">
                  <c:v>10.53</c:v>
                </c:pt>
                <c:pt idx="8">
                  <c:v>12.77</c:v>
                </c:pt>
                <c:pt idx="9">
                  <c:v>17.75</c:v>
                </c:pt>
                <c:pt idx="10">
                  <c:v>19.25</c:v>
                </c:pt>
                <c:pt idx="11">
                  <c:v>41.3</c:v>
                </c:pt>
              </c:numCache>
            </c:numRef>
          </c:val>
          <c:smooth val="0"/>
          <c:extLst>
            <c:ext xmlns:c16="http://schemas.microsoft.com/office/drawing/2014/chart" uri="{C3380CC4-5D6E-409C-BE32-E72D297353CC}">
              <c16:uniqueId val="{00000003-B2A3-4E1C-8950-5E3A73173C9C}"/>
            </c:ext>
          </c:extLst>
        </c:ser>
        <c:ser>
          <c:idx val="4"/>
          <c:order val="4"/>
          <c:tx>
            <c:strRef>
              <c:f>Φύλλο1!$K$1</c:f>
              <c:strCache>
                <c:ptCount val="1"/>
                <c:pt idx="0">
                  <c:v>95-percentile</c:v>
                </c:pt>
              </c:strCache>
            </c:strRef>
          </c:tx>
          <c:marker>
            <c:symbol val="none"/>
          </c:marker>
          <c:cat>
            <c:strRef>
              <c:f>Φύλλο1!$F$2:$F$13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Φύλλο1!$K$2:$K$13</c:f>
              <c:numCache>
                <c:formatCode>0.00</c:formatCode>
                <c:ptCount val="12"/>
                <c:pt idx="0">
                  <c:v>145.83000000000001</c:v>
                </c:pt>
                <c:pt idx="1">
                  <c:v>165.35000000000048</c:v>
                </c:pt>
                <c:pt idx="2">
                  <c:v>104.25</c:v>
                </c:pt>
                <c:pt idx="3">
                  <c:v>102.88</c:v>
                </c:pt>
                <c:pt idx="4">
                  <c:v>118.95</c:v>
                </c:pt>
                <c:pt idx="5">
                  <c:v>53.65</c:v>
                </c:pt>
                <c:pt idx="6">
                  <c:v>18.59</c:v>
                </c:pt>
                <c:pt idx="7">
                  <c:v>17.559999999999999</c:v>
                </c:pt>
                <c:pt idx="8">
                  <c:v>20</c:v>
                </c:pt>
                <c:pt idx="9">
                  <c:v>39.809999999999995</c:v>
                </c:pt>
                <c:pt idx="10">
                  <c:v>42.43</c:v>
                </c:pt>
                <c:pt idx="11">
                  <c:v>87.76</c:v>
                </c:pt>
              </c:numCache>
            </c:numRef>
          </c:val>
          <c:smooth val="0"/>
          <c:extLst>
            <c:ext xmlns:c16="http://schemas.microsoft.com/office/drawing/2014/chart" uri="{C3380CC4-5D6E-409C-BE32-E72D297353CC}">
              <c16:uniqueId val="{00000004-B2A3-4E1C-8950-5E3A73173C9C}"/>
            </c:ext>
          </c:extLst>
        </c:ser>
        <c:ser>
          <c:idx val="5"/>
          <c:order val="5"/>
          <c:tx>
            <c:strRef>
              <c:f>Φύλλο1!$L$1</c:f>
              <c:strCache>
                <c:ptCount val="1"/>
                <c:pt idx="0">
                  <c:v>99-percentile</c:v>
                </c:pt>
              </c:strCache>
            </c:strRef>
          </c:tx>
          <c:marker>
            <c:symbol val="none"/>
          </c:marker>
          <c:cat>
            <c:strRef>
              <c:f>Φύλλο1!$F$2:$F$13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Φύλλο1!$L$2:$L$13</c:f>
              <c:numCache>
                <c:formatCode>General</c:formatCode>
                <c:ptCount val="12"/>
                <c:pt idx="0">
                  <c:v>258.44</c:v>
                </c:pt>
                <c:pt idx="1">
                  <c:v>293.89</c:v>
                </c:pt>
                <c:pt idx="2">
                  <c:v>214.19</c:v>
                </c:pt>
                <c:pt idx="3">
                  <c:v>263.26</c:v>
                </c:pt>
                <c:pt idx="4">
                  <c:v>291.89999999999969</c:v>
                </c:pt>
                <c:pt idx="5">
                  <c:v>124.01</c:v>
                </c:pt>
                <c:pt idx="6">
                  <c:v>50.230000000000011</c:v>
                </c:pt>
                <c:pt idx="7">
                  <c:v>138.28</c:v>
                </c:pt>
                <c:pt idx="8">
                  <c:v>70.11</c:v>
                </c:pt>
                <c:pt idx="9">
                  <c:v>199.33</c:v>
                </c:pt>
                <c:pt idx="10">
                  <c:v>148.46</c:v>
                </c:pt>
                <c:pt idx="11">
                  <c:v>198.73</c:v>
                </c:pt>
              </c:numCache>
            </c:numRef>
          </c:val>
          <c:smooth val="0"/>
          <c:extLst>
            <c:ext xmlns:c16="http://schemas.microsoft.com/office/drawing/2014/chart" uri="{C3380CC4-5D6E-409C-BE32-E72D297353CC}">
              <c16:uniqueId val="{00000005-B2A3-4E1C-8950-5E3A73173C9C}"/>
            </c:ext>
          </c:extLst>
        </c:ser>
        <c:dLbls>
          <c:showLegendKey val="0"/>
          <c:showVal val="0"/>
          <c:showCatName val="0"/>
          <c:showSerName val="0"/>
          <c:showPercent val="0"/>
          <c:showBubbleSize val="0"/>
        </c:dLbls>
        <c:smooth val="0"/>
        <c:axId val="452604288"/>
        <c:axId val="452605824"/>
      </c:lineChart>
      <c:catAx>
        <c:axId val="452604288"/>
        <c:scaling>
          <c:orientation val="minMax"/>
        </c:scaling>
        <c:delete val="0"/>
        <c:axPos val="b"/>
        <c:numFmt formatCode="General" sourceLinked="0"/>
        <c:majorTickMark val="none"/>
        <c:minorTickMark val="none"/>
        <c:tickLblPos val="none"/>
        <c:crossAx val="452605824"/>
        <c:crosses val="autoZero"/>
        <c:auto val="1"/>
        <c:lblAlgn val="ctr"/>
        <c:lblOffset val="100"/>
        <c:noMultiLvlLbl val="0"/>
      </c:catAx>
      <c:valAx>
        <c:axId val="452605824"/>
        <c:scaling>
          <c:orientation val="minMax"/>
        </c:scaling>
        <c:delete val="0"/>
        <c:axPos val="l"/>
        <c:majorGridlines/>
        <c:title>
          <c:tx>
            <c:rich>
              <a:bodyPr rot="-5400000" vert="horz"/>
              <a:lstStyle/>
              <a:p>
                <a:pPr>
                  <a:defRPr b="1"/>
                </a:pPr>
                <a:r>
                  <a:rPr lang="en-US" b="1"/>
                  <a:t>Percentiles of 15min average FRCE</a:t>
                </a:r>
                <a:r>
                  <a:rPr lang="el-GR" b="1"/>
                  <a:t> </a:t>
                </a:r>
                <a:r>
                  <a:rPr lang="en-US" b="1"/>
                  <a:t>Values</a:t>
                </a:r>
                <a:r>
                  <a:rPr lang="en-US" b="1" baseline="0"/>
                  <a:t> (MW)</a:t>
                </a:r>
                <a:endParaRPr lang="el-GR" b="1"/>
              </a:p>
            </c:rich>
          </c:tx>
          <c:overlay val="0"/>
        </c:title>
        <c:numFmt formatCode="General" sourceLinked="1"/>
        <c:majorTickMark val="none"/>
        <c:minorTickMark val="none"/>
        <c:tickLblPos val="nextTo"/>
        <c:crossAx val="4526042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Φύλλο1!$C$117</c:f>
              <c:strCache>
                <c:ptCount val="1"/>
                <c:pt idx="0">
                  <c:v>Standard Deviation</c:v>
                </c:pt>
              </c:strCache>
            </c:strRef>
          </c:tx>
          <c:marker>
            <c:symbol val="none"/>
          </c:marker>
          <c:cat>
            <c:strRef>
              <c:f>Φύλλο1!$B$118:$B$129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Φύλλο1!$C$118:$C$129</c:f>
              <c:numCache>
                <c:formatCode>General</c:formatCode>
                <c:ptCount val="12"/>
                <c:pt idx="0">
                  <c:v>84.84</c:v>
                </c:pt>
                <c:pt idx="1">
                  <c:v>67.739999999999995</c:v>
                </c:pt>
                <c:pt idx="2">
                  <c:v>45.809999999999995</c:v>
                </c:pt>
                <c:pt idx="3">
                  <c:v>51.75</c:v>
                </c:pt>
                <c:pt idx="4">
                  <c:v>58.33</c:v>
                </c:pt>
                <c:pt idx="5">
                  <c:v>30.93</c:v>
                </c:pt>
                <c:pt idx="6">
                  <c:v>16.98999999999992</c:v>
                </c:pt>
                <c:pt idx="7">
                  <c:v>30.4</c:v>
                </c:pt>
                <c:pt idx="8">
                  <c:v>29.419999999999987</c:v>
                </c:pt>
                <c:pt idx="9">
                  <c:v>40.86</c:v>
                </c:pt>
                <c:pt idx="10">
                  <c:v>31.36</c:v>
                </c:pt>
                <c:pt idx="11">
                  <c:v>48.730000000000011</c:v>
                </c:pt>
              </c:numCache>
            </c:numRef>
          </c:val>
          <c:smooth val="0"/>
          <c:extLst>
            <c:ext xmlns:c16="http://schemas.microsoft.com/office/drawing/2014/chart" uri="{C3380CC4-5D6E-409C-BE32-E72D297353CC}">
              <c16:uniqueId val="{00000000-714A-42E6-BD56-E5B63ADD2C82}"/>
            </c:ext>
          </c:extLst>
        </c:ser>
        <c:ser>
          <c:idx val="1"/>
          <c:order val="1"/>
          <c:tx>
            <c:strRef>
              <c:f>Φύλλο1!$D$117</c:f>
              <c:strCache>
                <c:ptCount val="1"/>
                <c:pt idx="0">
                  <c:v>Mean Value</c:v>
                </c:pt>
              </c:strCache>
            </c:strRef>
          </c:tx>
          <c:marker>
            <c:symbol val="none"/>
          </c:marker>
          <c:cat>
            <c:strRef>
              <c:f>Φύλλο1!$B$118:$B$129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Φύλλο1!$D$118:$D$129</c:f>
              <c:numCache>
                <c:formatCode>General</c:formatCode>
                <c:ptCount val="12"/>
                <c:pt idx="0">
                  <c:v>6.6099999999999985</c:v>
                </c:pt>
                <c:pt idx="1">
                  <c:v>30.14</c:v>
                </c:pt>
                <c:pt idx="2">
                  <c:v>15.59</c:v>
                </c:pt>
                <c:pt idx="3">
                  <c:v>15.8</c:v>
                </c:pt>
                <c:pt idx="4">
                  <c:v>17.77</c:v>
                </c:pt>
                <c:pt idx="5">
                  <c:v>7.48</c:v>
                </c:pt>
                <c:pt idx="6">
                  <c:v>0.89</c:v>
                </c:pt>
                <c:pt idx="7">
                  <c:v>3.9699999999999998</c:v>
                </c:pt>
                <c:pt idx="8">
                  <c:v>2.13</c:v>
                </c:pt>
                <c:pt idx="9">
                  <c:v>6.3199999999999985</c:v>
                </c:pt>
                <c:pt idx="10">
                  <c:v>5.6599999999999975</c:v>
                </c:pt>
                <c:pt idx="11">
                  <c:v>8.39</c:v>
                </c:pt>
              </c:numCache>
            </c:numRef>
          </c:val>
          <c:smooth val="0"/>
          <c:extLst>
            <c:ext xmlns:c16="http://schemas.microsoft.com/office/drawing/2014/chart" uri="{C3380CC4-5D6E-409C-BE32-E72D297353CC}">
              <c16:uniqueId val="{00000001-714A-42E6-BD56-E5B63ADD2C82}"/>
            </c:ext>
          </c:extLst>
        </c:ser>
        <c:dLbls>
          <c:showLegendKey val="0"/>
          <c:showVal val="0"/>
          <c:showCatName val="0"/>
          <c:showSerName val="0"/>
          <c:showPercent val="0"/>
          <c:showBubbleSize val="0"/>
        </c:dLbls>
        <c:smooth val="0"/>
        <c:axId val="463630720"/>
        <c:axId val="463632256"/>
      </c:lineChart>
      <c:catAx>
        <c:axId val="463630720"/>
        <c:scaling>
          <c:orientation val="minMax"/>
        </c:scaling>
        <c:delete val="0"/>
        <c:axPos val="b"/>
        <c:numFmt formatCode="General" sourceLinked="0"/>
        <c:majorTickMark val="none"/>
        <c:minorTickMark val="none"/>
        <c:tickLblPos val="nextTo"/>
        <c:crossAx val="463632256"/>
        <c:crosses val="autoZero"/>
        <c:auto val="1"/>
        <c:lblAlgn val="ctr"/>
        <c:lblOffset val="100"/>
        <c:noMultiLvlLbl val="0"/>
      </c:catAx>
      <c:valAx>
        <c:axId val="463632256"/>
        <c:scaling>
          <c:orientation val="minMax"/>
        </c:scaling>
        <c:delete val="0"/>
        <c:axPos val="l"/>
        <c:majorGridlines/>
        <c:title>
          <c:tx>
            <c:rich>
              <a:bodyPr rot="-5400000" vert="horz"/>
              <a:lstStyle/>
              <a:p>
                <a:pPr>
                  <a:defRPr/>
                </a:pPr>
                <a:r>
                  <a:rPr lang="en-US"/>
                  <a:t>MW</a:t>
                </a:r>
                <a:endParaRPr lang="el-GR"/>
              </a:p>
            </c:rich>
          </c:tx>
          <c:overlay val="0"/>
        </c:title>
        <c:numFmt formatCode="General" sourceLinked="1"/>
        <c:majorTickMark val="none"/>
        <c:minorTickMark val="none"/>
        <c:tickLblPos val="nextTo"/>
        <c:spPr>
          <a:ln w="9525">
            <a:noFill/>
          </a:ln>
        </c:spPr>
        <c:crossAx val="46363072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0" i="0" kern="1200" spc="0" baseline="0">
                <a:solidFill>
                  <a:srgbClr val="595959"/>
                </a:solidFill>
              </a:rPr>
              <a:t>Total Duration of Undervoltages</a:t>
            </a:r>
            <a:endParaRPr lang="el-GR" sz="900" b="0" i="0" kern="1200" spc="0" baseline="0">
              <a:solidFill>
                <a:srgbClr val="595959"/>
              </a:solidFill>
            </a:endParaRPr>
          </a:p>
        </c:rich>
      </c:tx>
      <c:overlay val="0"/>
    </c:title>
    <c:autoTitleDeleted val="0"/>
    <c:plotArea>
      <c:layout/>
      <c:barChart>
        <c:barDir val="col"/>
        <c:grouping val="clustered"/>
        <c:varyColors val="0"/>
        <c:ser>
          <c:idx val="0"/>
          <c:order val="0"/>
          <c:tx>
            <c:strRef>
              <c:f>Φύλλο1!$B$8</c:f>
              <c:strCache>
                <c:ptCount val="1"/>
                <c:pt idx="0">
                  <c:v>150kV-2021</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Φύλλο1!$B$9:$B$20</c:f>
              <c:numCache>
                <c:formatCode>General</c:formatCode>
                <c:ptCount val="12"/>
                <c:pt idx="0">
                  <c:v>50</c:v>
                </c:pt>
                <c:pt idx="1">
                  <c:v>60</c:v>
                </c:pt>
                <c:pt idx="2">
                  <c:v>61</c:v>
                </c:pt>
              </c:numCache>
            </c:numRef>
          </c:val>
          <c:extLst>
            <c:ext xmlns:c16="http://schemas.microsoft.com/office/drawing/2014/chart" uri="{C3380CC4-5D6E-409C-BE32-E72D297353CC}">
              <c16:uniqueId val="{00000000-4093-4DA4-8B80-A4116C162B15}"/>
            </c:ext>
          </c:extLst>
        </c:ser>
        <c:ser>
          <c:idx val="1"/>
          <c:order val="1"/>
          <c:tx>
            <c:strRef>
              <c:f>Φύλλο1!$C$8</c:f>
              <c:strCache>
                <c:ptCount val="1"/>
                <c:pt idx="0">
                  <c:v>400kV-2021</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Φύλλο1!$C$9:$C$20</c:f>
              <c:numCache>
                <c:formatCode>General</c:formatCode>
                <c:ptCount val="12"/>
                <c:pt idx="0">
                  <c:v>30</c:v>
                </c:pt>
                <c:pt idx="1">
                  <c:v>45</c:v>
                </c:pt>
                <c:pt idx="2">
                  <c:v>47</c:v>
                </c:pt>
              </c:numCache>
            </c:numRef>
          </c:val>
          <c:extLst>
            <c:ext xmlns:c16="http://schemas.microsoft.com/office/drawing/2014/chart" uri="{C3380CC4-5D6E-409C-BE32-E72D297353CC}">
              <c16:uniqueId val="{00000001-4093-4DA4-8B80-A4116C162B15}"/>
            </c:ext>
          </c:extLst>
        </c:ser>
        <c:ser>
          <c:idx val="2"/>
          <c:order val="2"/>
          <c:tx>
            <c:strRef>
              <c:f>Φύλλο1!$D$8</c:f>
              <c:strCache>
                <c:ptCount val="1"/>
                <c:pt idx="0">
                  <c:v>150kV-2020</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Φύλλο1!$D$9:$D$20</c:f>
              <c:numCache>
                <c:formatCode>General</c:formatCode>
                <c:ptCount val="12"/>
                <c:pt idx="0">
                  <c:v>40</c:v>
                </c:pt>
                <c:pt idx="1">
                  <c:v>47</c:v>
                </c:pt>
                <c:pt idx="2">
                  <c:v>52</c:v>
                </c:pt>
              </c:numCache>
            </c:numRef>
          </c:val>
          <c:extLst>
            <c:ext xmlns:c16="http://schemas.microsoft.com/office/drawing/2014/chart" uri="{C3380CC4-5D6E-409C-BE32-E72D297353CC}">
              <c16:uniqueId val="{00000002-4093-4DA4-8B80-A4116C162B15}"/>
            </c:ext>
          </c:extLst>
        </c:ser>
        <c:ser>
          <c:idx val="3"/>
          <c:order val="3"/>
          <c:tx>
            <c:strRef>
              <c:f>Φύλλο1!$E$8</c:f>
              <c:strCache>
                <c:ptCount val="1"/>
                <c:pt idx="0">
                  <c:v>400kV-2020</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Φύλλο1!$E$9:$E$20</c:f>
              <c:numCache>
                <c:formatCode>General</c:formatCode>
                <c:ptCount val="12"/>
                <c:pt idx="0">
                  <c:v>70</c:v>
                </c:pt>
                <c:pt idx="1">
                  <c:v>78</c:v>
                </c:pt>
                <c:pt idx="2">
                  <c:v>80</c:v>
                </c:pt>
              </c:numCache>
            </c:numRef>
          </c:val>
          <c:extLst>
            <c:ext xmlns:c16="http://schemas.microsoft.com/office/drawing/2014/chart" uri="{C3380CC4-5D6E-409C-BE32-E72D297353CC}">
              <c16:uniqueId val="{00000003-4093-4DA4-8B80-A4116C162B15}"/>
            </c:ext>
          </c:extLst>
        </c:ser>
        <c:dLbls>
          <c:showLegendKey val="0"/>
          <c:showVal val="0"/>
          <c:showCatName val="0"/>
          <c:showSerName val="0"/>
          <c:showPercent val="0"/>
          <c:showBubbleSize val="0"/>
        </c:dLbls>
        <c:gapWidth val="75"/>
        <c:axId val="396388992"/>
        <c:axId val="399180160"/>
      </c:barChart>
      <c:catAx>
        <c:axId val="396388992"/>
        <c:scaling>
          <c:orientation val="minMax"/>
        </c:scaling>
        <c:delete val="0"/>
        <c:axPos val="b"/>
        <c:numFmt formatCode="General" sourceLinked="0"/>
        <c:majorTickMark val="none"/>
        <c:minorTickMark val="none"/>
        <c:tickLblPos val="nextTo"/>
        <c:crossAx val="399180160"/>
        <c:crosses val="autoZero"/>
        <c:auto val="1"/>
        <c:lblAlgn val="ctr"/>
        <c:lblOffset val="100"/>
        <c:noMultiLvlLbl val="0"/>
      </c:catAx>
      <c:valAx>
        <c:axId val="399180160"/>
        <c:scaling>
          <c:orientation val="minMax"/>
        </c:scaling>
        <c:delete val="0"/>
        <c:axPos val="l"/>
        <c:majorGridlines/>
        <c:numFmt formatCode="General" sourceLinked="1"/>
        <c:majorTickMark val="none"/>
        <c:minorTickMark val="none"/>
        <c:tickLblPos val="nextTo"/>
        <c:spPr>
          <a:ln w="9525">
            <a:noFill/>
          </a:ln>
        </c:spPr>
        <c:crossAx val="396388992"/>
        <c:crosses val="autoZero"/>
        <c:crossBetween val="between"/>
      </c:valAx>
    </c:plotArea>
    <c:legend>
      <c:legendPos val="b"/>
      <c:overlay val="0"/>
      <c:txPr>
        <a:bodyPr/>
        <a:lstStyle/>
        <a:p>
          <a:pPr>
            <a:defRPr sz="800"/>
          </a:pPr>
          <a:endParaRPr lang="el-GR"/>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0" i="0" kern="1200" spc="0" baseline="0">
                <a:solidFill>
                  <a:srgbClr val="595959"/>
                </a:solidFill>
              </a:rPr>
              <a:t>Total Duration of Overvoltages</a:t>
            </a:r>
            <a:endParaRPr lang="el-GR" sz="900" b="0" i="0" kern="1200" spc="0" baseline="0">
              <a:solidFill>
                <a:srgbClr val="595959"/>
              </a:solidFill>
            </a:endParaRPr>
          </a:p>
        </c:rich>
      </c:tx>
      <c:overlay val="0"/>
    </c:title>
    <c:autoTitleDeleted val="0"/>
    <c:plotArea>
      <c:layout/>
      <c:barChart>
        <c:barDir val="col"/>
        <c:grouping val="clustered"/>
        <c:varyColors val="0"/>
        <c:ser>
          <c:idx val="0"/>
          <c:order val="0"/>
          <c:tx>
            <c:strRef>
              <c:f>Φύλλο1!$B$8</c:f>
              <c:strCache>
                <c:ptCount val="1"/>
                <c:pt idx="0">
                  <c:v>150kV-2021</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Φύλλο1!$B$9:$B$20</c:f>
              <c:numCache>
                <c:formatCode>General</c:formatCode>
                <c:ptCount val="12"/>
                <c:pt idx="0">
                  <c:v>50</c:v>
                </c:pt>
                <c:pt idx="1">
                  <c:v>60</c:v>
                </c:pt>
                <c:pt idx="2">
                  <c:v>61</c:v>
                </c:pt>
              </c:numCache>
            </c:numRef>
          </c:val>
          <c:extLst>
            <c:ext xmlns:c16="http://schemas.microsoft.com/office/drawing/2014/chart" uri="{C3380CC4-5D6E-409C-BE32-E72D297353CC}">
              <c16:uniqueId val="{00000000-1F7E-468A-A564-A947D0300958}"/>
            </c:ext>
          </c:extLst>
        </c:ser>
        <c:ser>
          <c:idx val="1"/>
          <c:order val="1"/>
          <c:tx>
            <c:strRef>
              <c:f>Φύλλο1!$C$8</c:f>
              <c:strCache>
                <c:ptCount val="1"/>
                <c:pt idx="0">
                  <c:v>400kV-2021</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Φύλλο1!$C$9:$C$20</c:f>
              <c:numCache>
                <c:formatCode>General</c:formatCode>
                <c:ptCount val="12"/>
                <c:pt idx="0">
                  <c:v>30</c:v>
                </c:pt>
                <c:pt idx="1">
                  <c:v>45</c:v>
                </c:pt>
                <c:pt idx="2">
                  <c:v>47</c:v>
                </c:pt>
              </c:numCache>
            </c:numRef>
          </c:val>
          <c:extLst>
            <c:ext xmlns:c16="http://schemas.microsoft.com/office/drawing/2014/chart" uri="{C3380CC4-5D6E-409C-BE32-E72D297353CC}">
              <c16:uniqueId val="{00000001-1F7E-468A-A564-A947D0300958}"/>
            </c:ext>
          </c:extLst>
        </c:ser>
        <c:ser>
          <c:idx val="2"/>
          <c:order val="2"/>
          <c:tx>
            <c:strRef>
              <c:f>Φύλλο1!$D$8</c:f>
              <c:strCache>
                <c:ptCount val="1"/>
                <c:pt idx="0">
                  <c:v>150kV-2020</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Φύλλο1!$D$9:$D$20</c:f>
              <c:numCache>
                <c:formatCode>General</c:formatCode>
                <c:ptCount val="12"/>
                <c:pt idx="0">
                  <c:v>40</c:v>
                </c:pt>
                <c:pt idx="1">
                  <c:v>47</c:v>
                </c:pt>
                <c:pt idx="2">
                  <c:v>52</c:v>
                </c:pt>
              </c:numCache>
            </c:numRef>
          </c:val>
          <c:extLst>
            <c:ext xmlns:c16="http://schemas.microsoft.com/office/drawing/2014/chart" uri="{C3380CC4-5D6E-409C-BE32-E72D297353CC}">
              <c16:uniqueId val="{00000002-1F7E-468A-A564-A947D0300958}"/>
            </c:ext>
          </c:extLst>
        </c:ser>
        <c:ser>
          <c:idx val="3"/>
          <c:order val="3"/>
          <c:tx>
            <c:strRef>
              <c:f>Φύλλο1!$E$8</c:f>
              <c:strCache>
                <c:ptCount val="1"/>
                <c:pt idx="0">
                  <c:v>400kV-2020</c:v>
                </c:pt>
              </c:strCache>
            </c:strRef>
          </c:tx>
          <c:invertIfNegative val="0"/>
          <c:cat>
            <c:strRef>
              <c:f>Φύλλο1!$A$9:$A$20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Φύλλο1!$E$9:$E$20</c:f>
              <c:numCache>
                <c:formatCode>General</c:formatCode>
                <c:ptCount val="12"/>
                <c:pt idx="0">
                  <c:v>70</c:v>
                </c:pt>
                <c:pt idx="1">
                  <c:v>78</c:v>
                </c:pt>
                <c:pt idx="2">
                  <c:v>80</c:v>
                </c:pt>
              </c:numCache>
            </c:numRef>
          </c:val>
          <c:extLst>
            <c:ext xmlns:c16="http://schemas.microsoft.com/office/drawing/2014/chart" uri="{C3380CC4-5D6E-409C-BE32-E72D297353CC}">
              <c16:uniqueId val="{00000003-1F7E-468A-A564-A947D0300958}"/>
            </c:ext>
          </c:extLst>
        </c:ser>
        <c:dLbls>
          <c:showLegendKey val="0"/>
          <c:showVal val="0"/>
          <c:showCatName val="0"/>
          <c:showSerName val="0"/>
          <c:showPercent val="0"/>
          <c:showBubbleSize val="0"/>
        </c:dLbls>
        <c:gapWidth val="75"/>
        <c:axId val="411010560"/>
        <c:axId val="411012096"/>
      </c:barChart>
      <c:catAx>
        <c:axId val="411010560"/>
        <c:scaling>
          <c:orientation val="minMax"/>
        </c:scaling>
        <c:delete val="0"/>
        <c:axPos val="b"/>
        <c:numFmt formatCode="General" sourceLinked="0"/>
        <c:majorTickMark val="none"/>
        <c:minorTickMark val="none"/>
        <c:tickLblPos val="nextTo"/>
        <c:crossAx val="411012096"/>
        <c:crosses val="autoZero"/>
        <c:auto val="1"/>
        <c:lblAlgn val="ctr"/>
        <c:lblOffset val="100"/>
        <c:noMultiLvlLbl val="0"/>
      </c:catAx>
      <c:valAx>
        <c:axId val="411012096"/>
        <c:scaling>
          <c:orientation val="minMax"/>
        </c:scaling>
        <c:delete val="0"/>
        <c:axPos val="l"/>
        <c:majorGridlines/>
        <c:numFmt formatCode="General" sourceLinked="1"/>
        <c:majorTickMark val="none"/>
        <c:minorTickMark val="none"/>
        <c:tickLblPos val="nextTo"/>
        <c:spPr>
          <a:ln w="9525">
            <a:noFill/>
          </a:ln>
        </c:spPr>
        <c:crossAx val="411010560"/>
        <c:crosses val="autoZero"/>
        <c:crossBetween val="between"/>
      </c:valAx>
    </c:plotArea>
    <c:legend>
      <c:legendPos val="b"/>
      <c:overlay val="0"/>
      <c:txPr>
        <a:bodyPr/>
        <a:lstStyle/>
        <a:p>
          <a:pPr>
            <a:defRPr sz="800"/>
          </a:pPr>
          <a:endParaRPr lang="el-GR"/>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Number</a:t>
            </a:r>
            <a:r>
              <a:rPr lang="en-US" sz="900" baseline="0"/>
              <a:t> of Incidents for Undervoltages</a:t>
            </a:r>
            <a:endParaRPr lang="el-GR" sz="900"/>
          </a:p>
        </c:rich>
      </c:tx>
      <c:overlay val="0"/>
      <c:spPr>
        <a:noFill/>
        <a:ln>
          <a:noFill/>
        </a:ln>
        <a:effectLst/>
      </c:spPr>
    </c:title>
    <c:autoTitleDeleted val="0"/>
    <c:plotArea>
      <c:layout>
        <c:manualLayout>
          <c:layoutTarget val="inner"/>
          <c:xMode val="edge"/>
          <c:yMode val="edge"/>
          <c:x val="0.13561717568023821"/>
          <c:y val="0.17355708087509508"/>
          <c:w val="0.81209280598643951"/>
          <c:h val="0.52211106264778162"/>
        </c:manualLayout>
      </c:layout>
      <c:lineChart>
        <c:grouping val="standard"/>
        <c:varyColors val="0"/>
        <c:ser>
          <c:idx val="0"/>
          <c:order val="0"/>
          <c:tx>
            <c:strRef>
              <c:f>Φύλλο1!$B$1</c:f>
              <c:strCache>
                <c:ptCount val="1"/>
                <c:pt idx="0">
                  <c:v>150kV-2021</c:v>
                </c:pt>
              </c:strCache>
            </c:strRef>
          </c:tx>
          <c:spPr>
            <a:ln w="19050" cap="rnd">
              <a:solidFill>
                <a:schemeClr val="accent1"/>
              </a:solidFill>
              <a:round/>
            </a:ln>
            <a:effectLst/>
          </c:spPr>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Φύλλο1!$B$2:$B$13</c:f>
              <c:numCache>
                <c:formatCode>General</c:formatCode>
                <c:ptCount val="12"/>
                <c:pt idx="0">
                  <c:v>200</c:v>
                </c:pt>
                <c:pt idx="1">
                  <c:v>300</c:v>
                </c:pt>
                <c:pt idx="2">
                  <c:v>310</c:v>
                </c:pt>
              </c:numCache>
            </c:numRef>
          </c:val>
          <c:smooth val="0"/>
          <c:extLst>
            <c:ext xmlns:c16="http://schemas.microsoft.com/office/drawing/2014/chart" uri="{C3380CC4-5D6E-409C-BE32-E72D297353CC}">
              <c16:uniqueId val="{00000000-CA1D-4696-98B4-D26A19538073}"/>
            </c:ext>
          </c:extLst>
        </c:ser>
        <c:ser>
          <c:idx val="1"/>
          <c:order val="1"/>
          <c:tx>
            <c:strRef>
              <c:f>Φύλλο1!$C$1</c:f>
              <c:strCache>
                <c:ptCount val="1"/>
                <c:pt idx="0">
                  <c:v>400kV-2021</c:v>
                </c:pt>
              </c:strCache>
            </c:strRef>
          </c:tx>
          <c:spPr>
            <a:ln w="19050" cap="rnd">
              <a:solidFill>
                <a:schemeClr val="accent2"/>
              </a:solidFill>
              <a:round/>
            </a:ln>
            <a:effectLst/>
          </c:spPr>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Φύλλο1!$C$2:$C$13</c:f>
              <c:numCache>
                <c:formatCode>General</c:formatCode>
                <c:ptCount val="12"/>
                <c:pt idx="0">
                  <c:v>300</c:v>
                </c:pt>
                <c:pt idx="1">
                  <c:v>450</c:v>
                </c:pt>
                <c:pt idx="2">
                  <c:v>250</c:v>
                </c:pt>
              </c:numCache>
            </c:numRef>
          </c:val>
          <c:smooth val="0"/>
          <c:extLst>
            <c:ext xmlns:c16="http://schemas.microsoft.com/office/drawing/2014/chart" uri="{C3380CC4-5D6E-409C-BE32-E72D297353CC}">
              <c16:uniqueId val="{00000001-CA1D-4696-98B4-D26A19538073}"/>
            </c:ext>
          </c:extLst>
        </c:ser>
        <c:ser>
          <c:idx val="2"/>
          <c:order val="2"/>
          <c:tx>
            <c:strRef>
              <c:f>Φύλλο1!$D$1</c:f>
              <c:strCache>
                <c:ptCount val="1"/>
                <c:pt idx="0">
                  <c:v>150kV-2020</c:v>
                </c:pt>
              </c:strCache>
            </c:strRef>
          </c:tx>
          <c:spPr>
            <a:ln cmpd="sng"/>
          </c:spPr>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Φύλλο1!$D$2:$D$13</c:f>
              <c:numCache>
                <c:formatCode>General</c:formatCode>
                <c:ptCount val="12"/>
                <c:pt idx="0">
                  <c:v>320</c:v>
                </c:pt>
                <c:pt idx="1">
                  <c:v>330</c:v>
                </c:pt>
                <c:pt idx="2">
                  <c:v>270</c:v>
                </c:pt>
              </c:numCache>
            </c:numRef>
          </c:val>
          <c:smooth val="0"/>
          <c:extLst>
            <c:ext xmlns:c16="http://schemas.microsoft.com/office/drawing/2014/chart" uri="{C3380CC4-5D6E-409C-BE32-E72D297353CC}">
              <c16:uniqueId val="{00000000-2845-4CC7-AE58-FE201B09FE31}"/>
            </c:ext>
          </c:extLst>
        </c:ser>
        <c:ser>
          <c:idx val="3"/>
          <c:order val="3"/>
          <c:tx>
            <c:strRef>
              <c:f>Φύλλο1!$E$1</c:f>
              <c:strCache>
                <c:ptCount val="1"/>
                <c:pt idx="0">
                  <c:v>400kV-2020</c:v>
                </c:pt>
              </c:strCache>
            </c:strRef>
          </c:tx>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Φύλλο1!$E$2:$E$13</c:f>
              <c:numCache>
                <c:formatCode>General</c:formatCode>
                <c:ptCount val="12"/>
                <c:pt idx="0">
                  <c:v>350</c:v>
                </c:pt>
                <c:pt idx="1">
                  <c:v>360</c:v>
                </c:pt>
                <c:pt idx="2">
                  <c:v>300</c:v>
                </c:pt>
              </c:numCache>
            </c:numRef>
          </c:val>
          <c:smooth val="0"/>
          <c:extLst>
            <c:ext xmlns:c16="http://schemas.microsoft.com/office/drawing/2014/chart" uri="{C3380CC4-5D6E-409C-BE32-E72D297353CC}">
              <c16:uniqueId val="{00000001-2845-4CC7-AE58-FE201B09FE31}"/>
            </c:ext>
          </c:extLst>
        </c:ser>
        <c:dLbls>
          <c:showLegendKey val="0"/>
          <c:showVal val="0"/>
          <c:showCatName val="0"/>
          <c:showSerName val="0"/>
          <c:showPercent val="0"/>
          <c:showBubbleSize val="0"/>
        </c:dLbls>
        <c:smooth val="0"/>
        <c:axId val="423924480"/>
        <c:axId val="423926016"/>
      </c:lineChart>
      <c:catAx>
        <c:axId val="4239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23926016"/>
        <c:crosses val="autoZero"/>
        <c:auto val="1"/>
        <c:lblAlgn val="ctr"/>
        <c:lblOffset val="100"/>
        <c:noMultiLvlLbl val="0"/>
      </c:catAx>
      <c:valAx>
        <c:axId val="42392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23924480"/>
        <c:crosses val="autoZero"/>
        <c:crossBetween val="between"/>
      </c:valAx>
      <c:spPr>
        <a:noFill/>
        <a:ln>
          <a:noFill/>
        </a:ln>
        <a:effectLst/>
      </c:spPr>
    </c:plotArea>
    <c:legend>
      <c:legendPos val="b"/>
      <c:layout>
        <c:manualLayout>
          <c:xMode val="edge"/>
          <c:yMode val="edge"/>
          <c:x val="3.8849574680402094E-2"/>
          <c:y val="0.84936066665136234"/>
          <c:w val="0.92230085063919742"/>
          <c:h val="0.115653910608112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l-G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Number</a:t>
            </a:r>
            <a:r>
              <a:rPr lang="en-US" sz="900" baseline="0"/>
              <a:t> of Incidents for Overvoltages</a:t>
            </a:r>
            <a:endParaRPr lang="el-GR" sz="900"/>
          </a:p>
        </c:rich>
      </c:tx>
      <c:overlay val="0"/>
      <c:spPr>
        <a:noFill/>
        <a:ln>
          <a:noFill/>
        </a:ln>
        <a:effectLst/>
      </c:spPr>
    </c:title>
    <c:autoTitleDeleted val="0"/>
    <c:plotArea>
      <c:layout>
        <c:manualLayout>
          <c:layoutTarget val="inner"/>
          <c:xMode val="edge"/>
          <c:yMode val="edge"/>
          <c:x val="0.13561717568023821"/>
          <c:y val="0.17355708087509519"/>
          <c:w val="0.81209280598643951"/>
          <c:h val="0.52211106264778162"/>
        </c:manualLayout>
      </c:layout>
      <c:lineChart>
        <c:grouping val="standard"/>
        <c:varyColors val="0"/>
        <c:ser>
          <c:idx val="0"/>
          <c:order val="0"/>
          <c:tx>
            <c:strRef>
              <c:f>'Φύλλο1'!$B$1</c:f>
              <c:strCache>
                <c:ptCount val="1"/>
                <c:pt idx="0">
                  <c:v>150kV-2021</c:v>
                </c:pt>
              </c:strCache>
            </c:strRef>
          </c:tx>
          <c:spPr>
            <a:ln w="19050" cap="rnd">
              <a:solidFill>
                <a:schemeClr val="accent1"/>
              </a:solidFill>
              <a:round/>
            </a:ln>
            <a:effectLst/>
          </c:spPr>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'Φύλλο1'!$B$2:$B$13</c:f>
              <c:numCache>
                <c:formatCode>General</c:formatCode>
                <c:ptCount val="12"/>
                <c:pt idx="0">
                  <c:v>200</c:v>
                </c:pt>
                <c:pt idx="1">
                  <c:v>300</c:v>
                </c:pt>
                <c:pt idx="2">
                  <c:v>310</c:v>
                </c:pt>
              </c:numCache>
            </c:numRef>
          </c:val>
          <c:smooth val="0"/>
          <c:extLst>
            <c:ext xmlns:c16="http://schemas.microsoft.com/office/drawing/2014/chart" uri="{C3380CC4-5D6E-409C-BE32-E72D297353CC}">
              <c16:uniqueId val="{00000000-CA1D-4696-98B4-D26A19538073}"/>
            </c:ext>
          </c:extLst>
        </c:ser>
        <c:ser>
          <c:idx val="1"/>
          <c:order val="1"/>
          <c:tx>
            <c:strRef>
              <c:f>'Φύλλο1'!$C$1</c:f>
              <c:strCache>
                <c:ptCount val="1"/>
                <c:pt idx="0">
                  <c:v>400kV-2021</c:v>
                </c:pt>
              </c:strCache>
            </c:strRef>
          </c:tx>
          <c:spPr>
            <a:ln w="19050" cap="rnd">
              <a:solidFill>
                <a:schemeClr val="accent2"/>
              </a:solidFill>
              <a:round/>
            </a:ln>
            <a:effectLst/>
          </c:spPr>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'Φύλλο1'!$C$2:$C$13</c:f>
              <c:numCache>
                <c:formatCode>General</c:formatCode>
                <c:ptCount val="12"/>
                <c:pt idx="0">
                  <c:v>300</c:v>
                </c:pt>
                <c:pt idx="1">
                  <c:v>450</c:v>
                </c:pt>
                <c:pt idx="2">
                  <c:v>250</c:v>
                </c:pt>
              </c:numCache>
            </c:numRef>
          </c:val>
          <c:smooth val="0"/>
          <c:extLst>
            <c:ext xmlns:c16="http://schemas.microsoft.com/office/drawing/2014/chart" uri="{C3380CC4-5D6E-409C-BE32-E72D297353CC}">
              <c16:uniqueId val="{00000001-CA1D-4696-98B4-D26A19538073}"/>
            </c:ext>
          </c:extLst>
        </c:ser>
        <c:ser>
          <c:idx val="2"/>
          <c:order val="2"/>
          <c:tx>
            <c:strRef>
              <c:f>'Φύλλο1'!$D$1</c:f>
              <c:strCache>
                <c:ptCount val="1"/>
                <c:pt idx="0">
                  <c:v>150kV-2020</c:v>
                </c:pt>
              </c:strCache>
            </c:strRef>
          </c:tx>
          <c:spPr>
            <a:ln cmpd="sng"/>
          </c:spPr>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'Φύλλο1'!$D$2:$D$13</c:f>
              <c:numCache>
                <c:formatCode>General</c:formatCode>
                <c:ptCount val="12"/>
                <c:pt idx="0">
                  <c:v>320</c:v>
                </c:pt>
                <c:pt idx="1">
                  <c:v>330</c:v>
                </c:pt>
                <c:pt idx="2">
                  <c:v>270</c:v>
                </c:pt>
              </c:numCache>
            </c:numRef>
          </c:val>
          <c:smooth val="0"/>
          <c:extLst>
            <c:ext xmlns:c16="http://schemas.microsoft.com/office/drawing/2014/chart" uri="{C3380CC4-5D6E-409C-BE32-E72D297353CC}">
              <c16:uniqueId val="{00000000-21D3-4787-BBE1-09EBAEDDDDE1}"/>
            </c:ext>
          </c:extLst>
        </c:ser>
        <c:ser>
          <c:idx val="3"/>
          <c:order val="3"/>
          <c:tx>
            <c:strRef>
              <c:f>'Φύλλο1'!$E$1</c:f>
              <c:strCache>
                <c:ptCount val="1"/>
                <c:pt idx="0">
                  <c:v>400kV-2020</c:v>
                </c:pt>
              </c:strCache>
            </c:strRef>
          </c:tx>
          <c:marker>
            <c:symbol val="none"/>
          </c:marker>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'Φύλλο1'!$E$2:$E$13</c:f>
              <c:numCache>
                <c:formatCode>General</c:formatCode>
                <c:ptCount val="12"/>
                <c:pt idx="0">
                  <c:v>350</c:v>
                </c:pt>
                <c:pt idx="1">
                  <c:v>360</c:v>
                </c:pt>
                <c:pt idx="2">
                  <c:v>300</c:v>
                </c:pt>
              </c:numCache>
            </c:numRef>
          </c:val>
          <c:smooth val="0"/>
          <c:extLst>
            <c:ext xmlns:c16="http://schemas.microsoft.com/office/drawing/2014/chart" uri="{C3380CC4-5D6E-409C-BE32-E72D297353CC}">
              <c16:uniqueId val="{00000001-21D3-4787-BBE1-09EBAEDDDDE1}"/>
            </c:ext>
          </c:extLst>
        </c:ser>
        <c:dLbls>
          <c:showLegendKey val="0"/>
          <c:showVal val="0"/>
          <c:showCatName val="0"/>
          <c:showSerName val="0"/>
          <c:showPercent val="0"/>
          <c:showBubbleSize val="0"/>
        </c:dLbls>
        <c:smooth val="0"/>
        <c:axId val="427986944"/>
        <c:axId val="427988480"/>
      </c:lineChart>
      <c:catAx>
        <c:axId val="42798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27988480"/>
        <c:crosses val="autoZero"/>
        <c:auto val="1"/>
        <c:lblAlgn val="ctr"/>
        <c:lblOffset val="100"/>
        <c:noMultiLvlLbl val="0"/>
      </c:catAx>
      <c:valAx>
        <c:axId val="42798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27986944"/>
        <c:crosses val="autoZero"/>
        <c:crossBetween val="between"/>
      </c:valAx>
      <c:spPr>
        <a:noFill/>
        <a:ln>
          <a:noFill/>
        </a:ln>
        <a:effectLst/>
      </c:spPr>
    </c:plotArea>
    <c:legend>
      <c:legendPos val="b"/>
      <c:layout>
        <c:manualLayout>
          <c:xMode val="edge"/>
          <c:yMode val="edge"/>
          <c:x val="3.8849574680402094E-2"/>
          <c:y val="0.84936066665136234"/>
          <c:w val="0.92230085063919776"/>
          <c:h val="0.115653910608112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Φύλλο1!$B$1</c:f>
              <c:strCache>
                <c:ptCount val="1"/>
                <c:pt idx="0">
                  <c:v>Ασφάλεια λειτουργίας (ρύθμιση Τάσης)</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Φύλλο1!$B$2:$B$13</c:f>
              <c:numCache>
                <c:formatCode>General</c:formatCode>
                <c:ptCount val="12"/>
                <c:pt idx="0">
                  <c:v>4.3</c:v>
                </c:pt>
                <c:pt idx="1">
                  <c:v>2.5</c:v>
                </c:pt>
                <c:pt idx="2">
                  <c:v>3.5</c:v>
                </c:pt>
                <c:pt idx="3">
                  <c:v>4.5</c:v>
                </c:pt>
                <c:pt idx="6">
                  <c:v>0</c:v>
                </c:pt>
              </c:numCache>
            </c:numRef>
          </c:val>
          <c:extLst>
            <c:ext xmlns:c16="http://schemas.microsoft.com/office/drawing/2014/chart" uri="{C3380CC4-5D6E-409C-BE32-E72D297353CC}">
              <c16:uniqueId val="{00000000-6516-4D7A-AE93-E765021D1BF8}"/>
            </c:ext>
          </c:extLst>
        </c:ser>
        <c:ser>
          <c:idx val="1"/>
          <c:order val="1"/>
          <c:tx>
            <c:strRef>
              <c:f>Φύλλο1!$C$1</c:f>
              <c:strCache>
                <c:ptCount val="1"/>
                <c:pt idx="0">
                  <c:v>Congestion management (Διαχείριση Συμφόρησης)</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Φύλλο1!$C$2:$C$13</c:f>
              <c:numCache>
                <c:formatCode>General</c:formatCode>
                <c:ptCount val="12"/>
                <c:pt idx="0">
                  <c:v>2.4</c:v>
                </c:pt>
                <c:pt idx="1">
                  <c:v>4.4000000000000004</c:v>
                </c:pt>
                <c:pt idx="2">
                  <c:v>1.8</c:v>
                </c:pt>
                <c:pt idx="3">
                  <c:v>2.8</c:v>
                </c:pt>
              </c:numCache>
            </c:numRef>
          </c:val>
          <c:extLst>
            <c:ext xmlns:c16="http://schemas.microsoft.com/office/drawing/2014/chart" uri="{C3380CC4-5D6E-409C-BE32-E72D297353CC}">
              <c16:uniqueId val="{00000001-6516-4D7A-AE93-E765021D1BF8}"/>
            </c:ext>
          </c:extLst>
        </c:ser>
        <c:ser>
          <c:idx val="2"/>
          <c:order val="2"/>
          <c:tx>
            <c:strRef>
              <c:f>Φύλλο1!$D$1</c:f>
              <c:strCache>
                <c:ptCount val="1"/>
                <c:pt idx="0">
                  <c:v>System Constraints (επαρκής εφεδρεία)</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Φύλλο1!$D$2:$D$13</c:f>
              <c:numCache>
                <c:formatCode>General</c:formatCode>
                <c:ptCount val="12"/>
                <c:pt idx="0">
                  <c:v>2</c:v>
                </c:pt>
                <c:pt idx="1">
                  <c:v>2</c:v>
                </c:pt>
                <c:pt idx="2">
                  <c:v>3</c:v>
                </c:pt>
                <c:pt idx="3">
                  <c:v>5</c:v>
                </c:pt>
              </c:numCache>
            </c:numRef>
          </c:val>
          <c:extLst>
            <c:ext xmlns:c16="http://schemas.microsoft.com/office/drawing/2014/chart" uri="{C3380CC4-5D6E-409C-BE32-E72D297353CC}">
              <c16:uniqueId val="{00000002-6516-4D7A-AE93-E765021D1BF8}"/>
            </c:ext>
          </c:extLst>
        </c:ser>
        <c:ser>
          <c:idx val="3"/>
          <c:order val="3"/>
          <c:tx>
            <c:strRef>
              <c:f>Φύλλο1!$E$1</c:f>
              <c:strCache>
                <c:ptCount val="1"/>
                <c:pt idx="0">
                  <c:v>Πλεόνασμα ισχύος</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Φύλλο1!$A$2:$A$13</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Φύλλο1!$E$2:$E$13</c:f>
              <c:numCache>
                <c:formatCode>General</c:formatCode>
                <c:ptCount val="12"/>
              </c:numCache>
            </c:numRef>
          </c:val>
          <c:extLst>
            <c:ext xmlns:c16="http://schemas.microsoft.com/office/drawing/2014/chart" uri="{C3380CC4-5D6E-409C-BE32-E72D297353CC}">
              <c16:uniqueId val="{00000001-C1D2-4A03-B781-343FE3129543}"/>
            </c:ext>
          </c:extLst>
        </c:ser>
        <c:dLbls>
          <c:showLegendKey val="0"/>
          <c:showVal val="0"/>
          <c:showCatName val="0"/>
          <c:showSerName val="0"/>
          <c:showPercent val="0"/>
          <c:showBubbleSize val="0"/>
        </c:dLbls>
        <c:gapWidth val="150"/>
        <c:overlap val="100"/>
        <c:axId val="429386368"/>
        <c:axId val="431305088"/>
      </c:barChart>
      <c:catAx>
        <c:axId val="4293863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l-GR"/>
          </a:p>
        </c:txPr>
        <c:crossAx val="431305088"/>
        <c:crosses val="autoZero"/>
        <c:auto val="1"/>
        <c:lblAlgn val="ctr"/>
        <c:lblOffset val="100"/>
        <c:noMultiLvlLbl val="0"/>
      </c:catAx>
      <c:valAx>
        <c:axId val="43130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RES Curt Index</a:t>
                </a:r>
                <a:endParaRPr lang="el-G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l-GR"/>
          </a:p>
        </c:txPr>
        <c:crossAx val="42938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618FA-A2E5-4CE9-B1A6-490E4BD16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46</Pages>
  <Words>12256</Words>
  <Characters>66187</Characters>
  <Application>Microsoft Office Word</Application>
  <DocSecurity>0</DocSecurity>
  <Lines>551</Lines>
  <Paragraphs>156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 Dimitropoulos</dc:creator>
  <cp:lastModifiedBy>Nikolaos Kantas</cp:lastModifiedBy>
  <cp:revision>5</cp:revision>
  <cp:lastPrinted>2022-04-14T14:57:00Z</cp:lastPrinted>
  <dcterms:created xsi:type="dcterms:W3CDTF">2022-04-14T15:32:00Z</dcterms:created>
  <dcterms:modified xsi:type="dcterms:W3CDTF">2022-04-15T08:28:00Z</dcterms:modified>
</cp:coreProperties>
</file>