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AA65" w14:textId="56D9BE94" w:rsidR="00F2448F" w:rsidRDefault="00F2448F" w:rsidP="00271BDA">
      <w:pPr>
        <w:pStyle w:val="InsideAddress"/>
        <w:spacing w:before="120" w:after="120" w:line="360" w:lineRule="auto"/>
        <w:jc w:val="both"/>
        <w:rPr>
          <w:rFonts w:ascii="Times New Roman" w:hAnsi="Times New Roman"/>
          <w:bCs/>
          <w:spacing w:val="0"/>
          <w:sz w:val="24"/>
          <w:u w:val="single"/>
        </w:rPr>
      </w:pPr>
      <w:r>
        <w:rPr>
          <w:rFonts w:ascii="Times New Roman" w:hAnsi="Times New Roman"/>
          <w:bCs/>
          <w:spacing w:val="0"/>
          <w:sz w:val="24"/>
          <w:u w:val="single"/>
        </w:rPr>
        <w:t>Α. Επί της τροποποίησης των διατάξεων</w:t>
      </w:r>
      <w:r w:rsidR="00EF2666">
        <w:rPr>
          <w:rFonts w:ascii="Times New Roman" w:hAnsi="Times New Roman"/>
          <w:bCs/>
          <w:spacing w:val="0"/>
          <w:sz w:val="24"/>
          <w:u w:val="single"/>
        </w:rPr>
        <w:t xml:space="preserve"> του άρθρου 3</w:t>
      </w:r>
      <w:r>
        <w:rPr>
          <w:rFonts w:ascii="Times New Roman" w:hAnsi="Times New Roman"/>
          <w:bCs/>
          <w:spacing w:val="0"/>
          <w:sz w:val="24"/>
          <w:u w:val="single"/>
        </w:rPr>
        <w:t xml:space="preserve"> του ν. 4001/2011</w:t>
      </w:r>
      <w:r w:rsidR="002028CA">
        <w:rPr>
          <w:rFonts w:ascii="Times New Roman" w:hAnsi="Times New Roman"/>
          <w:bCs/>
          <w:spacing w:val="0"/>
          <w:sz w:val="24"/>
          <w:u w:val="single"/>
        </w:rPr>
        <w:t xml:space="preserve"> και του</w:t>
      </w:r>
      <w:r w:rsidR="00EF2666">
        <w:rPr>
          <w:rFonts w:ascii="Times New Roman" w:hAnsi="Times New Roman"/>
          <w:bCs/>
          <w:spacing w:val="0"/>
          <w:sz w:val="24"/>
          <w:u w:val="single"/>
        </w:rPr>
        <w:t xml:space="preserve"> άρθρου 5 του</w:t>
      </w:r>
      <w:r w:rsidR="002028CA">
        <w:rPr>
          <w:rFonts w:ascii="Times New Roman" w:hAnsi="Times New Roman"/>
          <w:bCs/>
          <w:spacing w:val="0"/>
          <w:sz w:val="24"/>
          <w:u w:val="single"/>
        </w:rPr>
        <w:t xml:space="preserve"> ν. 4425/2016</w:t>
      </w:r>
      <w:r>
        <w:rPr>
          <w:rFonts w:ascii="Times New Roman" w:hAnsi="Times New Roman"/>
          <w:bCs/>
          <w:spacing w:val="0"/>
          <w:sz w:val="24"/>
          <w:u w:val="single"/>
        </w:rPr>
        <w:t xml:space="preserve">. </w:t>
      </w:r>
      <w:r w:rsidR="00B913FD">
        <w:rPr>
          <w:rFonts w:ascii="Times New Roman" w:hAnsi="Times New Roman"/>
          <w:bCs/>
          <w:spacing w:val="0"/>
          <w:sz w:val="24"/>
          <w:u w:val="single"/>
        </w:rPr>
        <w:t xml:space="preserve"> </w:t>
      </w:r>
    </w:p>
    <w:p w14:paraId="62FFA515" w14:textId="72D5FA8B" w:rsidR="003E7525" w:rsidRDefault="0081366A" w:rsidP="00271BDA">
      <w:pPr>
        <w:pStyle w:val="InsideAddress"/>
        <w:spacing w:before="120" w:after="120" w:line="360" w:lineRule="auto"/>
        <w:jc w:val="both"/>
        <w:rPr>
          <w:rFonts w:ascii="Times New Roman" w:hAnsi="Times New Roman"/>
          <w:b w:val="0"/>
          <w:spacing w:val="0"/>
          <w:sz w:val="24"/>
        </w:rPr>
      </w:pPr>
      <w:r>
        <w:rPr>
          <w:rFonts w:ascii="Times New Roman" w:hAnsi="Times New Roman"/>
          <w:b w:val="0"/>
          <w:spacing w:val="0"/>
          <w:sz w:val="24"/>
        </w:rPr>
        <w:t>Π</w:t>
      </w:r>
      <w:r w:rsidR="002028CA" w:rsidRPr="00373C71">
        <w:rPr>
          <w:rFonts w:ascii="Times New Roman" w:hAnsi="Times New Roman"/>
          <w:b w:val="0"/>
          <w:spacing w:val="0"/>
          <w:sz w:val="24"/>
        </w:rPr>
        <w:t>ροτείνεται</w:t>
      </w:r>
      <w:r>
        <w:rPr>
          <w:rFonts w:ascii="Times New Roman" w:hAnsi="Times New Roman"/>
          <w:b w:val="0"/>
          <w:spacing w:val="0"/>
          <w:sz w:val="24"/>
        </w:rPr>
        <w:t xml:space="preserve"> </w:t>
      </w:r>
      <w:r w:rsidR="00EF2666" w:rsidRPr="00373C71">
        <w:rPr>
          <w:rFonts w:ascii="Times New Roman" w:hAnsi="Times New Roman"/>
          <w:b w:val="0"/>
          <w:spacing w:val="0"/>
          <w:sz w:val="24"/>
        </w:rPr>
        <w:t xml:space="preserve">η τροποποίηση </w:t>
      </w:r>
      <w:r w:rsidR="00B938C5">
        <w:rPr>
          <w:rFonts w:ascii="Times New Roman" w:hAnsi="Times New Roman"/>
          <w:b w:val="0"/>
          <w:spacing w:val="0"/>
          <w:sz w:val="24"/>
        </w:rPr>
        <w:t>της παραγράφου 3 τ</w:t>
      </w:r>
      <w:r w:rsidR="00902FC1">
        <w:rPr>
          <w:rFonts w:ascii="Times New Roman" w:hAnsi="Times New Roman"/>
          <w:b w:val="0"/>
          <w:spacing w:val="0"/>
          <w:sz w:val="24"/>
        </w:rPr>
        <w:t xml:space="preserve">ου άρθρου </w:t>
      </w:r>
      <w:r w:rsidR="00B938C5">
        <w:rPr>
          <w:rFonts w:ascii="Times New Roman" w:hAnsi="Times New Roman"/>
          <w:b w:val="0"/>
          <w:spacing w:val="0"/>
          <w:sz w:val="24"/>
        </w:rPr>
        <w:t>2</w:t>
      </w:r>
      <w:r w:rsidR="00902FC1">
        <w:rPr>
          <w:rFonts w:ascii="Times New Roman" w:hAnsi="Times New Roman"/>
          <w:b w:val="0"/>
          <w:spacing w:val="0"/>
          <w:sz w:val="24"/>
        </w:rPr>
        <w:t xml:space="preserve"> του </w:t>
      </w:r>
      <w:r w:rsidR="00902FC1" w:rsidRPr="00373C71">
        <w:rPr>
          <w:rFonts w:ascii="Times New Roman" w:hAnsi="Times New Roman"/>
          <w:b w:val="0"/>
          <w:spacing w:val="0"/>
          <w:sz w:val="24"/>
        </w:rPr>
        <w:t>ν. 4001/2011</w:t>
      </w:r>
      <w:r w:rsidR="00B938C5">
        <w:rPr>
          <w:rFonts w:ascii="Times New Roman" w:hAnsi="Times New Roman"/>
          <w:b w:val="0"/>
          <w:spacing w:val="0"/>
          <w:sz w:val="24"/>
        </w:rPr>
        <w:t>,</w:t>
      </w:r>
      <w:r w:rsidR="00D90071">
        <w:rPr>
          <w:rFonts w:ascii="Times New Roman" w:hAnsi="Times New Roman"/>
          <w:b w:val="0"/>
          <w:spacing w:val="0"/>
          <w:sz w:val="24"/>
        </w:rPr>
        <w:t xml:space="preserve"> </w:t>
      </w:r>
      <w:r w:rsidR="007D133E">
        <w:rPr>
          <w:rFonts w:ascii="Times New Roman" w:hAnsi="Times New Roman"/>
          <w:b w:val="0"/>
          <w:spacing w:val="0"/>
          <w:sz w:val="24"/>
        </w:rPr>
        <w:t>προκειμένου να εισαχθούν οι έννοιες του Ανεξάρτητου φορέα σωρευτικής εκπροσώπησης</w:t>
      </w:r>
      <w:r w:rsidR="00B913FD">
        <w:rPr>
          <w:rFonts w:ascii="Times New Roman" w:hAnsi="Times New Roman"/>
          <w:b w:val="0"/>
          <w:spacing w:val="0"/>
          <w:sz w:val="24"/>
        </w:rPr>
        <w:t>,</w:t>
      </w:r>
      <w:r w:rsidR="007D133E">
        <w:rPr>
          <w:rFonts w:ascii="Times New Roman" w:hAnsi="Times New Roman"/>
          <w:b w:val="0"/>
          <w:spacing w:val="0"/>
          <w:sz w:val="24"/>
        </w:rPr>
        <w:t xml:space="preserve"> της Απόκρισης Ζήτησης</w:t>
      </w:r>
      <w:r w:rsidR="00B913FD">
        <w:rPr>
          <w:rFonts w:ascii="Times New Roman" w:hAnsi="Times New Roman"/>
          <w:b w:val="0"/>
          <w:spacing w:val="0"/>
          <w:sz w:val="24"/>
        </w:rPr>
        <w:t xml:space="preserve"> και της Σωρευτικής Εκπροσώπησης</w:t>
      </w:r>
      <w:r w:rsidR="00B22B10">
        <w:rPr>
          <w:rFonts w:ascii="Times New Roman" w:hAnsi="Times New Roman"/>
          <w:b w:val="0"/>
          <w:spacing w:val="0"/>
          <w:sz w:val="24"/>
        </w:rPr>
        <w:t>,</w:t>
      </w:r>
      <w:r w:rsidR="007D133E" w:rsidRPr="007D133E">
        <w:rPr>
          <w:rFonts w:ascii="Times New Roman" w:hAnsi="Times New Roman"/>
          <w:b w:val="0"/>
          <w:spacing w:val="0"/>
          <w:sz w:val="24"/>
        </w:rPr>
        <w:t xml:space="preserve"> </w:t>
      </w:r>
      <w:r w:rsidR="007D133E" w:rsidRPr="00373C71">
        <w:rPr>
          <w:rFonts w:ascii="Times New Roman" w:hAnsi="Times New Roman"/>
          <w:b w:val="0"/>
          <w:spacing w:val="0"/>
          <w:sz w:val="24"/>
        </w:rPr>
        <w:t>κατ’ αντιστοιχία των ορισμών του Κανονισμού (ΕΕ) 2019/943 και της Οδηγίας (ΕΕ) 2019/944.</w:t>
      </w:r>
      <w:r w:rsidR="00B22B10">
        <w:rPr>
          <w:rFonts w:ascii="Times New Roman" w:hAnsi="Times New Roman"/>
          <w:b w:val="0"/>
          <w:spacing w:val="0"/>
          <w:sz w:val="24"/>
        </w:rPr>
        <w:t xml:space="preserve"> Περαιτέρω, κρίνεται σκόπιμη η </w:t>
      </w:r>
      <w:r w:rsidR="003E7525">
        <w:rPr>
          <w:rFonts w:ascii="Times New Roman" w:hAnsi="Times New Roman"/>
          <w:b w:val="0"/>
          <w:spacing w:val="0"/>
          <w:sz w:val="24"/>
        </w:rPr>
        <w:t xml:space="preserve">αντικατάσταση του όρου </w:t>
      </w:r>
      <w:r w:rsidR="00420F8F">
        <w:rPr>
          <w:rFonts w:ascii="Times New Roman" w:hAnsi="Times New Roman"/>
          <w:b w:val="0"/>
          <w:spacing w:val="0"/>
          <w:sz w:val="24"/>
        </w:rPr>
        <w:t>«</w:t>
      </w:r>
      <w:r w:rsidR="003E7525">
        <w:rPr>
          <w:rFonts w:ascii="Times New Roman" w:hAnsi="Times New Roman"/>
          <w:b w:val="0"/>
          <w:spacing w:val="0"/>
          <w:sz w:val="24"/>
        </w:rPr>
        <w:t>Εκπροσώπηση</w:t>
      </w:r>
      <w:r w:rsidR="00420F8F">
        <w:rPr>
          <w:rFonts w:ascii="Times New Roman" w:hAnsi="Times New Roman"/>
          <w:b w:val="0"/>
          <w:spacing w:val="0"/>
          <w:sz w:val="24"/>
        </w:rPr>
        <w:t>»</w:t>
      </w:r>
      <w:r w:rsidR="003E7525">
        <w:rPr>
          <w:rFonts w:ascii="Times New Roman" w:hAnsi="Times New Roman"/>
          <w:b w:val="0"/>
          <w:spacing w:val="0"/>
          <w:sz w:val="24"/>
        </w:rPr>
        <w:t xml:space="preserve">, όπου ορίζεται στο κείμενο πλαίσιο, από τον όρο </w:t>
      </w:r>
      <w:r w:rsidR="00420F8F">
        <w:rPr>
          <w:rFonts w:ascii="Times New Roman" w:hAnsi="Times New Roman"/>
          <w:b w:val="0"/>
          <w:spacing w:val="0"/>
          <w:sz w:val="24"/>
        </w:rPr>
        <w:t>«</w:t>
      </w:r>
      <w:r w:rsidR="003E7525">
        <w:rPr>
          <w:rFonts w:ascii="Times New Roman" w:hAnsi="Times New Roman"/>
          <w:b w:val="0"/>
          <w:spacing w:val="0"/>
          <w:sz w:val="24"/>
        </w:rPr>
        <w:t>Σωρευτική Εκπροσώπηση</w:t>
      </w:r>
      <w:r w:rsidR="00420F8F">
        <w:rPr>
          <w:rFonts w:ascii="Times New Roman" w:hAnsi="Times New Roman"/>
          <w:b w:val="0"/>
          <w:spacing w:val="0"/>
          <w:sz w:val="24"/>
        </w:rPr>
        <w:t>»</w:t>
      </w:r>
      <w:r w:rsidR="00BC12D4">
        <w:rPr>
          <w:rFonts w:ascii="Times New Roman" w:hAnsi="Times New Roman"/>
          <w:b w:val="0"/>
          <w:spacing w:val="0"/>
          <w:sz w:val="24"/>
        </w:rPr>
        <w:t>.</w:t>
      </w:r>
    </w:p>
    <w:p w14:paraId="1B525D86" w14:textId="2CD7034D" w:rsidR="00885A90" w:rsidRDefault="00B938C5" w:rsidP="005654FF">
      <w:pPr>
        <w:pStyle w:val="InsideAddress"/>
        <w:spacing w:before="120" w:after="120" w:line="360" w:lineRule="auto"/>
        <w:jc w:val="both"/>
        <w:rPr>
          <w:rFonts w:ascii="Times New Roman" w:hAnsi="Times New Roman"/>
          <w:b w:val="0"/>
          <w:spacing w:val="0"/>
          <w:sz w:val="24"/>
        </w:rPr>
      </w:pPr>
      <w:r>
        <w:rPr>
          <w:rFonts w:ascii="Times New Roman" w:hAnsi="Times New Roman"/>
          <w:b w:val="0"/>
          <w:spacing w:val="0"/>
          <w:sz w:val="24"/>
        </w:rPr>
        <w:t xml:space="preserve">Επιπλέον, </w:t>
      </w:r>
      <w:r w:rsidR="00332444">
        <w:rPr>
          <w:rFonts w:ascii="Times New Roman" w:hAnsi="Times New Roman"/>
          <w:b w:val="0"/>
          <w:spacing w:val="0"/>
          <w:sz w:val="24"/>
        </w:rPr>
        <w:t>παρίσταται</w:t>
      </w:r>
      <w:r w:rsidRPr="001A571E">
        <w:rPr>
          <w:rFonts w:ascii="Times New Roman" w:hAnsi="Times New Roman"/>
          <w:b w:val="0"/>
          <w:spacing w:val="0"/>
          <w:sz w:val="24"/>
        </w:rPr>
        <w:t xml:space="preserve"> αναγκαία</w:t>
      </w:r>
      <w:r>
        <w:rPr>
          <w:rFonts w:ascii="Times New Roman" w:hAnsi="Times New Roman"/>
          <w:b w:val="0"/>
          <w:spacing w:val="0"/>
          <w:sz w:val="24"/>
        </w:rPr>
        <w:t xml:space="preserve"> η</w:t>
      </w:r>
      <w:r w:rsidRPr="001A571E">
        <w:rPr>
          <w:rFonts w:ascii="Times New Roman" w:hAnsi="Times New Roman"/>
          <w:b w:val="0"/>
          <w:spacing w:val="0"/>
          <w:sz w:val="24"/>
        </w:rPr>
        <w:t xml:space="preserve"> </w:t>
      </w:r>
      <w:r w:rsidR="001A571E" w:rsidRPr="001A571E">
        <w:rPr>
          <w:rFonts w:ascii="Times New Roman" w:hAnsi="Times New Roman"/>
          <w:b w:val="0"/>
          <w:spacing w:val="0"/>
          <w:sz w:val="24"/>
        </w:rPr>
        <w:t>τροποποίηση τ</w:t>
      </w:r>
      <w:r w:rsidR="003E7525">
        <w:rPr>
          <w:rFonts w:ascii="Times New Roman" w:hAnsi="Times New Roman"/>
          <w:b w:val="0"/>
          <w:spacing w:val="0"/>
          <w:sz w:val="24"/>
        </w:rPr>
        <w:t>ων</w:t>
      </w:r>
      <w:r w:rsidR="001A571E" w:rsidRPr="001A571E">
        <w:rPr>
          <w:rFonts w:ascii="Times New Roman" w:hAnsi="Times New Roman"/>
          <w:b w:val="0"/>
          <w:spacing w:val="0"/>
          <w:sz w:val="24"/>
        </w:rPr>
        <w:t xml:space="preserve"> ορισμ</w:t>
      </w:r>
      <w:r w:rsidR="003E7525">
        <w:rPr>
          <w:rFonts w:ascii="Times New Roman" w:hAnsi="Times New Roman"/>
          <w:b w:val="0"/>
          <w:spacing w:val="0"/>
          <w:sz w:val="24"/>
        </w:rPr>
        <w:t>ών</w:t>
      </w:r>
      <w:r w:rsidR="001A571E">
        <w:rPr>
          <w:rFonts w:ascii="Times New Roman" w:hAnsi="Times New Roman"/>
          <w:b w:val="0"/>
          <w:spacing w:val="0"/>
          <w:sz w:val="24"/>
        </w:rPr>
        <w:t xml:space="preserve"> του άρθρου 5 του ν. 4425/2016</w:t>
      </w:r>
      <w:r w:rsidR="001571CD" w:rsidRPr="001571CD">
        <w:rPr>
          <w:rFonts w:ascii="Times New Roman" w:hAnsi="Times New Roman"/>
          <w:b w:val="0"/>
          <w:spacing w:val="0"/>
          <w:sz w:val="24"/>
        </w:rPr>
        <w:t xml:space="preserve"> </w:t>
      </w:r>
      <w:r w:rsidR="001571CD">
        <w:rPr>
          <w:rFonts w:ascii="Times New Roman" w:hAnsi="Times New Roman"/>
          <w:b w:val="0"/>
          <w:spacing w:val="0"/>
          <w:sz w:val="24"/>
        </w:rPr>
        <w:t>κατά τον τρόπο που παρατίθεται κατωτέρω (Παράρτημα). Ειδικότερα,</w:t>
      </w:r>
      <w:r w:rsidR="001A571E">
        <w:rPr>
          <w:rFonts w:ascii="Times New Roman" w:hAnsi="Times New Roman"/>
          <w:b w:val="0"/>
          <w:spacing w:val="0"/>
          <w:sz w:val="24"/>
        </w:rPr>
        <w:t xml:space="preserve"> </w:t>
      </w:r>
      <w:r w:rsidR="001571CD">
        <w:rPr>
          <w:rFonts w:ascii="Times New Roman" w:hAnsi="Times New Roman"/>
          <w:b w:val="0"/>
          <w:spacing w:val="0"/>
          <w:sz w:val="24"/>
        </w:rPr>
        <w:t xml:space="preserve">η τροποποίηση </w:t>
      </w:r>
      <w:r w:rsidR="001A571E">
        <w:rPr>
          <w:rFonts w:ascii="Times New Roman" w:hAnsi="Times New Roman"/>
          <w:b w:val="0"/>
          <w:spacing w:val="0"/>
          <w:sz w:val="24"/>
        </w:rPr>
        <w:t>το</w:t>
      </w:r>
      <w:r w:rsidR="001571CD">
        <w:rPr>
          <w:rFonts w:ascii="Times New Roman" w:hAnsi="Times New Roman"/>
          <w:b w:val="0"/>
          <w:spacing w:val="0"/>
          <w:sz w:val="24"/>
        </w:rPr>
        <w:t>υ ορισμού του</w:t>
      </w:r>
      <w:r w:rsidR="003E7525">
        <w:rPr>
          <w:rFonts w:ascii="Times New Roman" w:hAnsi="Times New Roman"/>
          <w:b w:val="0"/>
          <w:spacing w:val="0"/>
          <w:sz w:val="24"/>
        </w:rPr>
        <w:t xml:space="preserve"> </w:t>
      </w:r>
      <w:r w:rsidR="001571CD">
        <w:rPr>
          <w:rFonts w:ascii="Times New Roman" w:hAnsi="Times New Roman"/>
          <w:b w:val="0"/>
          <w:spacing w:val="0"/>
          <w:sz w:val="24"/>
        </w:rPr>
        <w:t>«</w:t>
      </w:r>
      <w:r w:rsidR="003E7525" w:rsidRPr="007E165A">
        <w:rPr>
          <w:rFonts w:ascii="Times New Roman" w:hAnsi="Times New Roman"/>
          <w:b w:val="0"/>
          <w:i/>
          <w:iCs/>
          <w:spacing w:val="0"/>
          <w:sz w:val="24"/>
        </w:rPr>
        <w:t>Συμμετέχοντ</w:t>
      </w:r>
      <w:r w:rsidR="001571CD">
        <w:rPr>
          <w:rFonts w:ascii="Times New Roman" w:hAnsi="Times New Roman"/>
          <w:b w:val="0"/>
          <w:i/>
          <w:iCs/>
          <w:spacing w:val="0"/>
          <w:sz w:val="24"/>
        </w:rPr>
        <w:t>ος</w:t>
      </w:r>
      <w:r w:rsidR="003E7525" w:rsidRPr="007E165A">
        <w:rPr>
          <w:rFonts w:ascii="Times New Roman" w:hAnsi="Times New Roman"/>
          <w:b w:val="0"/>
          <w:i/>
          <w:iCs/>
          <w:spacing w:val="0"/>
          <w:sz w:val="24"/>
        </w:rPr>
        <w:t xml:space="preserve"> στις Αγορές Ενέργειας/Συμμετέχοντ</w:t>
      </w:r>
      <w:r w:rsidR="001571CD">
        <w:rPr>
          <w:rFonts w:ascii="Times New Roman" w:hAnsi="Times New Roman"/>
          <w:b w:val="0"/>
          <w:i/>
          <w:iCs/>
          <w:spacing w:val="0"/>
          <w:sz w:val="24"/>
        </w:rPr>
        <w:t>ος</w:t>
      </w:r>
      <w:r w:rsidR="001571CD">
        <w:rPr>
          <w:rFonts w:ascii="Times New Roman" w:hAnsi="Times New Roman"/>
          <w:b w:val="0"/>
          <w:spacing w:val="0"/>
          <w:sz w:val="24"/>
        </w:rPr>
        <w:t>» λαμβάνει χώρα</w:t>
      </w:r>
      <w:r w:rsidR="001571CD" w:rsidRPr="001571CD">
        <w:rPr>
          <w:rFonts w:ascii="Times New Roman" w:hAnsi="Times New Roman"/>
          <w:b w:val="0"/>
          <w:spacing w:val="0"/>
          <w:sz w:val="24"/>
        </w:rPr>
        <w:t xml:space="preserve"> </w:t>
      </w:r>
      <w:r w:rsidR="001571CD" w:rsidRPr="001A571E">
        <w:rPr>
          <w:rFonts w:ascii="Times New Roman" w:hAnsi="Times New Roman"/>
          <w:b w:val="0"/>
          <w:spacing w:val="0"/>
          <w:sz w:val="24"/>
        </w:rPr>
        <w:t>προκειμένου</w:t>
      </w:r>
      <w:r w:rsidR="001571CD">
        <w:rPr>
          <w:rFonts w:ascii="Times New Roman" w:hAnsi="Times New Roman"/>
          <w:b w:val="0"/>
          <w:spacing w:val="0"/>
          <w:sz w:val="24"/>
        </w:rPr>
        <w:t xml:space="preserve"> για τη</w:t>
      </w:r>
      <w:r w:rsidR="00374D83">
        <w:rPr>
          <w:rFonts w:ascii="Times New Roman" w:hAnsi="Times New Roman"/>
          <w:b w:val="0"/>
          <w:spacing w:val="0"/>
          <w:sz w:val="24"/>
        </w:rPr>
        <w:t>ν</w:t>
      </w:r>
      <w:r w:rsidR="001571CD">
        <w:rPr>
          <w:rFonts w:ascii="Times New Roman" w:hAnsi="Times New Roman"/>
          <w:b w:val="0"/>
          <w:spacing w:val="0"/>
          <w:sz w:val="24"/>
        </w:rPr>
        <w:t xml:space="preserve"> πρ</w:t>
      </w:r>
      <w:r w:rsidR="00374D83">
        <w:rPr>
          <w:rFonts w:ascii="Times New Roman" w:hAnsi="Times New Roman"/>
          <w:b w:val="0"/>
          <w:spacing w:val="0"/>
          <w:sz w:val="24"/>
        </w:rPr>
        <w:t>οσθήκ</w:t>
      </w:r>
      <w:r w:rsidR="001571CD">
        <w:rPr>
          <w:rFonts w:ascii="Times New Roman" w:hAnsi="Times New Roman"/>
          <w:b w:val="0"/>
          <w:spacing w:val="0"/>
          <w:sz w:val="24"/>
        </w:rPr>
        <w:t>η του Τελικού Πελάτη που παρέχει απευθείας υπηρεσίες απόκρισης ζήτησης προς μείωση αποκλειστικά ιδίας ζήτησης στην έννοια του Συμμετέχοντος. Επιπλέον, προτείνεται η τροποποίηση του ορισμού του Φορέα σωρευτικής εκπροσώπησης</w:t>
      </w:r>
      <w:r w:rsidR="00570042">
        <w:rPr>
          <w:rFonts w:ascii="Times New Roman" w:hAnsi="Times New Roman"/>
          <w:b w:val="0"/>
          <w:spacing w:val="0"/>
          <w:sz w:val="24"/>
        </w:rPr>
        <w:t xml:space="preserve"> </w:t>
      </w:r>
      <w:r w:rsidR="004256F8">
        <w:rPr>
          <w:rFonts w:ascii="Times New Roman" w:hAnsi="Times New Roman"/>
          <w:b w:val="0"/>
          <w:spacing w:val="0"/>
          <w:sz w:val="24"/>
        </w:rPr>
        <w:t xml:space="preserve">για τη συμπερίληψη </w:t>
      </w:r>
      <w:r w:rsidR="004256F8" w:rsidRPr="001A571E">
        <w:rPr>
          <w:rFonts w:ascii="Times New Roman" w:hAnsi="Times New Roman"/>
          <w:b w:val="0"/>
          <w:spacing w:val="0"/>
          <w:sz w:val="24"/>
        </w:rPr>
        <w:t>όλ</w:t>
      </w:r>
      <w:r w:rsidR="004256F8">
        <w:rPr>
          <w:rFonts w:ascii="Times New Roman" w:hAnsi="Times New Roman"/>
          <w:b w:val="0"/>
          <w:spacing w:val="0"/>
          <w:sz w:val="24"/>
        </w:rPr>
        <w:t>ων</w:t>
      </w:r>
      <w:r w:rsidR="004256F8" w:rsidRPr="001A571E">
        <w:rPr>
          <w:rFonts w:ascii="Times New Roman" w:hAnsi="Times New Roman"/>
          <w:b w:val="0"/>
          <w:spacing w:val="0"/>
          <w:sz w:val="24"/>
        </w:rPr>
        <w:t xml:space="preserve"> </w:t>
      </w:r>
      <w:r w:rsidR="004256F8">
        <w:rPr>
          <w:rFonts w:ascii="Times New Roman" w:hAnsi="Times New Roman"/>
          <w:b w:val="0"/>
          <w:spacing w:val="0"/>
          <w:sz w:val="24"/>
        </w:rPr>
        <w:t>των</w:t>
      </w:r>
      <w:r w:rsidR="004256F8" w:rsidRPr="001A571E">
        <w:rPr>
          <w:rFonts w:ascii="Times New Roman" w:hAnsi="Times New Roman"/>
          <w:b w:val="0"/>
          <w:spacing w:val="0"/>
          <w:sz w:val="24"/>
        </w:rPr>
        <w:t xml:space="preserve"> </w:t>
      </w:r>
      <w:r w:rsidR="004256F8">
        <w:rPr>
          <w:rFonts w:ascii="Times New Roman" w:hAnsi="Times New Roman"/>
          <w:b w:val="0"/>
          <w:spacing w:val="0"/>
          <w:sz w:val="24"/>
        </w:rPr>
        <w:t>εννοιών</w:t>
      </w:r>
      <w:r w:rsidR="004256F8" w:rsidRPr="001A571E">
        <w:rPr>
          <w:rFonts w:ascii="Times New Roman" w:hAnsi="Times New Roman"/>
          <w:b w:val="0"/>
          <w:spacing w:val="0"/>
          <w:sz w:val="24"/>
        </w:rPr>
        <w:t xml:space="preserve"> σχετικά με τους Φ</w:t>
      </w:r>
      <w:r w:rsidR="004256F8">
        <w:rPr>
          <w:rFonts w:ascii="Times New Roman" w:hAnsi="Times New Roman"/>
          <w:b w:val="0"/>
          <w:spacing w:val="0"/>
          <w:sz w:val="24"/>
        </w:rPr>
        <w:t>ο</w:t>
      </w:r>
      <w:r w:rsidR="004256F8" w:rsidRPr="001A571E">
        <w:rPr>
          <w:rFonts w:ascii="Times New Roman" w:hAnsi="Times New Roman"/>
          <w:b w:val="0"/>
          <w:spacing w:val="0"/>
          <w:sz w:val="24"/>
        </w:rPr>
        <w:t>ΣΕ που έχουν προβλεφθεί σε άλλα νομοθετήματα</w:t>
      </w:r>
      <w:r w:rsidR="004256F8">
        <w:rPr>
          <w:rFonts w:ascii="Times New Roman" w:hAnsi="Times New Roman"/>
          <w:b w:val="0"/>
          <w:spacing w:val="0"/>
          <w:sz w:val="24"/>
        </w:rPr>
        <w:t xml:space="preserve"> </w:t>
      </w:r>
      <w:r w:rsidR="00570042">
        <w:rPr>
          <w:rFonts w:ascii="Times New Roman" w:hAnsi="Times New Roman"/>
          <w:b w:val="0"/>
          <w:spacing w:val="0"/>
          <w:sz w:val="24"/>
        </w:rPr>
        <w:t xml:space="preserve">αλλά </w:t>
      </w:r>
      <w:r w:rsidR="004256F8">
        <w:rPr>
          <w:rFonts w:ascii="Times New Roman" w:hAnsi="Times New Roman"/>
          <w:b w:val="0"/>
          <w:spacing w:val="0"/>
          <w:sz w:val="24"/>
        </w:rPr>
        <w:t xml:space="preserve">και </w:t>
      </w:r>
      <w:r>
        <w:rPr>
          <w:rFonts w:ascii="Times New Roman" w:hAnsi="Times New Roman"/>
          <w:b w:val="0"/>
          <w:spacing w:val="0"/>
          <w:sz w:val="24"/>
        </w:rPr>
        <w:t xml:space="preserve">για </w:t>
      </w:r>
      <w:r w:rsidR="001A571E" w:rsidRPr="001A571E">
        <w:rPr>
          <w:rFonts w:ascii="Times New Roman" w:hAnsi="Times New Roman"/>
          <w:b w:val="0"/>
          <w:spacing w:val="0"/>
          <w:sz w:val="24"/>
        </w:rPr>
        <w:t xml:space="preserve">να </w:t>
      </w:r>
      <w:r>
        <w:rPr>
          <w:rFonts w:ascii="Times New Roman" w:hAnsi="Times New Roman"/>
          <w:b w:val="0"/>
          <w:spacing w:val="0"/>
          <w:sz w:val="24"/>
        </w:rPr>
        <w:t>καταστεί</w:t>
      </w:r>
      <w:r w:rsidR="001A571E" w:rsidRPr="001A571E">
        <w:rPr>
          <w:rFonts w:ascii="Times New Roman" w:hAnsi="Times New Roman"/>
          <w:b w:val="0"/>
          <w:spacing w:val="0"/>
          <w:sz w:val="24"/>
        </w:rPr>
        <w:t xml:space="preserve"> σαφής η δυνατότητα άσκησης των δραστηριοτήτων </w:t>
      </w:r>
      <w:r w:rsidR="001571CD">
        <w:rPr>
          <w:rFonts w:ascii="Times New Roman" w:hAnsi="Times New Roman"/>
          <w:b w:val="0"/>
          <w:spacing w:val="0"/>
          <w:sz w:val="24"/>
        </w:rPr>
        <w:t xml:space="preserve">σωρευτικής </w:t>
      </w:r>
      <w:r w:rsidR="001A571E" w:rsidRPr="001A571E">
        <w:rPr>
          <w:rFonts w:ascii="Times New Roman" w:hAnsi="Times New Roman"/>
          <w:b w:val="0"/>
          <w:spacing w:val="0"/>
          <w:sz w:val="24"/>
        </w:rPr>
        <w:t>εκπροσώπησης τόσο των παραγωγών όσο και των καταναλωτών από το ίδιο πρόσωπο</w:t>
      </w:r>
      <w:r w:rsidR="004256F8">
        <w:rPr>
          <w:rFonts w:ascii="Times New Roman" w:hAnsi="Times New Roman"/>
          <w:b w:val="0"/>
          <w:spacing w:val="0"/>
          <w:sz w:val="24"/>
        </w:rPr>
        <w:t>. Ειδικότερα, α</w:t>
      </w:r>
      <w:r w:rsidR="004256F8" w:rsidRPr="004256F8">
        <w:rPr>
          <w:rFonts w:ascii="Times New Roman" w:hAnsi="Times New Roman"/>
          <w:b w:val="0"/>
          <w:spacing w:val="0"/>
          <w:sz w:val="24"/>
        </w:rPr>
        <w:t>πό τη γραμματική διατύπωση του ανωτέρω ορισμού του ν. 4425/2016</w:t>
      </w:r>
      <w:r w:rsidR="004256F8">
        <w:rPr>
          <w:rFonts w:ascii="Times New Roman" w:hAnsi="Times New Roman"/>
          <w:b w:val="0"/>
          <w:spacing w:val="0"/>
          <w:sz w:val="24"/>
        </w:rPr>
        <w:t>, όπως ισχύει,</w:t>
      </w:r>
      <w:r w:rsidR="004256F8" w:rsidRPr="004256F8">
        <w:rPr>
          <w:rFonts w:ascii="Times New Roman" w:hAnsi="Times New Roman"/>
          <w:b w:val="0"/>
          <w:spacing w:val="0"/>
          <w:sz w:val="24"/>
        </w:rPr>
        <w:t xml:space="preserve"> θα μπορούσε να υποστηριχθεί η άποψη ότι η άσκηση της δραστηριότητας εκπροσώπησης από τον ίδιο φορέα επιτρέπεται διαζευτικά είτε για την παραγωγή είτε για την κατανάλωση κι ως εκ τούτου, φαίνεται να μην είναι δυνατή βάσει της εν λόγω πρόβλεψης, η παράλληλη άσκηση της δραστηριότητας εκπροσώπησης παραγωγών και καταναλωτών από τον ίδιο φορέα. Ωστόσο, ένας τέτοιος ενδεχόμενος περιορισμός δεν παρίσταται αιτιολογημένος, δοθέντος ότι η δραστηριοποίηση των ΦοΣΕ στην εκπροσώπηση τόσο των παραγωγών ΑΠΕ όσο και των καταναλωτών ενισχύει την ανάπτυξη ανεξάρτητων φορέων, οι οποίοι κατέχουν την κατάλληλη τεχνογνωσία και τα απαραίτητα πληροφοριακά συστήματα και εργαλεία διαχείρισης δεδομένων για την άσκηση της εκπροσώπησης και για τις δύο δραστηριότητες. </w:t>
      </w:r>
    </w:p>
    <w:p w14:paraId="26505F0D" w14:textId="6B0CDD65" w:rsidR="00DF1737" w:rsidRDefault="00DF1737" w:rsidP="00271BDA">
      <w:pPr>
        <w:pStyle w:val="InsideAddress"/>
        <w:spacing w:before="120" w:after="120" w:line="360" w:lineRule="auto"/>
        <w:jc w:val="both"/>
        <w:rPr>
          <w:rFonts w:ascii="Times New Roman" w:hAnsi="Times New Roman"/>
          <w:b w:val="0"/>
          <w:spacing w:val="0"/>
          <w:sz w:val="24"/>
        </w:rPr>
      </w:pPr>
      <w:r w:rsidRPr="008B052D">
        <w:rPr>
          <w:rFonts w:ascii="Times New Roman" w:hAnsi="Times New Roman"/>
          <w:bCs/>
          <w:spacing w:val="0"/>
          <w:sz w:val="24"/>
          <w:u w:val="single"/>
        </w:rPr>
        <w:t>Β. Επί της εισαγωγής νέ</w:t>
      </w:r>
      <w:r w:rsidR="002A474D" w:rsidRPr="008B052D">
        <w:rPr>
          <w:rFonts w:ascii="Times New Roman" w:hAnsi="Times New Roman"/>
          <w:bCs/>
          <w:spacing w:val="0"/>
          <w:sz w:val="24"/>
          <w:u w:val="single"/>
        </w:rPr>
        <w:t>ων</w:t>
      </w:r>
      <w:r w:rsidRPr="008B052D">
        <w:rPr>
          <w:rFonts w:ascii="Times New Roman" w:hAnsi="Times New Roman"/>
          <w:bCs/>
          <w:spacing w:val="0"/>
          <w:sz w:val="24"/>
          <w:u w:val="single"/>
        </w:rPr>
        <w:t xml:space="preserve"> άρθρ</w:t>
      </w:r>
      <w:r w:rsidR="002A474D" w:rsidRPr="008B052D">
        <w:rPr>
          <w:rFonts w:ascii="Times New Roman" w:hAnsi="Times New Roman"/>
          <w:bCs/>
          <w:spacing w:val="0"/>
          <w:sz w:val="24"/>
          <w:u w:val="single"/>
        </w:rPr>
        <w:t>ων</w:t>
      </w:r>
      <w:r w:rsidRPr="008B052D">
        <w:rPr>
          <w:rFonts w:ascii="Times New Roman" w:hAnsi="Times New Roman"/>
          <w:bCs/>
          <w:spacing w:val="0"/>
          <w:sz w:val="24"/>
          <w:u w:val="single"/>
        </w:rPr>
        <w:t xml:space="preserve"> 47Α </w:t>
      </w:r>
      <w:r w:rsidR="002A474D" w:rsidRPr="008B052D">
        <w:rPr>
          <w:rFonts w:ascii="Times New Roman" w:hAnsi="Times New Roman"/>
          <w:bCs/>
          <w:spacing w:val="0"/>
          <w:sz w:val="24"/>
          <w:u w:val="single"/>
        </w:rPr>
        <w:t>και 134Γ</w:t>
      </w:r>
      <w:r w:rsidR="000272D9">
        <w:rPr>
          <w:rFonts w:ascii="Times New Roman" w:hAnsi="Times New Roman"/>
          <w:bCs/>
          <w:spacing w:val="0"/>
          <w:sz w:val="24"/>
          <w:u w:val="single"/>
        </w:rPr>
        <w:t xml:space="preserve"> και επί της τροποποίησης των άρθρων 48 και 135 </w:t>
      </w:r>
      <w:r w:rsidRPr="008B052D">
        <w:rPr>
          <w:rFonts w:ascii="Times New Roman" w:hAnsi="Times New Roman"/>
          <w:bCs/>
          <w:spacing w:val="0"/>
          <w:sz w:val="24"/>
          <w:u w:val="single"/>
        </w:rPr>
        <w:t>του ν. 4001/2011.</w:t>
      </w:r>
    </w:p>
    <w:p w14:paraId="544AB7CD" w14:textId="3A9F51C8" w:rsidR="000272D9" w:rsidRPr="002028CA" w:rsidRDefault="00E860F4" w:rsidP="000272D9">
      <w:pPr>
        <w:pStyle w:val="InsideAddress"/>
        <w:spacing w:before="120" w:after="120" w:line="360" w:lineRule="auto"/>
        <w:jc w:val="both"/>
        <w:rPr>
          <w:rFonts w:ascii="Times New Roman" w:hAnsi="Times New Roman"/>
          <w:b w:val="0"/>
          <w:spacing w:val="0"/>
          <w:sz w:val="24"/>
        </w:rPr>
      </w:pPr>
      <w:r>
        <w:rPr>
          <w:rFonts w:ascii="Times New Roman" w:hAnsi="Times New Roman"/>
          <w:b w:val="0"/>
          <w:spacing w:val="0"/>
          <w:sz w:val="24"/>
        </w:rPr>
        <w:lastRenderedPageBreak/>
        <w:t>Περαιτέρω</w:t>
      </w:r>
      <w:r w:rsidR="000272D9">
        <w:rPr>
          <w:rFonts w:ascii="Times New Roman" w:hAnsi="Times New Roman"/>
          <w:b w:val="0"/>
          <w:spacing w:val="0"/>
          <w:sz w:val="24"/>
        </w:rPr>
        <w:t xml:space="preserve">, </w:t>
      </w:r>
      <w:r>
        <w:rPr>
          <w:rFonts w:ascii="Times New Roman" w:hAnsi="Times New Roman"/>
          <w:b w:val="0"/>
          <w:spacing w:val="0"/>
          <w:sz w:val="24"/>
        </w:rPr>
        <w:t xml:space="preserve">προτείνεται η </w:t>
      </w:r>
      <w:r w:rsidRPr="00E860F4">
        <w:rPr>
          <w:rFonts w:ascii="Times New Roman" w:hAnsi="Times New Roman"/>
          <w:b w:val="0"/>
          <w:spacing w:val="0"/>
          <w:sz w:val="24"/>
        </w:rPr>
        <w:t>εισαγωγή νέων άρθρων 47Α στο Μέρος Δεύτερο με τίτλο Προστασία των Καταναλωτών, Κεφάλαιο Α’ (Γενικές Διατάξεις)</w:t>
      </w:r>
      <w:r>
        <w:rPr>
          <w:rFonts w:ascii="Times New Roman" w:hAnsi="Times New Roman"/>
          <w:b w:val="0"/>
          <w:spacing w:val="0"/>
          <w:sz w:val="24"/>
        </w:rPr>
        <w:t xml:space="preserve"> </w:t>
      </w:r>
      <w:r w:rsidRPr="00E860F4">
        <w:rPr>
          <w:rFonts w:ascii="Times New Roman" w:hAnsi="Times New Roman"/>
          <w:b w:val="0"/>
          <w:spacing w:val="0"/>
          <w:sz w:val="24"/>
        </w:rPr>
        <w:t xml:space="preserve">και 134Γ </w:t>
      </w:r>
      <w:r w:rsidRPr="002028CA">
        <w:rPr>
          <w:rFonts w:ascii="Times New Roman" w:hAnsi="Times New Roman"/>
          <w:b w:val="0"/>
          <w:spacing w:val="0"/>
          <w:sz w:val="24"/>
        </w:rPr>
        <w:t>στο Μέρος</w:t>
      </w:r>
      <w:r>
        <w:rPr>
          <w:rFonts w:ascii="Times New Roman" w:hAnsi="Times New Roman"/>
          <w:b w:val="0"/>
          <w:spacing w:val="0"/>
          <w:sz w:val="24"/>
        </w:rPr>
        <w:t xml:space="preserve"> Τέταρτο με τίτλο Οργάνωση της Αγοράς Ηλεκτρικής Ενέργειας</w:t>
      </w:r>
      <w:r w:rsidRPr="002028CA">
        <w:rPr>
          <w:rFonts w:ascii="Times New Roman" w:hAnsi="Times New Roman"/>
          <w:b w:val="0"/>
          <w:spacing w:val="0"/>
          <w:sz w:val="24"/>
        </w:rPr>
        <w:t>, Κεφάλαιο ΣΤ’</w:t>
      </w:r>
      <w:r>
        <w:rPr>
          <w:rFonts w:ascii="Times New Roman" w:hAnsi="Times New Roman"/>
          <w:b w:val="0"/>
          <w:spacing w:val="0"/>
          <w:sz w:val="24"/>
        </w:rPr>
        <w:t xml:space="preserve"> (</w:t>
      </w:r>
      <w:r w:rsidRPr="002028CA">
        <w:rPr>
          <w:rFonts w:ascii="Times New Roman" w:hAnsi="Times New Roman"/>
          <w:b w:val="0"/>
          <w:spacing w:val="0"/>
          <w:sz w:val="24"/>
        </w:rPr>
        <w:t>Παραγωγή, Προμήθεια και Οργάνωση της Αγοράς Ηλεκτρικής Ενέργειας</w:t>
      </w:r>
      <w:r>
        <w:rPr>
          <w:rFonts w:ascii="Times New Roman" w:hAnsi="Times New Roman"/>
          <w:b w:val="0"/>
          <w:spacing w:val="0"/>
          <w:sz w:val="24"/>
        </w:rPr>
        <w:t>) του ν. 4001/2011, καθώς</w:t>
      </w:r>
      <w:r w:rsidRPr="00E860F4">
        <w:rPr>
          <w:rFonts w:ascii="Times New Roman" w:hAnsi="Times New Roman"/>
          <w:b w:val="0"/>
          <w:spacing w:val="0"/>
          <w:sz w:val="24"/>
        </w:rPr>
        <w:t xml:space="preserve"> και</w:t>
      </w:r>
      <w:r>
        <w:rPr>
          <w:rFonts w:ascii="Times New Roman" w:hAnsi="Times New Roman"/>
          <w:b w:val="0"/>
          <w:spacing w:val="0"/>
          <w:sz w:val="24"/>
        </w:rPr>
        <w:t xml:space="preserve"> </w:t>
      </w:r>
      <w:r w:rsidRPr="00E860F4">
        <w:rPr>
          <w:rFonts w:ascii="Times New Roman" w:hAnsi="Times New Roman"/>
          <w:b w:val="0"/>
          <w:spacing w:val="0"/>
          <w:sz w:val="24"/>
        </w:rPr>
        <w:t xml:space="preserve">η τροποποίηση των άρθρων 48 και 135 του </w:t>
      </w:r>
      <w:r>
        <w:rPr>
          <w:rFonts w:ascii="Times New Roman" w:hAnsi="Times New Roman"/>
          <w:b w:val="0"/>
          <w:spacing w:val="0"/>
          <w:sz w:val="24"/>
        </w:rPr>
        <w:t>ίδιου ως άνω νόμου. Τούτο ώστε</w:t>
      </w:r>
      <w:r w:rsidR="000272D9" w:rsidRPr="002028CA">
        <w:rPr>
          <w:rFonts w:ascii="Times New Roman" w:hAnsi="Times New Roman"/>
          <w:b w:val="0"/>
          <w:spacing w:val="0"/>
          <w:sz w:val="24"/>
        </w:rPr>
        <w:t xml:space="preserve"> </w:t>
      </w:r>
      <w:r>
        <w:rPr>
          <w:rFonts w:ascii="Times New Roman" w:hAnsi="Times New Roman"/>
          <w:b w:val="0"/>
          <w:spacing w:val="0"/>
          <w:sz w:val="24"/>
        </w:rPr>
        <w:t>να συμ</w:t>
      </w:r>
      <w:r w:rsidR="000272D9" w:rsidRPr="002028CA">
        <w:rPr>
          <w:rFonts w:ascii="Times New Roman" w:hAnsi="Times New Roman"/>
          <w:b w:val="0"/>
          <w:spacing w:val="0"/>
          <w:sz w:val="24"/>
        </w:rPr>
        <w:t>περιλ</w:t>
      </w:r>
      <w:r>
        <w:rPr>
          <w:rFonts w:ascii="Times New Roman" w:hAnsi="Times New Roman"/>
          <w:b w:val="0"/>
          <w:spacing w:val="0"/>
          <w:sz w:val="24"/>
        </w:rPr>
        <w:t>ηφθούν</w:t>
      </w:r>
      <w:r w:rsidR="000272D9" w:rsidRPr="002028CA">
        <w:rPr>
          <w:rFonts w:ascii="Times New Roman" w:hAnsi="Times New Roman"/>
          <w:b w:val="0"/>
          <w:spacing w:val="0"/>
          <w:sz w:val="24"/>
        </w:rPr>
        <w:t xml:space="preserve"> τα δικαιώματα των καταναλωτών σχετικά με την </w:t>
      </w:r>
      <w:r w:rsidR="00677400">
        <w:rPr>
          <w:rFonts w:ascii="Times New Roman" w:hAnsi="Times New Roman"/>
          <w:b w:val="0"/>
          <w:spacing w:val="0"/>
          <w:sz w:val="24"/>
        </w:rPr>
        <w:t xml:space="preserve">σωρευτική </w:t>
      </w:r>
      <w:r w:rsidR="000272D9" w:rsidRPr="002028CA">
        <w:rPr>
          <w:rFonts w:ascii="Times New Roman" w:hAnsi="Times New Roman"/>
          <w:b w:val="0"/>
          <w:spacing w:val="0"/>
          <w:sz w:val="24"/>
        </w:rPr>
        <w:t xml:space="preserve">εκπροσώπηση ζήτησης και </w:t>
      </w:r>
      <w:r>
        <w:rPr>
          <w:rFonts w:ascii="Times New Roman" w:hAnsi="Times New Roman"/>
          <w:b w:val="0"/>
          <w:spacing w:val="0"/>
          <w:sz w:val="24"/>
        </w:rPr>
        <w:t xml:space="preserve">οι </w:t>
      </w:r>
      <w:r w:rsidR="000272D9" w:rsidRPr="002028CA">
        <w:rPr>
          <w:rFonts w:ascii="Times New Roman" w:hAnsi="Times New Roman"/>
          <w:b w:val="0"/>
          <w:spacing w:val="0"/>
          <w:sz w:val="24"/>
        </w:rPr>
        <w:t>βασικές ρυθμίσεις και κανόνες για την άσκηση της δραστηριότητας εκπροσώπησης, κατ’ αντιστοιχία των προβλέψεων των λοιπών ανταγωνιστικών δραστηριοτήτων (παραγωγή, προμήθεια, εμπορία), ως προς τα εξής:</w:t>
      </w:r>
    </w:p>
    <w:p w14:paraId="517A1421" w14:textId="03A0773C" w:rsidR="000272D9" w:rsidRDefault="000272D9" w:rsidP="000272D9">
      <w:pPr>
        <w:pStyle w:val="InsideAddress"/>
        <w:numPr>
          <w:ilvl w:val="0"/>
          <w:numId w:val="1"/>
        </w:numPr>
        <w:spacing w:before="120" w:after="120" w:line="360" w:lineRule="auto"/>
        <w:ind w:left="0" w:firstLine="0"/>
        <w:jc w:val="both"/>
        <w:rPr>
          <w:rFonts w:ascii="Times New Roman" w:hAnsi="Times New Roman"/>
          <w:b w:val="0"/>
          <w:spacing w:val="0"/>
          <w:sz w:val="24"/>
        </w:rPr>
      </w:pPr>
      <w:r w:rsidRPr="00F72163">
        <w:rPr>
          <w:rFonts w:ascii="Times New Roman" w:hAnsi="Times New Roman"/>
          <w:b w:val="0"/>
          <w:spacing w:val="0"/>
          <w:sz w:val="24"/>
        </w:rPr>
        <w:t>Δικαιώματα των καταναλωτών σχετικά με τη δυνατότητα παροχής υπηρεσιών απόκρισης ζήτησης μέσω φορέων σωρευτικής εκπροσώπησης και σχετικές υποχρεώσεις των Προμηθευτών</w:t>
      </w:r>
      <w:r w:rsidR="000078EA">
        <w:rPr>
          <w:rFonts w:ascii="Times New Roman" w:hAnsi="Times New Roman"/>
          <w:b w:val="0"/>
          <w:spacing w:val="0"/>
          <w:sz w:val="24"/>
        </w:rPr>
        <w:t>,</w:t>
      </w:r>
      <w:r w:rsidRPr="00F72163">
        <w:rPr>
          <w:rFonts w:ascii="Times New Roman" w:hAnsi="Times New Roman"/>
          <w:b w:val="0"/>
          <w:spacing w:val="0"/>
          <w:sz w:val="24"/>
        </w:rPr>
        <w:t xml:space="preserve"> ώστε να επιτρέπεται από τους καταναλωτές η άσκηση της εν λόγω δραστηριότητας από ανεξάρτητο φορέα.</w:t>
      </w:r>
    </w:p>
    <w:p w14:paraId="5363276E" w14:textId="77777777" w:rsidR="000272D9" w:rsidRPr="00F72163" w:rsidRDefault="000272D9" w:rsidP="000272D9">
      <w:pPr>
        <w:pStyle w:val="InsideAddress"/>
        <w:numPr>
          <w:ilvl w:val="0"/>
          <w:numId w:val="1"/>
        </w:numPr>
        <w:spacing w:before="120" w:after="120" w:line="360" w:lineRule="auto"/>
        <w:ind w:left="0" w:firstLine="0"/>
        <w:jc w:val="both"/>
        <w:rPr>
          <w:rFonts w:ascii="Times New Roman" w:hAnsi="Times New Roman"/>
          <w:b w:val="0"/>
          <w:spacing w:val="0"/>
          <w:sz w:val="24"/>
        </w:rPr>
      </w:pPr>
      <w:r w:rsidRPr="00F72163">
        <w:rPr>
          <w:rFonts w:ascii="Times New Roman" w:hAnsi="Times New Roman"/>
          <w:b w:val="0"/>
          <w:spacing w:val="0"/>
          <w:sz w:val="24"/>
        </w:rPr>
        <w:t>Οριοθέτηση δραστηριότητας εκπροσώπησης - Υποχρέωση κατοχής άδειας για την άσκηση των εν λόγω δραστηριοτήτων με ρητή αναφορά στα δικαιώματα και υποχρεώσεις του κατόχου κάθε άδειας.</w:t>
      </w:r>
    </w:p>
    <w:p w14:paraId="661CDA9C" w14:textId="77777777" w:rsidR="000272D9" w:rsidRPr="002028CA" w:rsidRDefault="000272D9" w:rsidP="000272D9">
      <w:pPr>
        <w:pStyle w:val="InsideAddress"/>
        <w:numPr>
          <w:ilvl w:val="0"/>
          <w:numId w:val="1"/>
        </w:numPr>
        <w:spacing w:before="120" w:after="120" w:line="360" w:lineRule="auto"/>
        <w:ind w:left="0" w:firstLine="0"/>
        <w:jc w:val="both"/>
        <w:rPr>
          <w:rFonts w:ascii="Times New Roman" w:hAnsi="Times New Roman"/>
          <w:b w:val="0"/>
          <w:spacing w:val="0"/>
          <w:sz w:val="24"/>
        </w:rPr>
      </w:pPr>
      <w:r w:rsidRPr="002028CA">
        <w:rPr>
          <w:rFonts w:ascii="Times New Roman" w:hAnsi="Times New Roman"/>
          <w:b w:val="0"/>
          <w:spacing w:val="0"/>
          <w:sz w:val="24"/>
        </w:rPr>
        <w:t>Ελάχιστες οργανωτικές προϋποθέσεις ως προς τη νομική μορφή, το ελάχιστο μετοχικό κεφάλαιο, την οργανωτική και διοικητική δομή του κατόχου της άδειας εκπροσώπησης και την αναγκαία χρηματοοικονομική ευρωστία.</w:t>
      </w:r>
    </w:p>
    <w:p w14:paraId="7BFB8802" w14:textId="64802B9D" w:rsidR="000272D9" w:rsidRDefault="000272D9" w:rsidP="000272D9">
      <w:pPr>
        <w:pStyle w:val="InsideAddress"/>
        <w:spacing w:before="120" w:after="120" w:line="360" w:lineRule="auto"/>
        <w:jc w:val="both"/>
        <w:rPr>
          <w:rFonts w:ascii="Times New Roman" w:hAnsi="Times New Roman"/>
          <w:b w:val="0"/>
          <w:spacing w:val="0"/>
          <w:sz w:val="24"/>
        </w:rPr>
      </w:pPr>
      <w:r w:rsidRPr="002028CA">
        <w:rPr>
          <w:rFonts w:ascii="Times New Roman" w:hAnsi="Times New Roman"/>
          <w:b w:val="0"/>
          <w:spacing w:val="0"/>
          <w:sz w:val="24"/>
        </w:rPr>
        <w:t>Εν προκειμένω σημειώνεται ότι, για την δραστηριότητα της προμήθειας απαιτείται με βάση το υφιστάμενο πλαίσιο ελάχιστο μετοχικό κεφάλαιο 600.000 ευρώ ενώ για την εμπορία 60.000 ευρώ. Αντίστοιχο κεφάλαιο με αυτό της εμπορίας προβλέπεται μέχρι σήμερα και για την κατοχή άδειας εκπροσώπησης παραγωγών ΑΠΕ</w:t>
      </w:r>
      <w:r w:rsidR="00DC279A">
        <w:rPr>
          <w:rFonts w:ascii="Times New Roman" w:hAnsi="Times New Roman"/>
          <w:b w:val="0"/>
          <w:spacing w:val="0"/>
          <w:sz w:val="24"/>
        </w:rPr>
        <w:t xml:space="preserve"> και καταναλωτών</w:t>
      </w:r>
      <w:r w:rsidRPr="002028CA">
        <w:rPr>
          <w:rFonts w:ascii="Times New Roman" w:hAnsi="Times New Roman"/>
          <w:b w:val="0"/>
          <w:spacing w:val="0"/>
          <w:sz w:val="24"/>
        </w:rPr>
        <w:t xml:space="preserve"> (με μεταβατική ρύθμιση βάσει τ</w:t>
      </w:r>
      <w:r w:rsidR="00DC279A">
        <w:rPr>
          <w:rFonts w:ascii="Times New Roman" w:hAnsi="Times New Roman"/>
          <w:b w:val="0"/>
          <w:spacing w:val="0"/>
          <w:sz w:val="24"/>
        </w:rPr>
        <w:t>ων</w:t>
      </w:r>
      <w:r w:rsidRPr="002028CA">
        <w:rPr>
          <w:rFonts w:ascii="Times New Roman" w:hAnsi="Times New Roman"/>
          <w:b w:val="0"/>
          <w:spacing w:val="0"/>
          <w:sz w:val="24"/>
        </w:rPr>
        <w:t xml:space="preserve"> Απ</w:t>
      </w:r>
      <w:r w:rsidR="00DC279A">
        <w:rPr>
          <w:rFonts w:ascii="Times New Roman" w:hAnsi="Times New Roman"/>
          <w:b w:val="0"/>
          <w:spacing w:val="0"/>
          <w:sz w:val="24"/>
        </w:rPr>
        <w:t>οφάσεων</w:t>
      </w:r>
      <w:r w:rsidRPr="002028CA">
        <w:rPr>
          <w:rFonts w:ascii="Times New Roman" w:hAnsi="Times New Roman"/>
          <w:b w:val="0"/>
          <w:spacing w:val="0"/>
          <w:sz w:val="24"/>
        </w:rPr>
        <w:t xml:space="preserve"> ΡΑΕ 640/2018</w:t>
      </w:r>
      <w:r w:rsidR="00DC279A">
        <w:rPr>
          <w:rFonts w:ascii="Times New Roman" w:hAnsi="Times New Roman"/>
          <w:b w:val="0"/>
          <w:spacing w:val="0"/>
          <w:sz w:val="24"/>
        </w:rPr>
        <w:t xml:space="preserve"> και </w:t>
      </w:r>
      <w:r w:rsidR="00125795" w:rsidRPr="00125795">
        <w:rPr>
          <w:rFonts w:ascii="Times New Roman" w:hAnsi="Times New Roman"/>
          <w:b w:val="0"/>
          <w:spacing w:val="0"/>
          <w:sz w:val="24"/>
        </w:rPr>
        <w:t>233</w:t>
      </w:r>
      <w:r w:rsidR="00DC279A" w:rsidRPr="00125795">
        <w:rPr>
          <w:rFonts w:ascii="Times New Roman" w:hAnsi="Times New Roman"/>
          <w:b w:val="0"/>
          <w:spacing w:val="0"/>
          <w:sz w:val="24"/>
        </w:rPr>
        <w:t>/2022</w:t>
      </w:r>
      <w:r w:rsidRPr="002028CA">
        <w:rPr>
          <w:rFonts w:ascii="Times New Roman" w:hAnsi="Times New Roman"/>
          <w:b w:val="0"/>
          <w:spacing w:val="0"/>
          <w:sz w:val="24"/>
        </w:rPr>
        <w:t xml:space="preserve">). </w:t>
      </w:r>
      <w:r w:rsidR="00DC279A">
        <w:rPr>
          <w:rFonts w:ascii="Times New Roman" w:hAnsi="Times New Roman"/>
          <w:b w:val="0"/>
          <w:spacing w:val="0"/>
          <w:sz w:val="24"/>
        </w:rPr>
        <w:t>Ειδικότερα, λ</w:t>
      </w:r>
      <w:r w:rsidRPr="002028CA">
        <w:rPr>
          <w:rFonts w:ascii="Times New Roman" w:hAnsi="Times New Roman"/>
          <w:b w:val="0"/>
          <w:spacing w:val="0"/>
          <w:sz w:val="24"/>
        </w:rPr>
        <w:t>αμβάνοντας υπόψη αφενός το καθεστώς των εγγυήσεων που εφαρμόζεται για τη συμμετοχή σε κάθε αγορά ηλεκτρικής ενέργειας και ανάλογα με τις συναλλαγές που πραγματοποιούνται, αφετέρου ότι οι ΦοΣΕΑΖ προβλέπεται να εκπροσωπούν καταναλωτές μόνο για τους σκοπούς παροχής υπηρεσιών εξισορρόπησης, το κεφάλαιο των 60.000 ευρώ που προβλέπεται για την εμπορία και για την εκπροσώπηση παραγωγών ΑΠΕ είναι επαρκές και για την κατοχή της άδειας σωρευτικής εκπροσώπησης απόκρισης ζήτησης.</w:t>
      </w:r>
    </w:p>
    <w:p w14:paraId="7B9D9FCC" w14:textId="043584EC" w:rsidR="000272D9" w:rsidRPr="008B15CD" w:rsidRDefault="000272D9" w:rsidP="000272D9">
      <w:pPr>
        <w:pStyle w:val="InsideAddress"/>
        <w:numPr>
          <w:ilvl w:val="0"/>
          <w:numId w:val="1"/>
        </w:numPr>
        <w:spacing w:before="120" w:after="120" w:line="360" w:lineRule="auto"/>
        <w:ind w:left="0" w:firstLine="0"/>
        <w:jc w:val="both"/>
        <w:rPr>
          <w:rFonts w:ascii="Times New Roman" w:hAnsi="Times New Roman"/>
          <w:b w:val="0"/>
          <w:spacing w:val="0"/>
          <w:sz w:val="24"/>
        </w:rPr>
      </w:pPr>
      <w:r w:rsidRPr="008B15CD">
        <w:rPr>
          <w:rFonts w:ascii="Times New Roman" w:hAnsi="Times New Roman"/>
          <w:b w:val="0"/>
          <w:spacing w:val="0"/>
          <w:sz w:val="24"/>
        </w:rPr>
        <w:lastRenderedPageBreak/>
        <w:t xml:space="preserve">Δυνατότητα παράλληλης άσκησης δραστηριότητας προμήθειας με </w:t>
      </w:r>
      <w:r w:rsidR="00677400">
        <w:rPr>
          <w:rFonts w:ascii="Times New Roman" w:hAnsi="Times New Roman"/>
          <w:b w:val="0"/>
          <w:spacing w:val="0"/>
          <w:sz w:val="24"/>
        </w:rPr>
        <w:t xml:space="preserve">σωρευτική </w:t>
      </w:r>
      <w:r w:rsidRPr="008B15CD">
        <w:rPr>
          <w:rFonts w:ascii="Times New Roman" w:hAnsi="Times New Roman"/>
          <w:b w:val="0"/>
          <w:spacing w:val="0"/>
          <w:sz w:val="24"/>
        </w:rPr>
        <w:t>εκπροσώπηση απόκριση ζήτησης.</w:t>
      </w:r>
    </w:p>
    <w:p w14:paraId="09FEA4D5" w14:textId="51245372" w:rsidR="000272D9" w:rsidRDefault="000272D9" w:rsidP="000272D9">
      <w:pPr>
        <w:pStyle w:val="InsideAddress"/>
        <w:spacing w:before="120" w:after="120" w:line="360" w:lineRule="auto"/>
        <w:jc w:val="both"/>
        <w:rPr>
          <w:rFonts w:ascii="Times New Roman" w:hAnsi="Times New Roman"/>
          <w:b w:val="0"/>
          <w:spacing w:val="0"/>
          <w:sz w:val="24"/>
        </w:rPr>
      </w:pPr>
      <w:r w:rsidRPr="008B15CD">
        <w:rPr>
          <w:rFonts w:ascii="Times New Roman" w:hAnsi="Times New Roman"/>
          <w:b w:val="0"/>
          <w:spacing w:val="0"/>
          <w:sz w:val="24"/>
        </w:rPr>
        <w:t>Εν προκειμένω, η προτεινόμενη νομοθετική διάταξη ορίζει ότι είναι δυνατή η παράλληλη άσκηση της δραστηριότητας προμήθειας με αυτή της εκπροσώπησης απόκρισης ζήτησης.</w:t>
      </w:r>
      <w:r w:rsidR="001773E5" w:rsidRPr="008B15CD">
        <w:rPr>
          <w:rFonts w:ascii="Times New Roman" w:hAnsi="Times New Roman"/>
          <w:b w:val="0"/>
          <w:spacing w:val="0"/>
          <w:sz w:val="24"/>
        </w:rPr>
        <w:t xml:space="preserve"> Τούτο διότι, </w:t>
      </w:r>
      <w:r w:rsidRPr="008B15CD">
        <w:rPr>
          <w:rFonts w:ascii="Times New Roman" w:hAnsi="Times New Roman"/>
          <w:b w:val="0"/>
          <w:spacing w:val="0"/>
          <w:sz w:val="24"/>
        </w:rPr>
        <w:t>η Οδηγία</w:t>
      </w:r>
      <w:r w:rsidR="00B47691">
        <w:rPr>
          <w:rFonts w:ascii="Times New Roman" w:hAnsi="Times New Roman"/>
          <w:b w:val="0"/>
          <w:spacing w:val="0"/>
          <w:sz w:val="24"/>
        </w:rPr>
        <w:t xml:space="preserve"> </w:t>
      </w:r>
      <w:r w:rsidR="00B47691" w:rsidRPr="008B15CD">
        <w:rPr>
          <w:rFonts w:ascii="Times New Roman" w:hAnsi="Times New Roman"/>
          <w:b w:val="0"/>
          <w:spacing w:val="0"/>
          <w:sz w:val="24"/>
        </w:rPr>
        <w:t xml:space="preserve">(ΕΕ) 2019/944 </w:t>
      </w:r>
      <w:r w:rsidRPr="008B15CD">
        <w:rPr>
          <w:rFonts w:ascii="Times New Roman" w:hAnsi="Times New Roman"/>
          <w:b w:val="0"/>
          <w:spacing w:val="0"/>
          <w:sz w:val="24"/>
        </w:rPr>
        <w:t>δεν αποκλείει αυτή τη δυνατότητα, που θα πρέπει να θεωρείται ως δεδομένη, παρά μόνον κρίνει ως αναγκαίο τον ορισμό της ειδικότερης έννοιας του ανεξάρτητου ΦοΣΕ. Σε αυτό το πλαίσιο, η Οδηγία επιτάσσει να ληφθούν τα κατάλληλα μέτρα προκειμένου οι καταναλωτές να μπορούν να επιλέξουν, εφόσον το επιθυμούν, την ανάθεση της εκπροσώπησης σε ανεξάρτητους ΦοΣΕ, χωρίς να εμποδίζονται με άμεσο (π.χ. ρήτρες στη σύμβαση προμήθειας) ή έμμεσο τρόπο (π.χ. επιβολή ποινών ή επιβάρυνση με δυσανάλογα κόστη) από τους προμηθευτές τους. Η άσκηση της δραστηριότητας εκπροσώπησης απόκρισης ζήτησης από τον προμηθευτή του πελάτη μπορεί να παρουσιάσει δυναμικές συνέργειες καθώς ο προμηθευτής έχει ήδη τη σχετική τεχνογνωσία και τα δεδομένα του πελάτη του ως προς τις καταναλωτικές του συνήθειες και ανάγκες, πλην όμως επηρεάζεται η βασική του εμπορική δραστηριότητα (πώληση ηλεκτρικής ενέργειας). Σε κάθε περίπτωση, δεδομένου ότι η</w:t>
      </w:r>
      <w:r w:rsidR="00B47691">
        <w:rPr>
          <w:rFonts w:ascii="Times New Roman" w:hAnsi="Times New Roman"/>
          <w:b w:val="0"/>
          <w:spacing w:val="0"/>
          <w:sz w:val="24"/>
        </w:rPr>
        <w:t xml:space="preserve"> ως άνω</w:t>
      </w:r>
      <w:r w:rsidRPr="008B15CD">
        <w:rPr>
          <w:rFonts w:ascii="Times New Roman" w:hAnsi="Times New Roman"/>
          <w:b w:val="0"/>
          <w:spacing w:val="0"/>
          <w:sz w:val="24"/>
        </w:rPr>
        <w:t xml:space="preserve"> Οδηγία δεν επιβάλει σχετικό περιορισμό ως προς αυτή τη δυνατότητα, ο νόμος θα πρέπει να παρέχει το εν λόγω δικαίωμα και στους προμηθευτές, ενώ παράλληλα κρίνεται σκόπιμο να εξεταστούν κίνητρα τα οποία θα ευνοούν την ανάπτυξη ανεξάρτητων φορέων σωρευτικής εκπροσώπησης απόκρισης ζήτησης, ειδικά σε ό,τι αφορά τη διευκόλυνση της ανταλλαγής των πληροφοριών μεταξύ του προμηθευτή και των ανεξάρτητων ΦοΣΕΑΖ.</w:t>
      </w:r>
      <w:r w:rsidRPr="00F72163">
        <w:rPr>
          <w:rFonts w:ascii="Times New Roman" w:hAnsi="Times New Roman"/>
          <w:b w:val="0"/>
          <w:spacing w:val="0"/>
          <w:sz w:val="24"/>
        </w:rPr>
        <w:t xml:space="preserve"> </w:t>
      </w:r>
    </w:p>
    <w:p w14:paraId="0906430B" w14:textId="77777777" w:rsidR="000272D9" w:rsidRDefault="000272D9" w:rsidP="000272D9">
      <w:pPr>
        <w:pStyle w:val="InsideAddress"/>
        <w:numPr>
          <w:ilvl w:val="0"/>
          <w:numId w:val="1"/>
        </w:numPr>
        <w:spacing w:before="120" w:after="120" w:line="360" w:lineRule="auto"/>
        <w:ind w:left="0" w:firstLine="0"/>
        <w:jc w:val="both"/>
        <w:rPr>
          <w:rFonts w:ascii="Times New Roman" w:hAnsi="Times New Roman"/>
          <w:b w:val="0"/>
          <w:spacing w:val="0"/>
          <w:sz w:val="24"/>
        </w:rPr>
      </w:pPr>
      <w:r w:rsidRPr="00F72163">
        <w:rPr>
          <w:rFonts w:ascii="Times New Roman" w:hAnsi="Times New Roman"/>
          <w:b w:val="0"/>
          <w:spacing w:val="0"/>
          <w:sz w:val="24"/>
        </w:rPr>
        <w:t xml:space="preserve">Υποχρέωση σύναψης σχετικής σύμβασης μεταξύ του φορέα σωρευτικής εκπροσώπησης και του παραγωγού ή καταναλωτή αντίστοιχα. </w:t>
      </w:r>
    </w:p>
    <w:p w14:paraId="5046B14C" w14:textId="4ADDD336" w:rsidR="000272D9" w:rsidRDefault="000272D9" w:rsidP="000272D9">
      <w:pPr>
        <w:pStyle w:val="InsideAddress"/>
        <w:spacing w:before="120" w:after="120" w:line="360" w:lineRule="auto"/>
        <w:jc w:val="both"/>
        <w:rPr>
          <w:rFonts w:ascii="Times New Roman" w:hAnsi="Times New Roman"/>
          <w:b w:val="0"/>
          <w:spacing w:val="0"/>
          <w:sz w:val="24"/>
        </w:rPr>
      </w:pPr>
      <w:r w:rsidRPr="00F72163">
        <w:rPr>
          <w:rFonts w:ascii="Times New Roman" w:hAnsi="Times New Roman"/>
          <w:b w:val="0"/>
          <w:spacing w:val="0"/>
          <w:sz w:val="24"/>
        </w:rPr>
        <w:t>Ως προς την εκπροσώπηση παραγωγών ΑΠΕ προβλέπεται η σύναψη σχετικής σύμβασης εκπροσώπησης στο ν. 4414/2016. Ως προς την απόκριση ζήτησης</w:t>
      </w:r>
      <w:r w:rsidR="007F216E">
        <w:rPr>
          <w:rFonts w:ascii="Times New Roman" w:hAnsi="Times New Roman"/>
          <w:b w:val="0"/>
          <w:spacing w:val="0"/>
          <w:sz w:val="24"/>
        </w:rPr>
        <w:t xml:space="preserve"> και λαμβάνοντας υπόψη το μοντέλο ΦοΣΕΑΖ της ΑΔΜΗΕ Α.Ε.</w:t>
      </w:r>
      <w:r w:rsidR="007F216E">
        <w:rPr>
          <w:rStyle w:val="a5"/>
          <w:rFonts w:ascii="Times New Roman" w:hAnsi="Times New Roman"/>
          <w:b w:val="0"/>
          <w:spacing w:val="0"/>
          <w:sz w:val="24"/>
        </w:rPr>
        <w:footnoteReference w:id="1"/>
      </w:r>
      <w:r w:rsidR="007F216E">
        <w:rPr>
          <w:rFonts w:ascii="Times New Roman" w:hAnsi="Times New Roman"/>
          <w:b w:val="0"/>
          <w:spacing w:val="0"/>
          <w:sz w:val="24"/>
        </w:rPr>
        <w:t xml:space="preserve"> </w:t>
      </w:r>
      <w:r w:rsidRPr="00F72163">
        <w:rPr>
          <w:rFonts w:ascii="Times New Roman" w:hAnsi="Times New Roman"/>
          <w:b w:val="0"/>
          <w:spacing w:val="0"/>
          <w:sz w:val="24"/>
        </w:rPr>
        <w:t>θα πρέπει να ορίζεται ρητά η δυνατότητα των καταναλωτών να συνάπτουν Σύμβαση Παροχής Ευελιξίας</w:t>
      </w:r>
      <w:r>
        <w:rPr>
          <w:rFonts w:ascii="Times New Roman" w:hAnsi="Times New Roman"/>
          <w:b w:val="0"/>
          <w:spacing w:val="0"/>
          <w:sz w:val="24"/>
        </w:rPr>
        <w:t>,</w:t>
      </w:r>
      <w:r w:rsidRPr="00F72163">
        <w:rPr>
          <w:rFonts w:ascii="Times New Roman" w:hAnsi="Times New Roman"/>
          <w:b w:val="0"/>
          <w:spacing w:val="0"/>
          <w:sz w:val="24"/>
        </w:rPr>
        <w:t xml:space="preserve"> ανεξάρτητα από τη σύμβαση προμήθειας που έχουν συνάψει και από επιχείρηση </w:t>
      </w:r>
      <w:r w:rsidRPr="00F72163">
        <w:rPr>
          <w:rFonts w:ascii="Times New Roman" w:hAnsi="Times New Roman"/>
          <w:b w:val="0"/>
          <w:spacing w:val="0"/>
          <w:sz w:val="24"/>
        </w:rPr>
        <w:lastRenderedPageBreak/>
        <w:t xml:space="preserve">ηλεκτρικής ενέργειας της επιλογής τους και χωρίς να απαιτείται η συγκατάθεση του προμηθευτή </w:t>
      </w:r>
      <w:r w:rsidR="000A20E6">
        <w:rPr>
          <w:rFonts w:ascii="Times New Roman" w:hAnsi="Times New Roman"/>
          <w:b w:val="0"/>
          <w:spacing w:val="0"/>
          <w:sz w:val="24"/>
        </w:rPr>
        <w:t>[</w:t>
      </w:r>
      <w:r>
        <w:rPr>
          <w:rFonts w:ascii="Times New Roman" w:hAnsi="Times New Roman"/>
          <w:b w:val="0"/>
          <w:spacing w:val="0"/>
          <w:sz w:val="24"/>
        </w:rPr>
        <w:t>ιδ</w:t>
      </w:r>
      <w:r w:rsidRPr="00F72163">
        <w:rPr>
          <w:rFonts w:ascii="Times New Roman" w:hAnsi="Times New Roman"/>
          <w:b w:val="0"/>
          <w:spacing w:val="0"/>
          <w:sz w:val="24"/>
        </w:rPr>
        <w:t>. άρθρο 13 παρ. 1 και 2 της Οδηγίας (ΕΕ) 2019/944</w:t>
      </w:r>
      <w:r w:rsidR="000A20E6">
        <w:rPr>
          <w:rFonts w:ascii="Times New Roman" w:hAnsi="Times New Roman"/>
          <w:b w:val="0"/>
          <w:spacing w:val="0"/>
          <w:sz w:val="24"/>
        </w:rPr>
        <w:t>]</w:t>
      </w:r>
      <w:r w:rsidRPr="00F72163">
        <w:rPr>
          <w:rFonts w:ascii="Times New Roman" w:hAnsi="Times New Roman"/>
          <w:b w:val="0"/>
          <w:spacing w:val="0"/>
          <w:sz w:val="24"/>
        </w:rPr>
        <w:t xml:space="preserve">. </w:t>
      </w:r>
    </w:p>
    <w:p w14:paraId="51EBFDAD" w14:textId="5CB2D247" w:rsidR="000272D9" w:rsidRPr="008B15CD" w:rsidRDefault="000272D9" w:rsidP="003E43AD">
      <w:pPr>
        <w:pStyle w:val="InsideAddress"/>
        <w:numPr>
          <w:ilvl w:val="0"/>
          <w:numId w:val="1"/>
        </w:numPr>
        <w:spacing w:before="120" w:after="120" w:line="360" w:lineRule="auto"/>
        <w:ind w:left="0" w:firstLine="0"/>
        <w:jc w:val="both"/>
        <w:rPr>
          <w:rFonts w:ascii="Times New Roman" w:hAnsi="Times New Roman"/>
          <w:b w:val="0"/>
          <w:spacing w:val="0"/>
          <w:sz w:val="24"/>
        </w:rPr>
      </w:pPr>
      <w:r w:rsidRPr="008B15CD">
        <w:rPr>
          <w:rFonts w:ascii="Times New Roman" w:hAnsi="Times New Roman"/>
          <w:b w:val="0"/>
          <w:spacing w:val="0"/>
          <w:sz w:val="24"/>
        </w:rPr>
        <w:t xml:space="preserve">Βασικά ζητήματα διεπαφής των δραστηριοτήτων προμήθειας και απόκρισης ζήτησης. </w:t>
      </w:r>
      <w:r w:rsidR="00ED0CB8" w:rsidRPr="008B15CD">
        <w:rPr>
          <w:rFonts w:ascii="Times New Roman" w:hAnsi="Times New Roman"/>
          <w:b w:val="0"/>
          <w:spacing w:val="0"/>
          <w:sz w:val="24"/>
        </w:rPr>
        <w:t xml:space="preserve">Οι προτεινόμενες ως κατωτέρω νομοθετικές </w:t>
      </w:r>
      <w:r w:rsidR="006A062E">
        <w:rPr>
          <w:rFonts w:ascii="Times New Roman" w:hAnsi="Times New Roman"/>
          <w:b w:val="0"/>
          <w:spacing w:val="0"/>
          <w:sz w:val="24"/>
        </w:rPr>
        <w:t>ρυθμίσεις</w:t>
      </w:r>
      <w:r w:rsidR="00ED0CB8" w:rsidRPr="008B15CD">
        <w:rPr>
          <w:rFonts w:ascii="Times New Roman" w:hAnsi="Times New Roman"/>
          <w:b w:val="0"/>
          <w:spacing w:val="0"/>
          <w:sz w:val="24"/>
        </w:rPr>
        <w:t xml:space="preserve"> (ιδ. Παράρτημα) ερείδονται στις προβλέψεις</w:t>
      </w:r>
      <w:r w:rsidRPr="008B15CD">
        <w:rPr>
          <w:rFonts w:ascii="Times New Roman" w:hAnsi="Times New Roman"/>
          <w:b w:val="0"/>
          <w:spacing w:val="0"/>
          <w:sz w:val="24"/>
        </w:rPr>
        <w:t xml:space="preserve"> του άρθρου 13 της Οδηγίας (ΕΕ) 2019/944</w:t>
      </w:r>
      <w:r w:rsidR="007F216E" w:rsidRPr="008B15CD">
        <w:rPr>
          <w:rFonts w:ascii="Times New Roman" w:hAnsi="Times New Roman"/>
          <w:b w:val="0"/>
          <w:spacing w:val="0"/>
          <w:sz w:val="24"/>
        </w:rPr>
        <w:t xml:space="preserve">, </w:t>
      </w:r>
      <w:r w:rsidR="00ED0CB8" w:rsidRPr="008B15CD">
        <w:rPr>
          <w:rFonts w:ascii="Times New Roman" w:hAnsi="Times New Roman"/>
          <w:b w:val="0"/>
          <w:spacing w:val="0"/>
          <w:sz w:val="24"/>
        </w:rPr>
        <w:t>επί του οποίου ορίζεται</w:t>
      </w:r>
      <w:r w:rsidRPr="008B15CD">
        <w:rPr>
          <w:rFonts w:ascii="Times New Roman" w:hAnsi="Times New Roman"/>
          <w:b w:val="0"/>
          <w:spacing w:val="0"/>
          <w:sz w:val="24"/>
        </w:rPr>
        <w:t xml:space="preserve"> ειδικότερα ότι:</w:t>
      </w:r>
    </w:p>
    <w:p w14:paraId="656FA831" w14:textId="2EF78250" w:rsidR="000272D9" w:rsidRPr="002028CA" w:rsidRDefault="000272D9" w:rsidP="000272D9">
      <w:pPr>
        <w:pStyle w:val="InsideAddress"/>
        <w:spacing w:before="120" w:after="120" w:line="360" w:lineRule="auto"/>
        <w:jc w:val="both"/>
        <w:rPr>
          <w:rFonts w:ascii="Times New Roman" w:hAnsi="Times New Roman"/>
          <w:b w:val="0"/>
          <w:spacing w:val="0"/>
          <w:sz w:val="24"/>
        </w:rPr>
      </w:pPr>
      <w:r w:rsidRPr="002028CA">
        <w:rPr>
          <w:rFonts w:ascii="Times New Roman" w:hAnsi="Times New Roman"/>
          <w:b w:val="0"/>
          <w:spacing w:val="0"/>
          <w:sz w:val="24"/>
        </w:rPr>
        <w:t xml:space="preserve">(α) οι </w:t>
      </w:r>
      <w:r w:rsidR="00A72D06">
        <w:rPr>
          <w:rFonts w:ascii="Times New Roman" w:hAnsi="Times New Roman"/>
          <w:b w:val="0"/>
          <w:spacing w:val="0"/>
          <w:sz w:val="24"/>
        </w:rPr>
        <w:t>πελάτες</w:t>
      </w:r>
      <w:r w:rsidR="00A72D06" w:rsidRPr="002028CA">
        <w:rPr>
          <w:rFonts w:ascii="Times New Roman" w:hAnsi="Times New Roman"/>
          <w:b w:val="0"/>
          <w:spacing w:val="0"/>
          <w:sz w:val="24"/>
        </w:rPr>
        <w:t xml:space="preserve"> </w:t>
      </w:r>
      <w:r w:rsidRPr="002028CA">
        <w:rPr>
          <w:rFonts w:ascii="Times New Roman" w:hAnsi="Times New Roman"/>
          <w:b w:val="0"/>
          <w:spacing w:val="0"/>
          <w:sz w:val="24"/>
        </w:rPr>
        <w:t>είναι ελεύθεροι να αγοράζουν και να πωλούν υπηρεσίες ηλεκτρικής ενέργειας, συμπεριλαμβανομένης της σωρευτικής εκπροσώπησης, ανεξάρτητα από τη σύμβαση προμήθειας ηλεκτρικής ενέργειας που έχουν συνάψει και από επιχείρηση ηλεκτρικής ενέργειας της επιλογής τους.</w:t>
      </w:r>
    </w:p>
    <w:p w14:paraId="0794518C" w14:textId="684F1253" w:rsidR="000272D9" w:rsidRPr="002028CA" w:rsidRDefault="000272D9" w:rsidP="000272D9">
      <w:pPr>
        <w:pStyle w:val="InsideAddress"/>
        <w:spacing w:before="120" w:after="120" w:line="360" w:lineRule="auto"/>
        <w:jc w:val="both"/>
        <w:rPr>
          <w:rFonts w:ascii="Times New Roman" w:hAnsi="Times New Roman"/>
          <w:b w:val="0"/>
          <w:spacing w:val="0"/>
          <w:sz w:val="24"/>
        </w:rPr>
      </w:pPr>
      <w:r w:rsidRPr="002028CA">
        <w:rPr>
          <w:rFonts w:ascii="Times New Roman" w:hAnsi="Times New Roman"/>
          <w:b w:val="0"/>
          <w:spacing w:val="0"/>
          <w:sz w:val="24"/>
        </w:rPr>
        <w:t xml:space="preserve">(β) εάν ο </w:t>
      </w:r>
      <w:r w:rsidR="00A72D06">
        <w:rPr>
          <w:rFonts w:ascii="Times New Roman" w:hAnsi="Times New Roman"/>
          <w:b w:val="0"/>
          <w:spacing w:val="0"/>
          <w:sz w:val="24"/>
        </w:rPr>
        <w:t>τελικός πελάτης</w:t>
      </w:r>
      <w:r w:rsidRPr="002028CA">
        <w:rPr>
          <w:rFonts w:ascii="Times New Roman" w:hAnsi="Times New Roman"/>
          <w:b w:val="0"/>
          <w:spacing w:val="0"/>
          <w:sz w:val="24"/>
        </w:rPr>
        <w:t xml:space="preserve"> επιθυμεί να συνάψει σύμβαση σωρευτικής εκπροσώπησης, μπορεί να το πράξει χωρίς τη συγκατάθεση του προμηθευτή.</w:t>
      </w:r>
    </w:p>
    <w:p w14:paraId="6CDCEA4D" w14:textId="37B7C5ED" w:rsidR="006A062E" w:rsidRPr="00D276C5" w:rsidRDefault="000272D9" w:rsidP="000272D9">
      <w:pPr>
        <w:pStyle w:val="InsideAddress"/>
        <w:spacing w:before="120" w:after="120" w:line="360" w:lineRule="auto"/>
        <w:jc w:val="both"/>
        <w:rPr>
          <w:rFonts w:ascii="Times New Roman" w:hAnsi="Times New Roman"/>
          <w:b w:val="0"/>
          <w:spacing w:val="0"/>
          <w:sz w:val="24"/>
        </w:rPr>
      </w:pPr>
      <w:r w:rsidRPr="002028CA">
        <w:rPr>
          <w:rFonts w:ascii="Times New Roman" w:hAnsi="Times New Roman"/>
          <w:b w:val="0"/>
          <w:spacing w:val="0"/>
          <w:sz w:val="24"/>
        </w:rPr>
        <w:t xml:space="preserve">(γ) τα δικαιώματα που αναφέρονται στις παραγράφους (α) και (β) παρέχονται στους τελικούς πελάτες χωρίς διακρίσεις ως προς το κόστος, την προσπάθεια ή τον χρόνο. Ειδικότερα, οι πελάτες δεν υποβάλλονται σε τεχνικές και διοικητικές απαιτήσεις, διαδικασίες και χρεώσεις που επιφέρουν διακρίσεις σε βάρος τους από τον προμηθευτή τους, </w:t>
      </w:r>
      <w:r w:rsidRPr="00D276C5">
        <w:rPr>
          <w:rFonts w:ascii="Times New Roman" w:hAnsi="Times New Roman"/>
          <w:b w:val="0"/>
          <w:spacing w:val="0"/>
          <w:sz w:val="24"/>
        </w:rPr>
        <w:t xml:space="preserve">βάσει του εάν έχουν σύμβαση με συμμετέχοντα στην αγορά που δραστηριοποιείται στη σωρευτική εκπροσώπηση. </w:t>
      </w:r>
    </w:p>
    <w:p w14:paraId="663F1D73" w14:textId="38F681C3" w:rsidR="00D276C5" w:rsidRDefault="000272D9" w:rsidP="000272D9">
      <w:pPr>
        <w:pStyle w:val="InsideAddress"/>
        <w:spacing w:before="120" w:after="120" w:line="360" w:lineRule="auto"/>
        <w:jc w:val="both"/>
        <w:rPr>
          <w:rFonts w:ascii="Times New Roman" w:hAnsi="Times New Roman"/>
          <w:b w:val="0"/>
          <w:spacing w:val="0"/>
          <w:sz w:val="24"/>
        </w:rPr>
      </w:pPr>
      <w:r w:rsidRPr="00D276C5">
        <w:rPr>
          <w:rFonts w:ascii="Times New Roman" w:hAnsi="Times New Roman"/>
          <w:b w:val="0"/>
          <w:spacing w:val="0"/>
          <w:sz w:val="24"/>
        </w:rPr>
        <w:t xml:space="preserve">Συναφώς </w:t>
      </w:r>
      <w:r w:rsidR="00D276C5" w:rsidRPr="00D276C5">
        <w:rPr>
          <w:rFonts w:ascii="Times New Roman" w:hAnsi="Times New Roman"/>
          <w:b w:val="0"/>
          <w:spacing w:val="0"/>
          <w:sz w:val="24"/>
        </w:rPr>
        <w:t>στην προτεινόμενη νέα ρύθμιση του άρθρου 47Α</w:t>
      </w:r>
      <w:r w:rsidRPr="00D276C5">
        <w:rPr>
          <w:rFonts w:ascii="Times New Roman" w:hAnsi="Times New Roman"/>
          <w:b w:val="0"/>
          <w:spacing w:val="0"/>
          <w:sz w:val="24"/>
        </w:rPr>
        <w:t xml:space="preserve"> προβλέπεται ότι για την αλλαγή φορέα σωρευτικής </w:t>
      </w:r>
      <w:r w:rsidR="006C5157">
        <w:rPr>
          <w:rFonts w:ascii="Times New Roman" w:hAnsi="Times New Roman"/>
          <w:b w:val="0"/>
          <w:spacing w:val="0"/>
          <w:sz w:val="24"/>
        </w:rPr>
        <w:t xml:space="preserve">εκπροσώπησης </w:t>
      </w:r>
      <w:r w:rsidRPr="00D276C5">
        <w:rPr>
          <w:rFonts w:ascii="Times New Roman" w:hAnsi="Times New Roman"/>
          <w:b w:val="0"/>
          <w:spacing w:val="0"/>
          <w:sz w:val="24"/>
        </w:rPr>
        <w:t>οι παραγωγοί ή καταναλωτές δεν επιβαρύνονται με δυσανάλογα έξοδα.</w:t>
      </w:r>
      <w:r w:rsidR="00D276C5" w:rsidRPr="00D276C5">
        <w:rPr>
          <w:rFonts w:ascii="Times New Roman" w:hAnsi="Times New Roman"/>
          <w:b w:val="0"/>
          <w:spacing w:val="0"/>
          <w:sz w:val="24"/>
        </w:rPr>
        <w:t xml:space="preserve"> </w:t>
      </w:r>
    </w:p>
    <w:p w14:paraId="56DDD5C3" w14:textId="2D0F0174" w:rsidR="000272D9" w:rsidRPr="00D276C5" w:rsidRDefault="000272D9" w:rsidP="000272D9">
      <w:pPr>
        <w:pStyle w:val="InsideAddress"/>
        <w:spacing w:before="120" w:after="120" w:line="360" w:lineRule="auto"/>
        <w:jc w:val="both"/>
        <w:rPr>
          <w:rFonts w:ascii="Times New Roman" w:hAnsi="Times New Roman"/>
          <w:b w:val="0"/>
          <w:spacing w:val="0"/>
          <w:sz w:val="24"/>
        </w:rPr>
      </w:pPr>
      <w:r w:rsidRPr="00D276C5">
        <w:rPr>
          <w:rFonts w:ascii="Times New Roman" w:hAnsi="Times New Roman"/>
          <w:b w:val="0"/>
          <w:spacing w:val="0"/>
          <w:sz w:val="24"/>
        </w:rPr>
        <w:t xml:space="preserve">Επίσης, στο νόμο παρέχεται η εξουσιοδότηση ειδικότερα θέματα που αφορούν ιδίως </w:t>
      </w:r>
      <w:r w:rsidR="00D276C5">
        <w:rPr>
          <w:rFonts w:ascii="Times New Roman" w:hAnsi="Times New Roman"/>
          <w:b w:val="0"/>
          <w:spacing w:val="0"/>
          <w:sz w:val="24"/>
        </w:rPr>
        <w:t>σ</w:t>
      </w:r>
      <w:r w:rsidRPr="00D276C5">
        <w:rPr>
          <w:rFonts w:ascii="Times New Roman" w:hAnsi="Times New Roman"/>
          <w:b w:val="0"/>
          <w:spacing w:val="0"/>
          <w:sz w:val="24"/>
        </w:rPr>
        <w:t xml:space="preserve">τις τεχνικές απαιτήσεις για τη συμμετοχή της απόκρισης ζήτησης σε όλες τις αγορές ηλεκτρικής ενέργειας βάσει των τεχνικών χαρακτηριστικών των εν λόγω αγορών (ιδ. </w:t>
      </w:r>
      <w:r w:rsidR="006C5157">
        <w:rPr>
          <w:rFonts w:ascii="Times New Roman" w:hAnsi="Times New Roman"/>
          <w:b w:val="0"/>
          <w:spacing w:val="0"/>
          <w:sz w:val="24"/>
        </w:rPr>
        <w:t>ά</w:t>
      </w:r>
      <w:r w:rsidRPr="00D276C5">
        <w:rPr>
          <w:rFonts w:ascii="Times New Roman" w:hAnsi="Times New Roman"/>
          <w:b w:val="0"/>
          <w:spacing w:val="0"/>
          <w:sz w:val="24"/>
        </w:rPr>
        <w:t xml:space="preserve">ρθρο 17 παρ. 4 της Οδηγίας), </w:t>
      </w:r>
      <w:r w:rsidR="00D276C5">
        <w:rPr>
          <w:rFonts w:ascii="Times New Roman" w:hAnsi="Times New Roman"/>
          <w:b w:val="0"/>
          <w:spacing w:val="0"/>
          <w:sz w:val="24"/>
        </w:rPr>
        <w:t>σ</w:t>
      </w:r>
      <w:r w:rsidRPr="00D276C5">
        <w:rPr>
          <w:rFonts w:ascii="Times New Roman" w:hAnsi="Times New Roman"/>
          <w:b w:val="0"/>
          <w:spacing w:val="0"/>
          <w:sz w:val="24"/>
        </w:rPr>
        <w:t xml:space="preserve">τη συμμετοχή και </w:t>
      </w:r>
      <w:r w:rsidR="00D276C5">
        <w:rPr>
          <w:rFonts w:ascii="Times New Roman" w:hAnsi="Times New Roman"/>
          <w:b w:val="0"/>
          <w:spacing w:val="0"/>
          <w:sz w:val="24"/>
        </w:rPr>
        <w:t>σ</w:t>
      </w:r>
      <w:r w:rsidRPr="00D276C5">
        <w:rPr>
          <w:rFonts w:ascii="Times New Roman" w:hAnsi="Times New Roman"/>
          <w:b w:val="0"/>
          <w:spacing w:val="0"/>
          <w:sz w:val="24"/>
        </w:rPr>
        <w:t xml:space="preserve">τις οικονομικές σχέσεις μεταξύ των συμμετεχόντων στις αγορές ηλεκτρικής ενέργειας (π.χ. προμηθευτών και ΦοΣΕ απόκρισης ζήτησης, ιδίως ως προς τις αποκλίσεις) να ρυθμίζονται στους Κανονισμούς των Αγορών. </w:t>
      </w:r>
    </w:p>
    <w:p w14:paraId="175E6C7D" w14:textId="77777777" w:rsidR="000272D9" w:rsidRPr="00D276C5" w:rsidRDefault="000272D9" w:rsidP="000272D9">
      <w:pPr>
        <w:pStyle w:val="InsideAddress"/>
        <w:numPr>
          <w:ilvl w:val="0"/>
          <w:numId w:val="1"/>
        </w:numPr>
        <w:spacing w:before="120" w:after="120" w:line="360" w:lineRule="auto"/>
        <w:ind w:left="0" w:firstLine="0"/>
        <w:jc w:val="both"/>
        <w:rPr>
          <w:rFonts w:ascii="Times New Roman" w:hAnsi="Times New Roman"/>
          <w:b w:val="0"/>
          <w:spacing w:val="0"/>
          <w:sz w:val="24"/>
        </w:rPr>
      </w:pPr>
      <w:r w:rsidRPr="00D276C5">
        <w:rPr>
          <w:rFonts w:ascii="Times New Roman" w:hAnsi="Times New Roman"/>
          <w:b w:val="0"/>
          <w:spacing w:val="0"/>
          <w:sz w:val="24"/>
        </w:rPr>
        <w:t>Ανταλλαγή δεδομένων</w:t>
      </w:r>
    </w:p>
    <w:p w14:paraId="1C74B84D" w14:textId="2518AAFF" w:rsidR="000272D9" w:rsidRDefault="000272D9" w:rsidP="000272D9">
      <w:pPr>
        <w:pStyle w:val="InsideAddress"/>
        <w:spacing w:before="120" w:after="120" w:line="360" w:lineRule="auto"/>
        <w:jc w:val="both"/>
        <w:rPr>
          <w:rFonts w:ascii="Times New Roman" w:hAnsi="Times New Roman"/>
          <w:b w:val="0"/>
          <w:spacing w:val="0"/>
          <w:sz w:val="24"/>
        </w:rPr>
      </w:pPr>
      <w:r w:rsidRPr="002028CA">
        <w:rPr>
          <w:rFonts w:ascii="Times New Roman" w:hAnsi="Times New Roman"/>
          <w:b w:val="0"/>
          <w:spacing w:val="0"/>
          <w:sz w:val="24"/>
        </w:rPr>
        <w:t xml:space="preserve">Στο άρθρο 17 παρ. 3 (γ) της Οδηγίας (ΕΕ) 2019/944 προβλέπεται η υποχρέωση των κρατών μελών να καθορίσουν διαφανείς κανόνες και διαδικασίες για την ανταλλαγή </w:t>
      </w:r>
      <w:r w:rsidRPr="002028CA">
        <w:rPr>
          <w:rFonts w:ascii="Times New Roman" w:hAnsi="Times New Roman"/>
          <w:b w:val="0"/>
          <w:spacing w:val="0"/>
          <w:sz w:val="24"/>
        </w:rPr>
        <w:lastRenderedPageBreak/>
        <w:t>δεδομένων μεταξύ των συμμετεχόντων στην αγορά δραστηριοποιούμενων στη σωρευτική εκπροσώπηση και λοιπών επιχειρήσεων ηλεκτρικής ενέργειας.</w:t>
      </w:r>
      <w:r>
        <w:rPr>
          <w:rFonts w:ascii="Times New Roman" w:hAnsi="Times New Roman"/>
          <w:b w:val="0"/>
          <w:spacing w:val="0"/>
          <w:sz w:val="24"/>
        </w:rPr>
        <w:t xml:space="preserve"> </w:t>
      </w:r>
      <w:r w:rsidRPr="002028CA">
        <w:rPr>
          <w:rFonts w:ascii="Times New Roman" w:hAnsi="Times New Roman"/>
          <w:b w:val="0"/>
          <w:spacing w:val="0"/>
          <w:sz w:val="24"/>
        </w:rPr>
        <w:t>Ως εκ τούτου και προκειμένου να καταστεί δυνατή η συμμετοχή ανεξάρτητων ΦοΣΕΑΖ πρέπει να καθοριστεί με σαφήνεια στο νόμο</w:t>
      </w:r>
      <w:r w:rsidR="00770163">
        <w:rPr>
          <w:rFonts w:ascii="Times New Roman" w:hAnsi="Times New Roman"/>
          <w:b w:val="0"/>
          <w:spacing w:val="0"/>
          <w:sz w:val="24"/>
        </w:rPr>
        <w:t xml:space="preserve"> </w:t>
      </w:r>
      <w:r w:rsidRPr="002028CA">
        <w:rPr>
          <w:rFonts w:ascii="Times New Roman" w:hAnsi="Times New Roman"/>
          <w:b w:val="0"/>
          <w:spacing w:val="0"/>
          <w:sz w:val="24"/>
        </w:rPr>
        <w:t>η σχέση μεταξύ των εκπροσώπων φορτίου/προμηθευτών (που είναι συμβαλλόμενα μέρη με ευθύνη εξισορρόπησης) και των ανεξάρτητων ΦοΣΕΑΖ ειδικά σε ό,τι αφορά τις διαδικασίες ανταλλαγής πληροφοριών παράλληλα</w:t>
      </w:r>
      <w:r w:rsidR="00770163">
        <w:rPr>
          <w:rFonts w:ascii="Times New Roman" w:hAnsi="Times New Roman"/>
          <w:b w:val="0"/>
          <w:spacing w:val="0"/>
          <w:sz w:val="24"/>
        </w:rPr>
        <w:t>,</w:t>
      </w:r>
      <w:r w:rsidRPr="002028CA">
        <w:rPr>
          <w:rFonts w:ascii="Times New Roman" w:hAnsi="Times New Roman"/>
          <w:b w:val="0"/>
          <w:spacing w:val="0"/>
          <w:sz w:val="24"/>
        </w:rPr>
        <w:t xml:space="preserve"> ωστόσο</w:t>
      </w:r>
      <w:r w:rsidR="00770163">
        <w:rPr>
          <w:rFonts w:ascii="Times New Roman" w:hAnsi="Times New Roman"/>
          <w:b w:val="0"/>
          <w:spacing w:val="0"/>
          <w:sz w:val="24"/>
        </w:rPr>
        <w:t>,</w:t>
      </w:r>
      <w:r w:rsidRPr="002028CA">
        <w:rPr>
          <w:rFonts w:ascii="Times New Roman" w:hAnsi="Times New Roman"/>
          <w:b w:val="0"/>
          <w:spacing w:val="0"/>
          <w:sz w:val="24"/>
        </w:rPr>
        <w:t xml:space="preserve"> με τη διαφύλαξη των εμπορικά ευαίσθητων δεδομένων.</w:t>
      </w:r>
    </w:p>
    <w:p w14:paraId="0048A8CC" w14:textId="3C0FB0FA" w:rsidR="002028CA" w:rsidRPr="002028CA" w:rsidRDefault="007254D1" w:rsidP="00271BDA">
      <w:pPr>
        <w:pStyle w:val="InsideAddress"/>
        <w:spacing w:before="120" w:after="120" w:line="360" w:lineRule="auto"/>
        <w:jc w:val="both"/>
        <w:rPr>
          <w:rFonts w:ascii="Times New Roman" w:hAnsi="Times New Roman"/>
          <w:b w:val="0"/>
          <w:spacing w:val="0"/>
          <w:sz w:val="24"/>
        </w:rPr>
      </w:pPr>
      <w:r>
        <w:rPr>
          <w:rFonts w:ascii="Times New Roman" w:hAnsi="Times New Roman"/>
          <w:b w:val="0"/>
          <w:spacing w:val="0"/>
          <w:sz w:val="24"/>
        </w:rPr>
        <w:t>Τέλος, π</w:t>
      </w:r>
      <w:r w:rsidR="002028CA" w:rsidRPr="002028CA">
        <w:rPr>
          <w:rFonts w:ascii="Times New Roman" w:hAnsi="Times New Roman"/>
          <w:b w:val="0"/>
          <w:spacing w:val="0"/>
          <w:sz w:val="24"/>
        </w:rPr>
        <w:t>ροτείνεται η τροποποίηση του άρθρου 135</w:t>
      </w:r>
      <w:r w:rsidR="002A474D">
        <w:rPr>
          <w:rFonts w:ascii="Times New Roman" w:hAnsi="Times New Roman"/>
          <w:b w:val="0"/>
          <w:spacing w:val="0"/>
          <w:sz w:val="24"/>
        </w:rPr>
        <w:t xml:space="preserve"> με τίτλο</w:t>
      </w:r>
      <w:r w:rsidR="002028CA" w:rsidRPr="002028CA">
        <w:rPr>
          <w:rFonts w:ascii="Times New Roman" w:hAnsi="Times New Roman"/>
          <w:b w:val="0"/>
          <w:spacing w:val="0"/>
          <w:sz w:val="24"/>
        </w:rPr>
        <w:t xml:space="preserve"> «</w:t>
      </w:r>
      <w:r w:rsidR="002028CA" w:rsidRPr="002A474D">
        <w:rPr>
          <w:rFonts w:ascii="Times New Roman" w:hAnsi="Times New Roman"/>
          <w:b w:val="0"/>
          <w:i/>
          <w:iCs/>
          <w:spacing w:val="0"/>
          <w:sz w:val="24"/>
        </w:rPr>
        <w:t>Κανονισμός Αδειών</w:t>
      </w:r>
      <w:r w:rsidR="002028CA" w:rsidRPr="002028CA">
        <w:rPr>
          <w:rFonts w:ascii="Times New Roman" w:hAnsi="Times New Roman"/>
          <w:b w:val="0"/>
          <w:spacing w:val="0"/>
          <w:sz w:val="24"/>
        </w:rPr>
        <w:t xml:space="preserve">» προκειμένου να συμπεριληφθεί πρόβλεψη για τις δραστηριότητες της εκπροσώπησης </w:t>
      </w:r>
      <w:r>
        <w:rPr>
          <w:rFonts w:ascii="Times New Roman" w:hAnsi="Times New Roman"/>
          <w:b w:val="0"/>
          <w:spacing w:val="0"/>
          <w:sz w:val="24"/>
        </w:rPr>
        <w:t>παραγωγών και καταναλωτών ηλεκτρικής ενέργειας για</w:t>
      </w:r>
      <w:r w:rsidR="002028CA" w:rsidRPr="002028CA">
        <w:rPr>
          <w:rFonts w:ascii="Times New Roman" w:hAnsi="Times New Roman"/>
          <w:b w:val="0"/>
          <w:spacing w:val="0"/>
          <w:sz w:val="24"/>
        </w:rPr>
        <w:t xml:space="preserve"> τη</w:t>
      </w:r>
      <w:r>
        <w:rPr>
          <w:rFonts w:ascii="Times New Roman" w:hAnsi="Times New Roman"/>
          <w:b w:val="0"/>
          <w:spacing w:val="0"/>
          <w:sz w:val="24"/>
        </w:rPr>
        <w:t>ν</w:t>
      </w:r>
      <w:r w:rsidR="002028CA" w:rsidRPr="002028CA">
        <w:rPr>
          <w:rFonts w:ascii="Times New Roman" w:hAnsi="Times New Roman"/>
          <w:b w:val="0"/>
          <w:spacing w:val="0"/>
          <w:sz w:val="24"/>
        </w:rPr>
        <w:t xml:space="preserve"> έκδοση σχετικού Κανονισμού Αδειών Εκπροσώπησης</w:t>
      </w:r>
      <w:r>
        <w:rPr>
          <w:rFonts w:ascii="Times New Roman" w:hAnsi="Times New Roman"/>
          <w:b w:val="0"/>
          <w:spacing w:val="0"/>
          <w:sz w:val="24"/>
        </w:rPr>
        <w:t>,</w:t>
      </w:r>
      <w:r w:rsidR="002028CA" w:rsidRPr="002028CA">
        <w:rPr>
          <w:rFonts w:ascii="Times New Roman" w:hAnsi="Times New Roman"/>
          <w:b w:val="0"/>
          <w:spacing w:val="0"/>
          <w:sz w:val="24"/>
        </w:rPr>
        <w:t xml:space="preserve"> όπου θα ορίζεται το ελάχιστο περιεχόμενο του εν λόγω κανονισμού βάσει του οποίου παρέχεται η ειδική εξουσιοδότηση στον Υπουργό για την έκδοσή του, κατόπιν γνωμοδότησης της ΡΑΕ.</w:t>
      </w:r>
    </w:p>
    <w:p w14:paraId="399E4A04" w14:textId="77777777" w:rsidR="006C5157" w:rsidRDefault="006C5157">
      <w:pPr>
        <w:rPr>
          <w:rFonts w:ascii="Times New Roman" w:hAnsi="Times New Roman" w:cs="Times New Roman"/>
          <w:b/>
          <w:sz w:val="24"/>
          <w:szCs w:val="24"/>
        </w:rPr>
      </w:pPr>
      <w:r>
        <w:rPr>
          <w:rFonts w:ascii="Times New Roman" w:hAnsi="Times New Roman" w:cs="Times New Roman"/>
          <w:b/>
          <w:sz w:val="24"/>
          <w:szCs w:val="24"/>
        </w:rPr>
        <w:br w:type="page"/>
      </w:r>
    </w:p>
    <w:p w14:paraId="221B3CA7" w14:textId="3E64BC72" w:rsidR="007A4CCE" w:rsidRDefault="007A4CCE" w:rsidP="00FA7E55">
      <w:pPr>
        <w:jc w:val="center"/>
        <w:rPr>
          <w:rFonts w:ascii="Times New Roman" w:hAnsi="Times New Roman" w:cs="Times New Roman"/>
          <w:b/>
          <w:sz w:val="24"/>
          <w:szCs w:val="24"/>
        </w:rPr>
      </w:pPr>
      <w:r>
        <w:rPr>
          <w:rFonts w:ascii="Times New Roman" w:hAnsi="Times New Roman" w:cs="Times New Roman"/>
          <w:b/>
          <w:sz w:val="24"/>
          <w:szCs w:val="24"/>
        </w:rPr>
        <w:lastRenderedPageBreak/>
        <w:t>ΠΑΡΑΡΤΗΜΑ</w:t>
      </w:r>
    </w:p>
    <w:p w14:paraId="09F2900A" w14:textId="77777777" w:rsidR="00FA7E55" w:rsidRPr="00EF2666" w:rsidRDefault="00FA7E55" w:rsidP="00FA7E55">
      <w:pPr>
        <w:jc w:val="center"/>
        <w:rPr>
          <w:rFonts w:ascii="Times New Roman" w:hAnsi="Times New Roman" w:cs="Times New Roman"/>
          <w:b/>
          <w:sz w:val="24"/>
          <w:szCs w:val="24"/>
        </w:rPr>
      </w:pPr>
      <w:r w:rsidRPr="00EF2666">
        <w:rPr>
          <w:rFonts w:ascii="Times New Roman" w:hAnsi="Times New Roman" w:cs="Times New Roman"/>
          <w:b/>
          <w:sz w:val="24"/>
          <w:szCs w:val="24"/>
        </w:rPr>
        <w:t>ΠΡΟΤΕΙΝΟΜΕΝΕΣ ΤΡΟΠΟΠΟΙΗΣΕΙΣ</w:t>
      </w:r>
    </w:p>
    <w:p w14:paraId="398C7A0B" w14:textId="3C4EC727" w:rsidR="00375665" w:rsidRPr="00B2676E" w:rsidRDefault="00375665" w:rsidP="00375665">
      <w:pPr>
        <w:spacing w:line="360" w:lineRule="auto"/>
        <w:jc w:val="both"/>
        <w:rPr>
          <w:rFonts w:ascii="Times New Roman" w:hAnsi="Times New Roman" w:cs="Times New Roman"/>
          <w:b/>
          <w:bCs/>
          <w:sz w:val="24"/>
          <w:szCs w:val="24"/>
        </w:rPr>
      </w:pPr>
      <w:r w:rsidRPr="00B2676E">
        <w:rPr>
          <w:rFonts w:ascii="Segoe UI Symbol" w:hAnsi="Segoe UI Symbol" w:cs="Segoe UI Symbol"/>
          <w:b/>
          <w:bCs/>
          <w:sz w:val="24"/>
          <w:szCs w:val="24"/>
        </w:rPr>
        <w:t>➢</w:t>
      </w:r>
      <w:r w:rsidRPr="00B2676E">
        <w:rPr>
          <w:rFonts w:ascii="Times New Roman" w:hAnsi="Times New Roman" w:cs="Times New Roman"/>
          <w:b/>
          <w:bCs/>
          <w:sz w:val="24"/>
          <w:szCs w:val="24"/>
        </w:rPr>
        <w:t xml:space="preserve"> Προσθήκη ορισμών στο άρθρο 2 παρ. 3 του ν. 4001/2011</w:t>
      </w:r>
    </w:p>
    <w:p w14:paraId="5D32CA7E" w14:textId="4A1C1377" w:rsidR="00375665" w:rsidRPr="00B2676E" w:rsidRDefault="00375665" w:rsidP="00375665">
      <w:pPr>
        <w:spacing w:line="360" w:lineRule="auto"/>
        <w:jc w:val="both"/>
        <w:rPr>
          <w:rFonts w:ascii="Times New Roman" w:hAnsi="Times New Roman" w:cs="Times New Roman"/>
          <w:sz w:val="24"/>
          <w:szCs w:val="24"/>
        </w:rPr>
      </w:pPr>
      <w:r w:rsidRPr="00B2676E">
        <w:rPr>
          <w:rFonts w:ascii="Times New Roman" w:hAnsi="Times New Roman" w:cs="Times New Roman"/>
          <w:sz w:val="24"/>
          <w:szCs w:val="24"/>
        </w:rPr>
        <w:t>«</w:t>
      </w:r>
      <w:r w:rsidR="002B7CF5" w:rsidRPr="002B7CF5">
        <w:rPr>
          <w:rFonts w:ascii="Times New Roman" w:hAnsi="Times New Roman" w:cs="Times New Roman"/>
          <w:i/>
          <w:iCs/>
          <w:sz w:val="24"/>
          <w:szCs w:val="24"/>
        </w:rPr>
        <w:t>Σωρευτική</w:t>
      </w:r>
      <w:r w:rsidR="002B7CF5" w:rsidRPr="002B7CF5">
        <w:rPr>
          <w:rFonts w:ascii="Times New Roman" w:hAnsi="Times New Roman" w:cs="Times New Roman"/>
          <w:sz w:val="24"/>
          <w:szCs w:val="24"/>
        </w:rPr>
        <w:t xml:space="preserve"> </w:t>
      </w:r>
      <w:r w:rsidRPr="00B84823">
        <w:rPr>
          <w:rFonts w:ascii="Times New Roman" w:hAnsi="Times New Roman" w:cs="Times New Roman"/>
          <w:i/>
          <w:iCs/>
          <w:sz w:val="24"/>
          <w:szCs w:val="24"/>
        </w:rPr>
        <w:t>Εκπροσώπηση</w:t>
      </w:r>
      <w:r w:rsidRPr="00B2676E">
        <w:rPr>
          <w:rFonts w:ascii="Times New Roman" w:hAnsi="Times New Roman" w:cs="Times New Roman"/>
          <w:sz w:val="24"/>
          <w:szCs w:val="24"/>
        </w:rPr>
        <w:t>»</w:t>
      </w:r>
      <w:r w:rsidR="00B84823">
        <w:rPr>
          <w:rFonts w:ascii="Times New Roman" w:hAnsi="Times New Roman" w:cs="Times New Roman"/>
          <w:sz w:val="24"/>
          <w:szCs w:val="24"/>
        </w:rPr>
        <w:t>:</w:t>
      </w:r>
      <w:r w:rsidRPr="00B2676E">
        <w:rPr>
          <w:rFonts w:ascii="Times New Roman" w:hAnsi="Times New Roman" w:cs="Times New Roman"/>
          <w:sz w:val="24"/>
          <w:szCs w:val="24"/>
        </w:rPr>
        <w:t xml:space="preserve"> </w:t>
      </w:r>
      <w:r w:rsidR="002B7CF5" w:rsidRPr="002B7CF5">
        <w:rPr>
          <w:rFonts w:ascii="Times New Roman" w:hAnsi="Times New Roman" w:cs="Times New Roman"/>
          <w:sz w:val="24"/>
          <w:szCs w:val="24"/>
        </w:rPr>
        <w:t xml:space="preserve">Δραστηριότητα ασκούμενη από φυσικό ή νομικό πρόσωπο που συνδυάζει φορτία ή παραγόμενη ενέργεια από περισσότερους του ενός </w:t>
      </w:r>
      <w:r w:rsidR="008E7091">
        <w:rPr>
          <w:rFonts w:ascii="Times New Roman" w:hAnsi="Times New Roman" w:cs="Times New Roman"/>
          <w:sz w:val="24"/>
          <w:szCs w:val="24"/>
        </w:rPr>
        <w:t>Π</w:t>
      </w:r>
      <w:r w:rsidR="002B7CF5" w:rsidRPr="002B7CF5">
        <w:rPr>
          <w:rFonts w:ascii="Times New Roman" w:hAnsi="Times New Roman" w:cs="Times New Roman"/>
          <w:sz w:val="24"/>
          <w:szCs w:val="24"/>
        </w:rPr>
        <w:t>ελάτες προς πώληση, αγορά ή δημοπρασία σε οποιαδήποτε αγορά ηλεκτρικής ενέργειας</w:t>
      </w:r>
      <w:r w:rsidRPr="00B2676E">
        <w:rPr>
          <w:rFonts w:ascii="Times New Roman" w:hAnsi="Times New Roman" w:cs="Times New Roman"/>
          <w:sz w:val="24"/>
          <w:szCs w:val="24"/>
        </w:rPr>
        <w:t>.</w:t>
      </w:r>
    </w:p>
    <w:p w14:paraId="008F1D18" w14:textId="77777777" w:rsidR="00375665" w:rsidRPr="00B2676E" w:rsidRDefault="001A571E" w:rsidP="00375665">
      <w:pPr>
        <w:spacing w:line="360" w:lineRule="auto"/>
        <w:jc w:val="both"/>
        <w:rPr>
          <w:rFonts w:ascii="Times New Roman" w:hAnsi="Times New Roman" w:cs="Times New Roman"/>
          <w:sz w:val="24"/>
          <w:szCs w:val="24"/>
        </w:rPr>
      </w:pPr>
      <w:r w:rsidRPr="00B2676E">
        <w:rPr>
          <w:rFonts w:ascii="Times New Roman" w:hAnsi="Times New Roman" w:cs="Times New Roman"/>
          <w:sz w:val="24"/>
          <w:szCs w:val="24"/>
        </w:rPr>
        <w:t xml:space="preserve"> </w:t>
      </w:r>
      <w:r w:rsidR="00375665" w:rsidRPr="00B2676E">
        <w:rPr>
          <w:rFonts w:ascii="Times New Roman" w:hAnsi="Times New Roman" w:cs="Times New Roman"/>
          <w:sz w:val="24"/>
          <w:szCs w:val="24"/>
        </w:rPr>
        <w:t>«</w:t>
      </w:r>
      <w:r w:rsidR="00375665" w:rsidRPr="00B84823">
        <w:rPr>
          <w:rFonts w:ascii="Times New Roman" w:hAnsi="Times New Roman" w:cs="Times New Roman"/>
          <w:i/>
          <w:iCs/>
          <w:sz w:val="24"/>
          <w:szCs w:val="24"/>
        </w:rPr>
        <w:t>Ανεξάρτητος φορέας σωρευτικής εκπροσώπησης</w:t>
      </w:r>
      <w:r w:rsidR="00375665" w:rsidRPr="00B2676E">
        <w:rPr>
          <w:rFonts w:ascii="Times New Roman" w:hAnsi="Times New Roman" w:cs="Times New Roman"/>
          <w:sz w:val="24"/>
          <w:szCs w:val="24"/>
        </w:rPr>
        <w:t>»</w:t>
      </w:r>
      <w:r w:rsidR="00B84823">
        <w:rPr>
          <w:rFonts w:ascii="Times New Roman" w:hAnsi="Times New Roman" w:cs="Times New Roman"/>
          <w:sz w:val="24"/>
          <w:szCs w:val="24"/>
        </w:rPr>
        <w:t>:</w:t>
      </w:r>
      <w:r w:rsidR="00375665" w:rsidRPr="00B2676E">
        <w:rPr>
          <w:rFonts w:ascii="Times New Roman" w:hAnsi="Times New Roman" w:cs="Times New Roman"/>
          <w:sz w:val="24"/>
          <w:szCs w:val="24"/>
        </w:rPr>
        <w:t xml:space="preserve"> ο Φορέας σωρευτικής εκπροσώπησης που δεν είναι συνδεδεμένος με τον Προμηθευτή του πελάτη του.</w:t>
      </w:r>
    </w:p>
    <w:p w14:paraId="0D5BC29E" w14:textId="7CBD9206" w:rsidR="00375665" w:rsidRDefault="00375665" w:rsidP="00375665">
      <w:pPr>
        <w:spacing w:line="360" w:lineRule="auto"/>
        <w:jc w:val="both"/>
        <w:rPr>
          <w:rFonts w:ascii="Times New Roman" w:hAnsi="Times New Roman" w:cs="Times New Roman"/>
          <w:sz w:val="24"/>
          <w:szCs w:val="24"/>
        </w:rPr>
      </w:pPr>
      <w:r w:rsidRPr="00B2676E">
        <w:rPr>
          <w:rFonts w:ascii="Times New Roman" w:hAnsi="Times New Roman" w:cs="Times New Roman"/>
          <w:sz w:val="24"/>
          <w:szCs w:val="24"/>
        </w:rPr>
        <w:t>«</w:t>
      </w:r>
      <w:r w:rsidRPr="00B84823">
        <w:rPr>
          <w:rFonts w:ascii="Times New Roman" w:hAnsi="Times New Roman" w:cs="Times New Roman"/>
          <w:i/>
          <w:iCs/>
          <w:sz w:val="24"/>
          <w:szCs w:val="24"/>
        </w:rPr>
        <w:t>Απόκριση Ζήτησης</w:t>
      </w:r>
      <w:r w:rsidRPr="00B2676E">
        <w:rPr>
          <w:rFonts w:ascii="Times New Roman" w:hAnsi="Times New Roman" w:cs="Times New Roman"/>
          <w:sz w:val="24"/>
          <w:szCs w:val="24"/>
        </w:rPr>
        <w:t>»</w:t>
      </w:r>
      <w:r w:rsidR="00B84823">
        <w:rPr>
          <w:rFonts w:ascii="Times New Roman" w:hAnsi="Times New Roman" w:cs="Times New Roman"/>
          <w:sz w:val="24"/>
          <w:szCs w:val="24"/>
        </w:rPr>
        <w:t>:</w:t>
      </w:r>
      <w:r w:rsidRPr="00B2676E">
        <w:rPr>
          <w:rFonts w:ascii="Times New Roman" w:hAnsi="Times New Roman" w:cs="Times New Roman"/>
          <w:sz w:val="24"/>
          <w:szCs w:val="24"/>
        </w:rPr>
        <w:t xml:space="preserve"> οι αλλαγές στο ηλεκτρικό φορτίο από τους τελικούς πελάτες σε σύγκριση με τις κανονικές ή τρέχουσες καταναλωτικές τους συνήθειες με βάση τα σήματα της αγοράς, συμπεριλαμβανομένης της απόκρισης σε χρονικά μεταβαλλόμενες τιμές ηλεκτρικής ενέργειας ή σε οικονομικά κίνητρα, ή σε απόκριση μετά την αποδοχή προσφοράς του τελικού πελάτη, μεμονωμένα ή μέσω σωρευτικής εκπροσώπησης, με σκοπό την πώληση της μείωσης ή της αύξησης της ζήτησης σε δεδομένη τιμή σε οργανωμένες αγορές, κατά την έννοια του άρθρου 2 σημείο 4 του Εκτελεστικού κανονισμού (ΕΕ) αριθ. 1348/2014 της Επιτροπής.</w:t>
      </w:r>
    </w:p>
    <w:p w14:paraId="0F97FAA7" w14:textId="1EA37C8E" w:rsidR="002B7CF5" w:rsidRPr="002B7CF5" w:rsidRDefault="002B7CF5" w:rsidP="00375665">
      <w:pPr>
        <w:spacing w:line="360" w:lineRule="auto"/>
        <w:jc w:val="both"/>
        <w:rPr>
          <w:rFonts w:ascii="Times New Roman" w:hAnsi="Times New Roman" w:cs="Times New Roman"/>
          <w:b/>
          <w:bCs/>
          <w:sz w:val="24"/>
          <w:szCs w:val="24"/>
        </w:rPr>
      </w:pPr>
      <w:r w:rsidRPr="00B2676E">
        <w:rPr>
          <w:rFonts w:ascii="Segoe UI Symbol" w:hAnsi="Segoe UI Symbol" w:cs="Segoe UI Symbol"/>
          <w:b/>
          <w:bCs/>
          <w:sz w:val="24"/>
          <w:szCs w:val="24"/>
        </w:rPr>
        <w:t>➢</w:t>
      </w:r>
      <w:r w:rsidRPr="00B2676E">
        <w:rPr>
          <w:rFonts w:ascii="Times New Roman" w:hAnsi="Times New Roman" w:cs="Times New Roman"/>
          <w:b/>
          <w:bCs/>
          <w:sz w:val="24"/>
          <w:szCs w:val="24"/>
        </w:rPr>
        <w:t xml:space="preserve"> </w:t>
      </w:r>
      <w:r w:rsidRPr="002B7CF5">
        <w:rPr>
          <w:rFonts w:ascii="Times New Roman" w:hAnsi="Times New Roman" w:cs="Times New Roman"/>
          <w:b/>
          <w:bCs/>
          <w:sz w:val="24"/>
          <w:szCs w:val="24"/>
        </w:rPr>
        <w:t>Τροποποίηση ορισμών του</w:t>
      </w:r>
      <w:r w:rsidR="008E7091">
        <w:rPr>
          <w:rFonts w:ascii="Times New Roman" w:hAnsi="Times New Roman" w:cs="Times New Roman"/>
          <w:b/>
          <w:bCs/>
          <w:sz w:val="24"/>
          <w:szCs w:val="24"/>
        </w:rPr>
        <w:t xml:space="preserve"> άρθρου 2 του</w:t>
      </w:r>
      <w:r w:rsidRPr="002B7CF5">
        <w:rPr>
          <w:rFonts w:ascii="Times New Roman" w:hAnsi="Times New Roman" w:cs="Times New Roman"/>
          <w:b/>
          <w:bCs/>
          <w:sz w:val="24"/>
          <w:szCs w:val="24"/>
        </w:rPr>
        <w:t xml:space="preserve"> ν. 4001/2011</w:t>
      </w:r>
    </w:p>
    <w:p w14:paraId="274B983D" w14:textId="32239060" w:rsidR="002B7CF5" w:rsidRPr="00C37D09" w:rsidRDefault="002B7CF5" w:rsidP="00375665">
      <w:pPr>
        <w:spacing w:line="360" w:lineRule="auto"/>
        <w:jc w:val="both"/>
        <w:rPr>
          <w:rFonts w:ascii="Times New Roman" w:hAnsi="Times New Roman" w:cs="Times New Roman"/>
          <w:b/>
          <w:bCs/>
          <w:sz w:val="24"/>
          <w:szCs w:val="24"/>
        </w:rPr>
      </w:pPr>
      <w:r w:rsidRPr="00C37D09">
        <w:rPr>
          <w:rFonts w:ascii="Times New Roman" w:hAnsi="Times New Roman" w:cs="Times New Roman"/>
          <w:b/>
          <w:bCs/>
          <w:sz w:val="24"/>
          <w:szCs w:val="24"/>
        </w:rPr>
        <w:t>Άρθρο 2 παρ. 1</w:t>
      </w:r>
    </w:p>
    <w:p w14:paraId="597E61E1" w14:textId="537923D2" w:rsidR="002B7CF5" w:rsidRDefault="002B7CF5" w:rsidP="00375665">
      <w:pPr>
        <w:spacing w:line="360" w:lineRule="auto"/>
        <w:jc w:val="both"/>
        <w:rPr>
          <w:rFonts w:ascii="Times New Roman" w:hAnsi="Times New Roman" w:cs="Times New Roman"/>
          <w:sz w:val="24"/>
          <w:szCs w:val="24"/>
        </w:rPr>
      </w:pPr>
      <w:r w:rsidRPr="002B7CF5">
        <w:rPr>
          <w:rFonts w:ascii="Times New Roman" w:hAnsi="Times New Roman" w:cs="Times New Roman"/>
          <w:sz w:val="24"/>
          <w:szCs w:val="24"/>
        </w:rPr>
        <w:t>«</w:t>
      </w:r>
      <w:r w:rsidRPr="0054366D">
        <w:rPr>
          <w:rFonts w:ascii="Times New Roman" w:hAnsi="Times New Roman" w:cs="Times New Roman"/>
          <w:i/>
          <w:iCs/>
          <w:sz w:val="24"/>
          <w:szCs w:val="24"/>
        </w:rPr>
        <w:t>(η) Ενεργειακή Δραστηριότητα</w:t>
      </w:r>
      <w:r w:rsidR="00DB4CA0">
        <w:rPr>
          <w:rFonts w:ascii="Times New Roman" w:hAnsi="Times New Roman" w:cs="Times New Roman"/>
          <w:sz w:val="24"/>
          <w:szCs w:val="24"/>
        </w:rPr>
        <w:t>»</w:t>
      </w:r>
      <w:r w:rsidRPr="002B7CF5">
        <w:rPr>
          <w:rFonts w:ascii="Times New Roman" w:hAnsi="Times New Roman" w:cs="Times New Roman"/>
          <w:sz w:val="24"/>
          <w:szCs w:val="24"/>
        </w:rPr>
        <w:t>: Η Παραγωγή, Μεταφορά, Διανομή και Προμήθεια Ηλεκτρικής Ενέργειας ή Φυσικού Αερίου, η Εμπορία Ηλεκτρικής Ενέργειας, η παραγωγή, η διανομή και η προμήθεια θερμικής ενέργειας,</w:t>
      </w:r>
      <w:r w:rsidR="00A32172">
        <w:rPr>
          <w:rFonts w:ascii="Times New Roman" w:hAnsi="Times New Roman" w:cs="Times New Roman"/>
          <w:sz w:val="24"/>
          <w:szCs w:val="24"/>
        </w:rPr>
        <w:t xml:space="preserve"> </w:t>
      </w:r>
      <w:r w:rsidRPr="002B7CF5">
        <w:rPr>
          <w:rFonts w:ascii="Times New Roman" w:hAnsi="Times New Roman" w:cs="Times New Roman"/>
          <w:sz w:val="24"/>
          <w:szCs w:val="24"/>
        </w:rPr>
        <w:t xml:space="preserve">η </w:t>
      </w:r>
      <w:r w:rsidR="00A32172">
        <w:rPr>
          <w:rFonts w:ascii="Times New Roman" w:hAnsi="Times New Roman" w:cs="Times New Roman"/>
          <w:sz w:val="24"/>
          <w:szCs w:val="24"/>
        </w:rPr>
        <w:t xml:space="preserve">Σωρευτική </w:t>
      </w:r>
      <w:r w:rsidRPr="002B7CF5">
        <w:rPr>
          <w:rFonts w:ascii="Times New Roman" w:hAnsi="Times New Roman" w:cs="Times New Roman"/>
          <w:sz w:val="24"/>
          <w:szCs w:val="24"/>
        </w:rPr>
        <w:t>Εκπροσώπηση δυνητικά Συμμετεχόντων παραγωγών ή καταναλωτών Ηλεκτρικής Ενέργειας για ένα ή περισσότερα σημεία σύνδεσης στην αγορά Ηλεκτρικής Ενέργειας καθώς και η Χρήση Εγκατάστασης Υγροποιημένου Φυσικού Αερίου και η Χρήση Εγκατάστασης Αποθήκευσης Φυσικού Αερίου.</w:t>
      </w:r>
    </w:p>
    <w:p w14:paraId="468178FC" w14:textId="0E173B52" w:rsidR="002B7CF5" w:rsidRPr="00253D6E" w:rsidRDefault="002B7CF5" w:rsidP="00375665">
      <w:pPr>
        <w:spacing w:line="360" w:lineRule="auto"/>
        <w:jc w:val="both"/>
        <w:rPr>
          <w:rFonts w:ascii="Times New Roman" w:hAnsi="Times New Roman" w:cs="Times New Roman"/>
          <w:b/>
          <w:bCs/>
          <w:sz w:val="24"/>
          <w:szCs w:val="24"/>
        </w:rPr>
      </w:pPr>
      <w:r w:rsidRPr="00253D6E">
        <w:rPr>
          <w:rFonts w:ascii="Times New Roman" w:hAnsi="Times New Roman" w:cs="Times New Roman"/>
          <w:b/>
          <w:bCs/>
          <w:sz w:val="24"/>
          <w:szCs w:val="24"/>
        </w:rPr>
        <w:t>Άρθρο 2</w:t>
      </w:r>
      <w:r w:rsidR="00DB4CA0">
        <w:rPr>
          <w:rFonts w:ascii="Times New Roman" w:hAnsi="Times New Roman" w:cs="Times New Roman"/>
          <w:b/>
          <w:bCs/>
          <w:sz w:val="24"/>
          <w:szCs w:val="24"/>
        </w:rPr>
        <w:t xml:space="preserve"> </w:t>
      </w:r>
      <w:r w:rsidRPr="00253D6E">
        <w:rPr>
          <w:rFonts w:ascii="Times New Roman" w:hAnsi="Times New Roman" w:cs="Times New Roman"/>
          <w:b/>
          <w:bCs/>
          <w:sz w:val="24"/>
          <w:szCs w:val="24"/>
        </w:rPr>
        <w:t>παρ. 3</w:t>
      </w:r>
    </w:p>
    <w:p w14:paraId="419F7779" w14:textId="413B34DC" w:rsidR="00A32172" w:rsidRPr="00A32172" w:rsidRDefault="0054366D" w:rsidP="00A32172">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A32172" w:rsidRPr="0054366D">
        <w:rPr>
          <w:rFonts w:ascii="Times New Roman" w:hAnsi="Times New Roman" w:cs="Times New Roman"/>
          <w:i/>
          <w:iCs/>
          <w:sz w:val="24"/>
          <w:szCs w:val="24"/>
        </w:rPr>
        <w:t>(ιη) Επιχείρηση ηλεκτρικής εν</w:t>
      </w:r>
      <w:r w:rsidR="007A72AD" w:rsidRPr="0054366D">
        <w:rPr>
          <w:rFonts w:ascii="Times New Roman" w:hAnsi="Times New Roman" w:cs="Times New Roman"/>
          <w:i/>
          <w:iCs/>
          <w:sz w:val="24"/>
          <w:szCs w:val="24"/>
        </w:rPr>
        <w:t>έ</w:t>
      </w:r>
      <w:r w:rsidR="00A32172" w:rsidRPr="0054366D">
        <w:rPr>
          <w:rFonts w:ascii="Times New Roman" w:hAnsi="Times New Roman" w:cs="Times New Roman"/>
          <w:i/>
          <w:iCs/>
          <w:sz w:val="24"/>
          <w:szCs w:val="24"/>
        </w:rPr>
        <w:t>ργε</w:t>
      </w:r>
      <w:r w:rsidR="007A72AD" w:rsidRPr="0054366D">
        <w:rPr>
          <w:rFonts w:ascii="Times New Roman" w:hAnsi="Times New Roman" w:cs="Times New Roman"/>
          <w:i/>
          <w:iCs/>
          <w:sz w:val="24"/>
          <w:szCs w:val="24"/>
        </w:rPr>
        <w:t>ι</w:t>
      </w:r>
      <w:r w:rsidR="00A32172" w:rsidRPr="0054366D">
        <w:rPr>
          <w:rFonts w:ascii="Times New Roman" w:hAnsi="Times New Roman" w:cs="Times New Roman"/>
          <w:i/>
          <w:iCs/>
          <w:sz w:val="24"/>
          <w:szCs w:val="24"/>
        </w:rPr>
        <w:t>ας</w:t>
      </w:r>
      <w:r>
        <w:rPr>
          <w:rFonts w:ascii="Times New Roman" w:hAnsi="Times New Roman" w:cs="Times New Roman"/>
          <w:sz w:val="24"/>
          <w:szCs w:val="24"/>
        </w:rPr>
        <w:t>»</w:t>
      </w:r>
      <w:r w:rsidR="00A32172" w:rsidRPr="00A32172">
        <w:rPr>
          <w:rFonts w:ascii="Times New Roman" w:hAnsi="Times New Roman" w:cs="Times New Roman"/>
          <w:sz w:val="24"/>
          <w:szCs w:val="24"/>
        </w:rPr>
        <w:t>: το φυσικό ή νομικό πρόσωπο που ασκεί τουλάχιστον μία από τις ακόλουθες δραστηριότητες: παραγωγή, μεταφορά, διανομή,</w:t>
      </w:r>
      <w:r w:rsidR="00DB4CA0" w:rsidRPr="00DB4CA0">
        <w:t xml:space="preserve"> </w:t>
      </w:r>
      <w:r w:rsidR="00DB4CA0" w:rsidRPr="00DB4CA0">
        <w:rPr>
          <w:rFonts w:ascii="Times New Roman" w:hAnsi="Times New Roman" w:cs="Times New Roman"/>
          <w:sz w:val="24"/>
          <w:szCs w:val="24"/>
        </w:rPr>
        <w:t xml:space="preserve"> σωρευτική εκπροσώπηση, απόκριση ζήτησης, αποθήκευση ενέργειας</w:t>
      </w:r>
      <w:r w:rsidR="00DB0EBF">
        <w:rPr>
          <w:rFonts w:ascii="Times New Roman" w:hAnsi="Times New Roman" w:cs="Times New Roman"/>
          <w:sz w:val="24"/>
          <w:szCs w:val="24"/>
        </w:rPr>
        <w:t>,</w:t>
      </w:r>
      <w:r w:rsidR="00A32172" w:rsidRPr="00A32172">
        <w:rPr>
          <w:rFonts w:ascii="Times New Roman" w:hAnsi="Times New Roman" w:cs="Times New Roman"/>
          <w:sz w:val="24"/>
          <w:szCs w:val="24"/>
        </w:rPr>
        <w:t xml:space="preserve"> προμήθεια ή </w:t>
      </w:r>
      <w:r w:rsidR="00A32172" w:rsidRPr="00A32172">
        <w:rPr>
          <w:rFonts w:ascii="Times New Roman" w:hAnsi="Times New Roman" w:cs="Times New Roman"/>
          <w:sz w:val="24"/>
          <w:szCs w:val="24"/>
        </w:rPr>
        <w:lastRenderedPageBreak/>
        <w:t>αγορά ηλεκτρικής εν</w:t>
      </w:r>
      <w:r w:rsidR="00DB4CA0">
        <w:rPr>
          <w:rFonts w:ascii="Times New Roman" w:hAnsi="Times New Roman" w:cs="Times New Roman"/>
          <w:sz w:val="24"/>
          <w:szCs w:val="24"/>
        </w:rPr>
        <w:t>έ</w:t>
      </w:r>
      <w:r w:rsidR="00A32172" w:rsidRPr="00A32172">
        <w:rPr>
          <w:rFonts w:ascii="Times New Roman" w:hAnsi="Times New Roman" w:cs="Times New Roman"/>
          <w:sz w:val="24"/>
          <w:szCs w:val="24"/>
        </w:rPr>
        <w:t>ργε</w:t>
      </w:r>
      <w:r w:rsidR="00DB4CA0">
        <w:rPr>
          <w:rFonts w:ascii="Times New Roman" w:hAnsi="Times New Roman" w:cs="Times New Roman"/>
          <w:sz w:val="24"/>
          <w:szCs w:val="24"/>
        </w:rPr>
        <w:t>ι</w:t>
      </w:r>
      <w:r w:rsidR="00A32172" w:rsidRPr="00A32172">
        <w:rPr>
          <w:rFonts w:ascii="Times New Roman" w:hAnsi="Times New Roman" w:cs="Times New Roman"/>
          <w:sz w:val="24"/>
          <w:szCs w:val="24"/>
        </w:rPr>
        <w:t>ας</w:t>
      </w:r>
      <w:r w:rsidR="00DB4CA0">
        <w:rPr>
          <w:rFonts w:ascii="Times New Roman" w:hAnsi="Times New Roman" w:cs="Times New Roman"/>
          <w:sz w:val="24"/>
          <w:szCs w:val="24"/>
        </w:rPr>
        <w:t xml:space="preserve"> </w:t>
      </w:r>
      <w:r w:rsidR="00A32172" w:rsidRPr="00A32172">
        <w:rPr>
          <w:rFonts w:ascii="Times New Roman" w:hAnsi="Times New Roman" w:cs="Times New Roman"/>
          <w:sz w:val="24"/>
          <w:szCs w:val="24"/>
        </w:rPr>
        <w:t>και είναι υπεύθυνο για τα εμπορικά και τεχνικά καθήκοντα ή /και τα καθήκοντα συντήρησης τα σχετικά με τις δραστηριότητες αυτές. Στον ορισμό αυτόν δεν περιλαμβάνονται οι τελικοί πελάτες.</w:t>
      </w:r>
    </w:p>
    <w:p w14:paraId="1445D0EA" w14:textId="0BDFE69C" w:rsidR="00375665" w:rsidRPr="00B2676E" w:rsidRDefault="00375665" w:rsidP="00375665">
      <w:pPr>
        <w:spacing w:line="360" w:lineRule="auto"/>
        <w:jc w:val="both"/>
        <w:rPr>
          <w:rFonts w:ascii="Times New Roman" w:hAnsi="Times New Roman" w:cs="Times New Roman"/>
          <w:b/>
          <w:bCs/>
          <w:sz w:val="24"/>
          <w:szCs w:val="24"/>
        </w:rPr>
      </w:pPr>
      <w:r w:rsidRPr="00B2676E">
        <w:rPr>
          <w:rFonts w:ascii="Segoe UI Symbol" w:hAnsi="Segoe UI Symbol" w:cs="Segoe UI Symbol"/>
          <w:b/>
          <w:bCs/>
          <w:sz w:val="24"/>
          <w:szCs w:val="24"/>
        </w:rPr>
        <w:t>➢</w:t>
      </w:r>
      <w:r w:rsidRPr="00B2676E">
        <w:rPr>
          <w:rFonts w:ascii="Times New Roman" w:hAnsi="Times New Roman" w:cs="Times New Roman"/>
          <w:b/>
          <w:bCs/>
          <w:sz w:val="24"/>
          <w:szCs w:val="24"/>
        </w:rPr>
        <w:t xml:space="preserve"> Τροποποίηση ορισμ</w:t>
      </w:r>
      <w:r w:rsidR="00C16350">
        <w:rPr>
          <w:rFonts w:ascii="Times New Roman" w:hAnsi="Times New Roman" w:cs="Times New Roman"/>
          <w:b/>
          <w:bCs/>
          <w:sz w:val="24"/>
          <w:szCs w:val="24"/>
        </w:rPr>
        <w:t>ών</w:t>
      </w:r>
      <w:r w:rsidR="00673457">
        <w:rPr>
          <w:rFonts w:ascii="Times New Roman" w:hAnsi="Times New Roman" w:cs="Times New Roman"/>
          <w:b/>
          <w:bCs/>
          <w:sz w:val="24"/>
          <w:szCs w:val="24"/>
        </w:rPr>
        <w:t xml:space="preserve"> </w:t>
      </w:r>
      <w:r w:rsidR="00B84823">
        <w:rPr>
          <w:rFonts w:ascii="Times New Roman" w:hAnsi="Times New Roman" w:cs="Times New Roman"/>
          <w:b/>
          <w:bCs/>
          <w:sz w:val="24"/>
          <w:szCs w:val="24"/>
        </w:rPr>
        <w:t>του</w:t>
      </w:r>
      <w:r w:rsidRPr="00B2676E">
        <w:rPr>
          <w:rFonts w:ascii="Times New Roman" w:hAnsi="Times New Roman" w:cs="Times New Roman"/>
          <w:b/>
          <w:bCs/>
          <w:sz w:val="24"/>
          <w:szCs w:val="24"/>
        </w:rPr>
        <w:t xml:space="preserve"> άρθρο</w:t>
      </w:r>
      <w:r w:rsidR="00B84823">
        <w:rPr>
          <w:rFonts w:ascii="Times New Roman" w:hAnsi="Times New Roman" w:cs="Times New Roman"/>
          <w:b/>
          <w:bCs/>
          <w:sz w:val="24"/>
          <w:szCs w:val="24"/>
        </w:rPr>
        <w:t>υ</w:t>
      </w:r>
      <w:r w:rsidRPr="00B2676E">
        <w:rPr>
          <w:rFonts w:ascii="Times New Roman" w:hAnsi="Times New Roman" w:cs="Times New Roman"/>
          <w:b/>
          <w:bCs/>
          <w:sz w:val="24"/>
          <w:szCs w:val="24"/>
        </w:rPr>
        <w:t xml:space="preserve"> 5 του ν. 4425/2016</w:t>
      </w:r>
    </w:p>
    <w:p w14:paraId="6B8CB523" w14:textId="7BADD538" w:rsidR="009E40D5" w:rsidRPr="009E40D5" w:rsidRDefault="009E40D5" w:rsidP="009E40D5">
      <w:pPr>
        <w:spacing w:line="360" w:lineRule="auto"/>
        <w:jc w:val="both"/>
        <w:rPr>
          <w:rFonts w:ascii="Times New Roman" w:hAnsi="Times New Roman" w:cs="Times New Roman"/>
          <w:sz w:val="24"/>
          <w:szCs w:val="24"/>
        </w:rPr>
      </w:pPr>
      <w:r w:rsidRPr="009E40D5">
        <w:rPr>
          <w:rFonts w:ascii="Times New Roman" w:hAnsi="Times New Roman" w:cs="Times New Roman"/>
          <w:sz w:val="24"/>
          <w:szCs w:val="24"/>
        </w:rPr>
        <w:t xml:space="preserve">ιε) </w:t>
      </w:r>
      <w:r w:rsidR="00B913FD">
        <w:rPr>
          <w:rFonts w:ascii="Times New Roman" w:hAnsi="Times New Roman" w:cs="Times New Roman"/>
          <w:sz w:val="24"/>
          <w:szCs w:val="24"/>
        </w:rPr>
        <w:t>«</w:t>
      </w:r>
      <w:r w:rsidRPr="00B913FD">
        <w:rPr>
          <w:rFonts w:ascii="Times New Roman" w:hAnsi="Times New Roman" w:cs="Times New Roman"/>
          <w:i/>
          <w:iCs/>
          <w:sz w:val="24"/>
          <w:szCs w:val="24"/>
        </w:rPr>
        <w:t>Συμμετέχων στις Αγορές Ενέργειας/Συμμετέχων</w:t>
      </w:r>
      <w:r w:rsidR="00B913FD">
        <w:rPr>
          <w:rFonts w:ascii="Times New Roman" w:hAnsi="Times New Roman" w:cs="Times New Roman"/>
          <w:sz w:val="24"/>
          <w:szCs w:val="24"/>
        </w:rPr>
        <w:t>»</w:t>
      </w:r>
      <w:r w:rsidRPr="009E40D5">
        <w:rPr>
          <w:rFonts w:ascii="Times New Roman" w:hAnsi="Times New Roman" w:cs="Times New Roman"/>
          <w:sz w:val="24"/>
          <w:szCs w:val="24"/>
        </w:rPr>
        <w:t xml:space="preserve">: Κάθε φυσικό ή νομικό πρόσωπο που δικαιούται να πραγματοποιεί συναλλαγές σε μια ή περισσότερες Αγορές </w:t>
      </w:r>
      <w:r w:rsidR="009A5C6B">
        <w:rPr>
          <w:rFonts w:ascii="Times New Roman" w:hAnsi="Times New Roman" w:cs="Times New Roman"/>
          <w:sz w:val="24"/>
          <w:szCs w:val="24"/>
        </w:rPr>
        <w:t xml:space="preserve">Ηλεκτρικής </w:t>
      </w:r>
      <w:r w:rsidRPr="009E40D5">
        <w:rPr>
          <w:rFonts w:ascii="Times New Roman" w:hAnsi="Times New Roman" w:cs="Times New Roman"/>
          <w:sz w:val="24"/>
          <w:szCs w:val="24"/>
        </w:rPr>
        <w:t xml:space="preserve">Ενέργειας, συμπεριλαμβανομένων </w:t>
      </w:r>
      <w:r w:rsidR="005F7676">
        <w:rPr>
          <w:rFonts w:ascii="Times New Roman" w:hAnsi="Times New Roman" w:cs="Times New Roman"/>
          <w:sz w:val="24"/>
          <w:szCs w:val="24"/>
        </w:rPr>
        <w:t>των Τελικών Πελατών που παρέχουν απευθείας υπηρεσίες απόκρισης ζήτησης</w:t>
      </w:r>
      <w:r w:rsidR="005F7676" w:rsidRPr="009E40D5" w:rsidDel="00DB4CA0">
        <w:rPr>
          <w:rFonts w:ascii="Times New Roman" w:hAnsi="Times New Roman" w:cs="Times New Roman"/>
          <w:sz w:val="24"/>
          <w:szCs w:val="24"/>
        </w:rPr>
        <w:t xml:space="preserve"> </w:t>
      </w:r>
      <w:r w:rsidR="00BC3C2E">
        <w:rPr>
          <w:rFonts w:ascii="Times New Roman" w:hAnsi="Times New Roman" w:cs="Times New Roman"/>
          <w:sz w:val="24"/>
          <w:szCs w:val="24"/>
        </w:rPr>
        <w:t xml:space="preserve">προς μείωση αποκλειστικά ιδίας ζήτησης, </w:t>
      </w:r>
      <w:r w:rsidRPr="009E40D5">
        <w:rPr>
          <w:rFonts w:ascii="Times New Roman" w:hAnsi="Times New Roman" w:cs="Times New Roman"/>
          <w:sz w:val="24"/>
          <w:szCs w:val="24"/>
        </w:rPr>
        <w:t xml:space="preserve">των </w:t>
      </w:r>
      <w:r w:rsidR="00BC3C2E">
        <w:rPr>
          <w:rFonts w:ascii="Times New Roman" w:hAnsi="Times New Roman" w:cs="Times New Roman"/>
          <w:sz w:val="24"/>
          <w:szCs w:val="24"/>
        </w:rPr>
        <w:t>Α</w:t>
      </w:r>
      <w:r w:rsidRPr="009E40D5">
        <w:rPr>
          <w:rFonts w:ascii="Times New Roman" w:hAnsi="Times New Roman" w:cs="Times New Roman"/>
          <w:sz w:val="24"/>
          <w:szCs w:val="24"/>
        </w:rPr>
        <w:t>υτοπρομηθευόμενων πελατών</w:t>
      </w:r>
      <w:r w:rsidR="00DB6501">
        <w:rPr>
          <w:rFonts w:ascii="Times New Roman" w:hAnsi="Times New Roman" w:cs="Times New Roman"/>
          <w:sz w:val="24"/>
          <w:szCs w:val="24"/>
        </w:rPr>
        <w:t xml:space="preserve"> και</w:t>
      </w:r>
      <w:r w:rsidR="00C82E98">
        <w:rPr>
          <w:rFonts w:ascii="Times New Roman" w:hAnsi="Times New Roman" w:cs="Times New Roman"/>
          <w:sz w:val="24"/>
          <w:szCs w:val="24"/>
        </w:rPr>
        <w:t xml:space="preserve"> </w:t>
      </w:r>
      <w:r w:rsidRPr="009E40D5">
        <w:rPr>
          <w:rFonts w:ascii="Times New Roman" w:hAnsi="Times New Roman" w:cs="Times New Roman"/>
          <w:sz w:val="24"/>
          <w:szCs w:val="24"/>
        </w:rPr>
        <w:t xml:space="preserve">των </w:t>
      </w:r>
      <w:r w:rsidR="00BC3C2E">
        <w:rPr>
          <w:rFonts w:ascii="Times New Roman" w:hAnsi="Times New Roman" w:cs="Times New Roman"/>
          <w:sz w:val="24"/>
          <w:szCs w:val="24"/>
        </w:rPr>
        <w:t>Φ</w:t>
      </w:r>
      <w:r w:rsidRPr="009E40D5">
        <w:rPr>
          <w:rFonts w:ascii="Times New Roman" w:hAnsi="Times New Roman" w:cs="Times New Roman"/>
          <w:sz w:val="24"/>
          <w:szCs w:val="24"/>
        </w:rPr>
        <w:t xml:space="preserve">ορέων </w:t>
      </w:r>
      <w:r w:rsidR="00BC3C2E">
        <w:rPr>
          <w:rFonts w:ascii="Times New Roman" w:hAnsi="Times New Roman" w:cs="Times New Roman"/>
          <w:sz w:val="24"/>
          <w:szCs w:val="24"/>
        </w:rPr>
        <w:t>σ</w:t>
      </w:r>
      <w:r w:rsidRPr="009E40D5">
        <w:rPr>
          <w:rFonts w:ascii="Times New Roman" w:hAnsi="Times New Roman" w:cs="Times New Roman"/>
          <w:sz w:val="24"/>
          <w:szCs w:val="24"/>
        </w:rPr>
        <w:t>ωρευτικής εκπροσώπησης</w:t>
      </w:r>
      <w:r w:rsidR="00C16350">
        <w:rPr>
          <w:rFonts w:ascii="Times New Roman" w:hAnsi="Times New Roman" w:cs="Times New Roman"/>
          <w:sz w:val="24"/>
          <w:szCs w:val="24"/>
        </w:rPr>
        <w:t>.</w:t>
      </w:r>
    </w:p>
    <w:p w14:paraId="004E5818" w14:textId="0F63B8B5" w:rsidR="009E40D5" w:rsidRPr="009E40D5" w:rsidRDefault="00C16350" w:rsidP="009E40D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C3C2E" w:rsidRPr="00C37D09">
        <w:rPr>
          <w:rFonts w:ascii="Times New Roman" w:hAnsi="Times New Roman" w:cs="Times New Roman"/>
          <w:i/>
          <w:iCs/>
          <w:sz w:val="24"/>
          <w:szCs w:val="24"/>
        </w:rPr>
        <w:t>Α</w:t>
      </w:r>
      <w:r w:rsidR="009E40D5" w:rsidRPr="00C37D09">
        <w:rPr>
          <w:rFonts w:ascii="Times New Roman" w:hAnsi="Times New Roman" w:cs="Times New Roman"/>
          <w:i/>
          <w:iCs/>
          <w:sz w:val="24"/>
          <w:szCs w:val="24"/>
        </w:rPr>
        <w:t>υτοπρομηθευόμενος πελάτης</w:t>
      </w:r>
      <w:r>
        <w:rPr>
          <w:rFonts w:ascii="Times New Roman" w:hAnsi="Times New Roman" w:cs="Times New Roman"/>
          <w:sz w:val="24"/>
          <w:szCs w:val="24"/>
        </w:rPr>
        <w:t>»</w:t>
      </w:r>
      <w:r w:rsidR="009E40D5" w:rsidRPr="009E40D5">
        <w:rPr>
          <w:rFonts w:ascii="Times New Roman" w:hAnsi="Times New Roman" w:cs="Times New Roman"/>
          <w:sz w:val="24"/>
          <w:szCs w:val="24"/>
        </w:rPr>
        <w:t>: Το φυσικό ή νομικό πρόσωπο το οποίο επιλέγει να προμηθεύεται ενέργεια απευθείας από τις Αγορές Ενέργειας προς ιδία αποκλειστική χρήση</w:t>
      </w:r>
      <w:r>
        <w:rPr>
          <w:rFonts w:ascii="Times New Roman" w:hAnsi="Times New Roman" w:cs="Times New Roman"/>
          <w:sz w:val="24"/>
          <w:szCs w:val="24"/>
        </w:rPr>
        <w:t>.</w:t>
      </w:r>
    </w:p>
    <w:p w14:paraId="556C51BF" w14:textId="5D41A4A7" w:rsidR="00B84823" w:rsidRDefault="00C16350" w:rsidP="009E40D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75665" w:rsidRPr="00327EF1">
        <w:rPr>
          <w:rFonts w:ascii="Times New Roman" w:hAnsi="Times New Roman" w:cs="Times New Roman"/>
          <w:i/>
          <w:iCs/>
          <w:sz w:val="24"/>
          <w:szCs w:val="24"/>
        </w:rPr>
        <w:t>Φορέας σωρευτικής εκπροσώπησης (aggregator)</w:t>
      </w:r>
      <w:r>
        <w:rPr>
          <w:rFonts w:ascii="Times New Roman" w:hAnsi="Times New Roman" w:cs="Times New Roman"/>
          <w:sz w:val="24"/>
          <w:szCs w:val="24"/>
        </w:rPr>
        <w:t>»</w:t>
      </w:r>
      <w:r w:rsidR="00B84823">
        <w:rPr>
          <w:rFonts w:ascii="Times New Roman" w:hAnsi="Times New Roman" w:cs="Times New Roman"/>
          <w:sz w:val="24"/>
          <w:szCs w:val="24"/>
        </w:rPr>
        <w:t>:</w:t>
      </w:r>
      <w:r w:rsidR="00375665" w:rsidRPr="00B2676E">
        <w:rPr>
          <w:rFonts w:ascii="Times New Roman" w:hAnsi="Times New Roman" w:cs="Times New Roman"/>
          <w:sz w:val="24"/>
          <w:szCs w:val="24"/>
        </w:rPr>
        <w:t xml:space="preserve"> Το νομικό πρόσωπο το οποίο συναθροιστικά εκπροσωπεί στις Αγορές Ηλεκτρικής Ενέργειας κατά την έννοια του </w:t>
      </w:r>
      <w:r w:rsidR="00BC3C2E">
        <w:rPr>
          <w:rFonts w:ascii="Times New Roman" w:hAnsi="Times New Roman" w:cs="Times New Roman"/>
          <w:sz w:val="24"/>
          <w:szCs w:val="24"/>
        </w:rPr>
        <w:t>παρόντος</w:t>
      </w:r>
      <w:r w:rsidR="00375665" w:rsidRPr="00B2676E">
        <w:rPr>
          <w:rFonts w:ascii="Times New Roman" w:hAnsi="Times New Roman" w:cs="Times New Roman"/>
          <w:sz w:val="24"/>
          <w:szCs w:val="24"/>
        </w:rPr>
        <w:t>, έναν ή περισσότερους παραγωγούς ή/και καταναλωτές ή δυνητικά Συμμετέχοντες για ένα ή περισσότερα σημεία σύνδεσης, για παραγωγή ή/και για ζήτηση ηλεκτρικής ενέργειας και αναλαμβάνει τις αντίστοιχες υποχρεώσεις και απαιτήσεις που απορρέουν από τη συμμετοχή τους στις Αγορές αυτές. Στην έννοια αυτή συμπεριλαμβάνονται</w:t>
      </w:r>
      <w:r w:rsidR="00B84823">
        <w:rPr>
          <w:rFonts w:ascii="Times New Roman" w:hAnsi="Times New Roman" w:cs="Times New Roman"/>
          <w:sz w:val="24"/>
          <w:szCs w:val="24"/>
        </w:rPr>
        <w:t>:</w:t>
      </w:r>
    </w:p>
    <w:p w14:paraId="3788FF71" w14:textId="3E7D23F9" w:rsidR="00B84823" w:rsidRDefault="00375665" w:rsidP="00375665">
      <w:pPr>
        <w:spacing w:line="360" w:lineRule="auto"/>
        <w:jc w:val="both"/>
        <w:rPr>
          <w:rFonts w:ascii="Times New Roman" w:hAnsi="Times New Roman" w:cs="Times New Roman"/>
          <w:sz w:val="24"/>
          <w:szCs w:val="24"/>
        </w:rPr>
      </w:pPr>
      <w:r w:rsidRPr="00B2676E">
        <w:rPr>
          <w:rFonts w:ascii="Times New Roman" w:hAnsi="Times New Roman" w:cs="Times New Roman"/>
          <w:sz w:val="24"/>
          <w:szCs w:val="24"/>
        </w:rPr>
        <w:t xml:space="preserve">(α) ο Φορέας Εκπροσώπησης (ΦοΣΕ) των παραγράφων 22 και 23 του άρθρου 2 του ν. 4414/2016 (Α` 149) εφόσον είναι νομικό πρόσωπο, </w:t>
      </w:r>
    </w:p>
    <w:p w14:paraId="1DBC5530" w14:textId="7598A90D" w:rsidR="00B84823" w:rsidRDefault="00375665" w:rsidP="00375665">
      <w:pPr>
        <w:spacing w:line="360" w:lineRule="auto"/>
        <w:jc w:val="both"/>
        <w:rPr>
          <w:rFonts w:ascii="Times New Roman" w:hAnsi="Times New Roman" w:cs="Times New Roman"/>
          <w:sz w:val="24"/>
          <w:szCs w:val="24"/>
        </w:rPr>
      </w:pPr>
      <w:r w:rsidRPr="00B2676E">
        <w:rPr>
          <w:rFonts w:ascii="Times New Roman" w:hAnsi="Times New Roman" w:cs="Times New Roman"/>
          <w:sz w:val="24"/>
          <w:szCs w:val="24"/>
        </w:rPr>
        <w:t xml:space="preserve">(β) ο Φορέας σωρευτικής εκπροσώπησης της περ. 46 του άρθρου 3 του ν. 4342/2015 (Α’ 143) όσον αφορά </w:t>
      </w:r>
      <w:r w:rsidR="00B84823">
        <w:rPr>
          <w:rFonts w:ascii="Times New Roman" w:hAnsi="Times New Roman" w:cs="Times New Roman"/>
          <w:sz w:val="24"/>
          <w:szCs w:val="24"/>
        </w:rPr>
        <w:t>σ</w:t>
      </w:r>
      <w:r w:rsidRPr="00B2676E">
        <w:rPr>
          <w:rFonts w:ascii="Times New Roman" w:hAnsi="Times New Roman" w:cs="Times New Roman"/>
          <w:sz w:val="24"/>
          <w:szCs w:val="24"/>
        </w:rPr>
        <w:t xml:space="preserve">την απόκριση ζήτησης και </w:t>
      </w:r>
    </w:p>
    <w:p w14:paraId="5D1CE2AF" w14:textId="1D6E7B71" w:rsidR="00375665" w:rsidRPr="00B2676E" w:rsidRDefault="00375665" w:rsidP="00375665">
      <w:pPr>
        <w:spacing w:line="360" w:lineRule="auto"/>
        <w:jc w:val="both"/>
        <w:rPr>
          <w:rFonts w:ascii="Times New Roman" w:hAnsi="Times New Roman" w:cs="Times New Roman"/>
          <w:sz w:val="24"/>
          <w:szCs w:val="24"/>
        </w:rPr>
      </w:pPr>
      <w:r w:rsidRPr="00B2676E">
        <w:rPr>
          <w:rFonts w:ascii="Times New Roman" w:hAnsi="Times New Roman" w:cs="Times New Roman"/>
          <w:sz w:val="24"/>
          <w:szCs w:val="24"/>
        </w:rPr>
        <w:t>(γ) ο Φορέας σωρευτικής εκπροσώπησης φορτίου Η</w:t>
      </w:r>
      <w:r w:rsidR="002B0ADC">
        <w:rPr>
          <w:rFonts w:ascii="Times New Roman" w:hAnsi="Times New Roman" w:cs="Times New Roman"/>
          <w:sz w:val="24"/>
          <w:szCs w:val="24"/>
        </w:rPr>
        <w:t xml:space="preserve">λεκτρικών </w:t>
      </w:r>
      <w:r w:rsidRPr="00B2676E">
        <w:rPr>
          <w:rFonts w:ascii="Times New Roman" w:hAnsi="Times New Roman" w:cs="Times New Roman"/>
          <w:sz w:val="24"/>
          <w:szCs w:val="24"/>
        </w:rPr>
        <w:t>Ο</w:t>
      </w:r>
      <w:r w:rsidR="002B0ADC">
        <w:rPr>
          <w:rFonts w:ascii="Times New Roman" w:hAnsi="Times New Roman" w:cs="Times New Roman"/>
          <w:sz w:val="24"/>
          <w:szCs w:val="24"/>
        </w:rPr>
        <w:t>χημάτων</w:t>
      </w:r>
      <w:r w:rsidRPr="00B2676E">
        <w:rPr>
          <w:rFonts w:ascii="Times New Roman" w:hAnsi="Times New Roman" w:cs="Times New Roman"/>
          <w:sz w:val="24"/>
          <w:szCs w:val="24"/>
        </w:rPr>
        <w:t xml:space="preserve"> (Φ</w:t>
      </w:r>
      <w:r w:rsidR="002B0ADC">
        <w:rPr>
          <w:rFonts w:ascii="Times New Roman" w:hAnsi="Times New Roman" w:cs="Times New Roman"/>
          <w:sz w:val="24"/>
          <w:szCs w:val="24"/>
        </w:rPr>
        <w:t>ο</w:t>
      </w:r>
      <w:r w:rsidRPr="00B2676E">
        <w:rPr>
          <w:rFonts w:ascii="Times New Roman" w:hAnsi="Times New Roman" w:cs="Times New Roman"/>
          <w:sz w:val="24"/>
          <w:szCs w:val="24"/>
        </w:rPr>
        <w:t>ΣΕ</w:t>
      </w:r>
      <w:r w:rsidR="002B0ADC">
        <w:rPr>
          <w:rFonts w:ascii="Times New Roman" w:hAnsi="Times New Roman" w:cs="Times New Roman"/>
          <w:sz w:val="24"/>
          <w:szCs w:val="24"/>
        </w:rPr>
        <w:t>Φ</w:t>
      </w:r>
      <w:r w:rsidRPr="00B2676E">
        <w:rPr>
          <w:rFonts w:ascii="Times New Roman" w:hAnsi="Times New Roman" w:cs="Times New Roman"/>
          <w:sz w:val="24"/>
          <w:szCs w:val="24"/>
        </w:rPr>
        <w:t>ΗΟ) της περ. (ιγ) του άρθρου 2 του ν. 4710/2020 (Α’ 142).</w:t>
      </w:r>
    </w:p>
    <w:p w14:paraId="38314205" w14:textId="77777777" w:rsidR="00375665" w:rsidRPr="00B2676E" w:rsidRDefault="00375665" w:rsidP="00375665">
      <w:pPr>
        <w:spacing w:line="360" w:lineRule="auto"/>
        <w:jc w:val="both"/>
        <w:rPr>
          <w:rFonts w:ascii="Times New Roman" w:hAnsi="Times New Roman" w:cs="Times New Roman"/>
          <w:sz w:val="24"/>
          <w:szCs w:val="24"/>
        </w:rPr>
      </w:pPr>
    </w:p>
    <w:p w14:paraId="54BE899D" w14:textId="77777777" w:rsidR="00375665" w:rsidRPr="00B2676E" w:rsidRDefault="00375665" w:rsidP="00375665">
      <w:pPr>
        <w:spacing w:line="360" w:lineRule="auto"/>
        <w:jc w:val="both"/>
        <w:rPr>
          <w:rFonts w:ascii="Times New Roman" w:hAnsi="Times New Roman" w:cs="Times New Roman"/>
          <w:b/>
          <w:bCs/>
          <w:sz w:val="24"/>
          <w:szCs w:val="24"/>
        </w:rPr>
      </w:pPr>
      <w:r w:rsidRPr="00B2676E">
        <w:rPr>
          <w:rFonts w:ascii="Segoe UI Symbol" w:hAnsi="Segoe UI Symbol" w:cs="Segoe UI Symbol"/>
          <w:b/>
          <w:bCs/>
          <w:sz w:val="24"/>
          <w:szCs w:val="24"/>
        </w:rPr>
        <w:t>➢</w:t>
      </w:r>
      <w:r w:rsidRPr="00B2676E">
        <w:rPr>
          <w:rFonts w:ascii="Times New Roman" w:hAnsi="Times New Roman" w:cs="Times New Roman"/>
          <w:b/>
          <w:bCs/>
          <w:sz w:val="24"/>
          <w:szCs w:val="24"/>
        </w:rPr>
        <w:t xml:space="preserve"> Εισαγωγή νέου άρθρου 47Α στο Μέρος Δεύτερο, Κεφάλαιο Α’ του ν. 4001/2011</w:t>
      </w:r>
    </w:p>
    <w:p w14:paraId="2CB23709" w14:textId="031DE56E" w:rsidR="00375665" w:rsidRPr="00DB242B" w:rsidRDefault="00375665" w:rsidP="00375665">
      <w:pPr>
        <w:spacing w:line="360" w:lineRule="auto"/>
        <w:jc w:val="both"/>
        <w:rPr>
          <w:rFonts w:ascii="Times New Roman" w:hAnsi="Times New Roman" w:cs="Times New Roman"/>
          <w:b/>
          <w:bCs/>
          <w:i/>
          <w:iCs/>
          <w:sz w:val="24"/>
          <w:szCs w:val="24"/>
        </w:rPr>
      </w:pPr>
      <w:r w:rsidRPr="00B84823">
        <w:rPr>
          <w:rFonts w:ascii="Times New Roman" w:hAnsi="Times New Roman" w:cs="Times New Roman"/>
          <w:b/>
          <w:bCs/>
          <w:sz w:val="24"/>
          <w:szCs w:val="24"/>
        </w:rPr>
        <w:t>Άρθρο 47Α «</w:t>
      </w:r>
      <w:r w:rsidR="005D760E" w:rsidRPr="00DB242B">
        <w:rPr>
          <w:rFonts w:ascii="Times New Roman" w:hAnsi="Times New Roman" w:cs="Times New Roman"/>
          <w:b/>
          <w:bCs/>
          <w:i/>
          <w:iCs/>
          <w:sz w:val="24"/>
          <w:szCs w:val="24"/>
        </w:rPr>
        <w:t xml:space="preserve">Σωρευτική </w:t>
      </w:r>
      <w:r w:rsidRPr="00DB242B">
        <w:rPr>
          <w:rFonts w:ascii="Times New Roman" w:hAnsi="Times New Roman" w:cs="Times New Roman"/>
          <w:b/>
          <w:bCs/>
          <w:i/>
          <w:iCs/>
          <w:sz w:val="24"/>
          <w:szCs w:val="24"/>
        </w:rPr>
        <w:t>Εκπροσώπηση καταναλωτών ηλεκτρικής ενέργειας»</w:t>
      </w:r>
    </w:p>
    <w:p w14:paraId="4BF6166E" w14:textId="498FE1BA" w:rsidR="00375665" w:rsidRPr="0054366D" w:rsidRDefault="00375665" w:rsidP="00375665">
      <w:pPr>
        <w:spacing w:line="360" w:lineRule="auto"/>
        <w:jc w:val="both"/>
        <w:rPr>
          <w:rFonts w:ascii="Times New Roman" w:hAnsi="Times New Roman" w:cs="Times New Roman"/>
          <w:sz w:val="24"/>
          <w:szCs w:val="24"/>
        </w:rPr>
      </w:pPr>
      <w:r w:rsidRPr="0054366D">
        <w:rPr>
          <w:rFonts w:ascii="Times New Roman" w:hAnsi="Times New Roman" w:cs="Times New Roman"/>
          <w:sz w:val="24"/>
          <w:szCs w:val="24"/>
        </w:rPr>
        <w:lastRenderedPageBreak/>
        <w:t>1. Όλοι οι Πελάτες ηλεκτρικής ενέργειας είναι ελεύθεροι να αγοράζουν και να πωλούν υπηρεσίες ηλεκτρικής ενέργειας, συμπεριλαμβανομένης της σωρευτικής εκπροσώπησης</w:t>
      </w:r>
      <w:r w:rsidR="00806AD5" w:rsidRPr="0054366D">
        <w:rPr>
          <w:rFonts w:ascii="Times New Roman" w:hAnsi="Times New Roman" w:cs="Times New Roman"/>
          <w:sz w:val="24"/>
          <w:szCs w:val="24"/>
        </w:rPr>
        <w:t xml:space="preserve"> και</w:t>
      </w:r>
      <w:r w:rsidRPr="0054366D">
        <w:rPr>
          <w:rFonts w:ascii="Times New Roman" w:hAnsi="Times New Roman" w:cs="Times New Roman"/>
          <w:sz w:val="24"/>
          <w:szCs w:val="24"/>
        </w:rPr>
        <w:t xml:space="preserve"> εξαιρουμένης της Προμήθειας, ανεξάρτητα από τη σύμβαση προμήθειας ηλεκτρικής ενέργειας που έχουν συνάψει και από επιχείρηση </w:t>
      </w:r>
      <w:r w:rsidRPr="0054366D">
        <w:rPr>
          <w:rFonts w:ascii="Times New Roman" w:hAnsi="Times New Roman" w:cs="Times New Roman"/>
          <w:sz w:val="24"/>
          <w:szCs w:val="24"/>
        </w:rPr>
        <w:t>ηλεκτρικής ενέργειας της επιλογής τους</w:t>
      </w:r>
      <w:r w:rsidR="001D2F4C" w:rsidRPr="0054366D">
        <w:t xml:space="preserve"> </w:t>
      </w:r>
      <w:r w:rsidR="001D2F4C" w:rsidRPr="0054366D">
        <w:rPr>
          <w:rFonts w:ascii="Times New Roman" w:hAnsi="Times New Roman" w:cs="Times New Roman"/>
          <w:sz w:val="24"/>
          <w:szCs w:val="24"/>
        </w:rPr>
        <w:t>σύμφωνα με τα ειδικότερα οριζόμενα στο σχετικό κανονιστικό πλαίσιο</w:t>
      </w:r>
      <w:r w:rsidRPr="0054366D">
        <w:rPr>
          <w:rFonts w:ascii="Times New Roman" w:hAnsi="Times New Roman" w:cs="Times New Roman"/>
          <w:sz w:val="24"/>
          <w:szCs w:val="24"/>
        </w:rPr>
        <w:t>.</w:t>
      </w:r>
    </w:p>
    <w:p w14:paraId="154F01EC" w14:textId="61CA31E7" w:rsidR="000A20E6" w:rsidRPr="0054366D" w:rsidRDefault="00375665" w:rsidP="000A20E6">
      <w:pPr>
        <w:spacing w:line="360" w:lineRule="auto"/>
        <w:jc w:val="both"/>
        <w:rPr>
          <w:rFonts w:ascii="Times New Roman" w:hAnsi="Times New Roman" w:cs="Times New Roman"/>
          <w:sz w:val="24"/>
          <w:szCs w:val="24"/>
        </w:rPr>
      </w:pPr>
      <w:r w:rsidRPr="0054366D">
        <w:rPr>
          <w:rFonts w:ascii="Times New Roman" w:hAnsi="Times New Roman" w:cs="Times New Roman"/>
          <w:sz w:val="24"/>
          <w:szCs w:val="24"/>
        </w:rPr>
        <w:t xml:space="preserve">2. Εφόσον ο Τελικός Πελάτης επιθυμεί να συνάψει σύμβαση με Φορέα Σωρευτικής Εκπροσώπησης για την παροχή υπηρεσιών απόκρισης ζήτησης (Σύμβαση Παροχής Ευελιξίας), μπορεί να το πράξει χωρίς τη συγκατάθεση του Προμηθευτή του. </w:t>
      </w:r>
      <w:r w:rsidR="000A20E6" w:rsidRPr="0054366D">
        <w:rPr>
          <w:rFonts w:ascii="Times New Roman" w:hAnsi="Times New Roman" w:cs="Times New Roman"/>
          <w:sz w:val="24"/>
          <w:szCs w:val="24"/>
        </w:rPr>
        <w:t>Με την υπογραφή της Σύμβασης Παροχής Ευελιξίας, τα δικαιώματα και οι υποχρεώσεις των καταναλωτών ηλεκτρικής ενέργειας σχετικά με τη Συμμετοχή, την Εκκαθάριση, την Τιμολόγηση και το</w:t>
      </w:r>
      <w:r w:rsidR="0054366D" w:rsidRPr="0054366D">
        <w:rPr>
          <w:rFonts w:ascii="Times New Roman" w:hAnsi="Times New Roman" w:cs="Times New Roman"/>
          <w:sz w:val="24"/>
          <w:szCs w:val="24"/>
        </w:rPr>
        <w:t>ν</w:t>
      </w:r>
      <w:r w:rsidR="000A20E6" w:rsidRPr="0054366D">
        <w:rPr>
          <w:rFonts w:ascii="Times New Roman" w:hAnsi="Times New Roman" w:cs="Times New Roman"/>
          <w:sz w:val="24"/>
          <w:szCs w:val="24"/>
        </w:rPr>
        <w:t xml:space="preserve"> Διακανονισμό των Συναλλαγών που αφορούν στην παροχή υπηρεσιών απόκρισης ζήτησης στη σχετική αγορά ηλεκτρικής ενέργειας μεταβιβάζονται στον Φορέα Σωρευτικής Εκπροσώπησης. Ειδικότερα θέματα αναφορικά με τις τεχνικές απαιτήσεις για τη συμμετοχή της απόκρισης ζήτησης, τη συμμετοχή των Φορέων Σωρευτικής Εκπροσώπησης καθώς και τις οικονομικές σχέσεις μεταξύ των συμμετεχόντων στις αγορές ηλεκτρικής ενέργειας καθορίζονται στους οικείους Κανονισμούς των Αγορών Ηλεκτρικής Ενέργειας και στις σχετικές αποφάσεις που εκδίδονται κατ’ εξουσιοδότηση αυτών.</w:t>
      </w:r>
    </w:p>
    <w:p w14:paraId="0435D679" w14:textId="5FCC2692" w:rsidR="000A20E6" w:rsidRPr="0054366D" w:rsidRDefault="000A20E6" w:rsidP="000A20E6">
      <w:pPr>
        <w:spacing w:line="360" w:lineRule="auto"/>
        <w:jc w:val="both"/>
        <w:rPr>
          <w:rFonts w:ascii="Times New Roman" w:hAnsi="Times New Roman" w:cs="Times New Roman"/>
          <w:sz w:val="24"/>
          <w:szCs w:val="24"/>
        </w:rPr>
      </w:pPr>
      <w:r w:rsidRPr="0054366D">
        <w:rPr>
          <w:rFonts w:ascii="Times New Roman" w:hAnsi="Times New Roman" w:cs="Times New Roman"/>
          <w:sz w:val="24"/>
          <w:szCs w:val="24"/>
        </w:rPr>
        <w:t xml:space="preserve">3. Τα δικαιώματα που αναφέρονται στις παραγράφους 1 και 2 (εδ. α’) παρέχονται στους τελικούς πελάτες χωρίς διακρίσεις ως προς το κόστος, την προσπάθεια ή τον χρόνο. Ειδικότερα, οι πελάτες δεν υποβάλλονται σε τεχνικές και διοικητικές απαιτήσεις, διαδικασίες και χρεώσεις που επιφέρουν διακρίσεις σε βάρος τους από τον προμηθευτή τους, </w:t>
      </w:r>
      <w:r w:rsidRPr="0054366D">
        <w:rPr>
          <w:rFonts w:ascii="Times New Roman" w:hAnsi="Times New Roman" w:cs="Times New Roman"/>
          <w:sz w:val="24"/>
          <w:szCs w:val="24"/>
        </w:rPr>
        <w:t>βάσει του εάν έχουν σύμβαση με συμμετέχοντα στην αγορά που δραστηριοποιείται στη σωρευτική εκπροσώπηση. Επιπλέον, οι παραγωγοί ή οι καταναλωτές δεν επιβαρύνονται με δυσανάλογα έξοδα για την αλλαγή φορέα σωρευτικής Εκπροσώπησης.</w:t>
      </w:r>
      <w:r w:rsidR="00112C0C" w:rsidRPr="0054366D">
        <w:rPr>
          <w:rFonts w:ascii="Times New Roman" w:hAnsi="Times New Roman" w:cs="Times New Roman"/>
          <w:sz w:val="24"/>
          <w:szCs w:val="24"/>
        </w:rPr>
        <w:t xml:space="preserve"> </w:t>
      </w:r>
    </w:p>
    <w:p w14:paraId="0E22B769" w14:textId="25166B9B" w:rsidR="00375665" w:rsidRPr="0054366D" w:rsidRDefault="000A20E6" w:rsidP="00375665">
      <w:pPr>
        <w:spacing w:line="360" w:lineRule="auto"/>
        <w:jc w:val="both"/>
        <w:rPr>
          <w:rFonts w:ascii="Times New Roman" w:hAnsi="Times New Roman" w:cs="Times New Roman"/>
          <w:sz w:val="24"/>
          <w:szCs w:val="24"/>
        </w:rPr>
      </w:pPr>
      <w:r w:rsidRPr="0054366D">
        <w:rPr>
          <w:rFonts w:ascii="Times New Roman" w:hAnsi="Times New Roman" w:cs="Times New Roman"/>
          <w:sz w:val="24"/>
          <w:szCs w:val="24"/>
        </w:rPr>
        <w:t>4</w:t>
      </w:r>
      <w:r w:rsidR="00375665" w:rsidRPr="0054366D">
        <w:rPr>
          <w:rFonts w:ascii="Times New Roman" w:hAnsi="Times New Roman" w:cs="Times New Roman"/>
          <w:sz w:val="24"/>
          <w:szCs w:val="24"/>
        </w:rPr>
        <w:t xml:space="preserve">. Στις Συμβάσεις Παροχής Ευελιξίας που συνάπτουν οι Τελικοί Πελάτες με τους Φορείς Σωρευτικής Εκπροσώπησης </w:t>
      </w:r>
      <w:r w:rsidR="00375665" w:rsidRPr="0054366D">
        <w:rPr>
          <w:rFonts w:ascii="Times New Roman" w:hAnsi="Times New Roman" w:cs="Times New Roman"/>
          <w:sz w:val="24"/>
          <w:szCs w:val="24"/>
        </w:rPr>
        <w:t>θα πρέπει να περιλαμβάνονται προβλέψεις για το δικαίωμα των πελατών να λαμβάνουν όλα τα συναφή στοιχεία για την απόκριση ζήτησης ή στοιχεία για την παρεχόμενη και πωλούμενη ενέργεια δωρεάν τουλάχιστον μία φορά σε κάθε περίοδο χρέωσης κατόπιν αιτήματος του πελάτη.</w:t>
      </w:r>
    </w:p>
    <w:p w14:paraId="73D35EF4" w14:textId="77777777" w:rsidR="00375665" w:rsidRPr="00B2676E" w:rsidRDefault="00375665" w:rsidP="00375665">
      <w:pPr>
        <w:spacing w:line="360" w:lineRule="auto"/>
        <w:jc w:val="both"/>
        <w:rPr>
          <w:rFonts w:ascii="Times New Roman" w:hAnsi="Times New Roman" w:cs="Times New Roman"/>
          <w:b/>
          <w:bCs/>
          <w:sz w:val="24"/>
          <w:szCs w:val="24"/>
        </w:rPr>
      </w:pPr>
      <w:r w:rsidRPr="00B2676E">
        <w:rPr>
          <w:rFonts w:ascii="Segoe UI Symbol" w:hAnsi="Segoe UI Symbol" w:cs="Segoe UI Symbol"/>
          <w:b/>
          <w:bCs/>
          <w:sz w:val="24"/>
          <w:szCs w:val="24"/>
        </w:rPr>
        <w:lastRenderedPageBreak/>
        <w:t>➢</w:t>
      </w:r>
      <w:r w:rsidRPr="00B2676E">
        <w:rPr>
          <w:rFonts w:ascii="Times New Roman" w:hAnsi="Times New Roman" w:cs="Times New Roman"/>
          <w:b/>
          <w:bCs/>
          <w:sz w:val="24"/>
          <w:szCs w:val="24"/>
        </w:rPr>
        <w:t xml:space="preserve"> Τροποποίηση του άρθρου 48 «Υποχρεώσεις των Προμηθευτών» του ν. 4001/2011</w:t>
      </w:r>
    </w:p>
    <w:p w14:paraId="0EEE9E7F" w14:textId="77777777" w:rsidR="00375665" w:rsidRPr="00B2676E" w:rsidRDefault="00375665" w:rsidP="00375665">
      <w:pPr>
        <w:spacing w:line="360" w:lineRule="auto"/>
        <w:jc w:val="both"/>
        <w:rPr>
          <w:rFonts w:ascii="Times New Roman" w:hAnsi="Times New Roman" w:cs="Times New Roman"/>
          <w:sz w:val="24"/>
          <w:szCs w:val="24"/>
        </w:rPr>
      </w:pPr>
      <w:r w:rsidRPr="006B5529">
        <w:rPr>
          <w:rFonts w:ascii="Times New Roman" w:hAnsi="Times New Roman" w:cs="Times New Roman"/>
          <w:sz w:val="24"/>
          <w:szCs w:val="24"/>
        </w:rPr>
        <w:t>Προσ</w:t>
      </w:r>
      <w:r w:rsidR="006B5529">
        <w:rPr>
          <w:rFonts w:ascii="Times New Roman" w:hAnsi="Times New Roman" w:cs="Times New Roman"/>
          <w:sz w:val="24"/>
          <w:szCs w:val="24"/>
        </w:rPr>
        <w:t xml:space="preserve">τίθεται νέα παράγραφος στο άρθρο 48 </w:t>
      </w:r>
      <w:r w:rsidR="006B5529" w:rsidRPr="006B5529">
        <w:rPr>
          <w:rFonts w:ascii="Times New Roman" w:hAnsi="Times New Roman" w:cs="Times New Roman"/>
          <w:sz w:val="24"/>
          <w:szCs w:val="24"/>
        </w:rPr>
        <w:t>«Υποχρεώσεις των Προμηθευτών» του ν. 4001/2011</w:t>
      </w:r>
      <w:r w:rsidRPr="006B5529">
        <w:rPr>
          <w:rFonts w:ascii="Times New Roman" w:hAnsi="Times New Roman" w:cs="Times New Roman"/>
          <w:sz w:val="24"/>
          <w:szCs w:val="24"/>
        </w:rPr>
        <w:t>ως εξής:</w:t>
      </w:r>
    </w:p>
    <w:p w14:paraId="73431852" w14:textId="6CEA544F" w:rsidR="00375665" w:rsidRPr="00DB242B" w:rsidRDefault="005E642B" w:rsidP="00375665">
      <w:pPr>
        <w:spacing w:line="360" w:lineRule="auto"/>
        <w:jc w:val="both"/>
        <w:rPr>
          <w:rFonts w:ascii="Times New Roman" w:hAnsi="Times New Roman" w:cs="Times New Roman"/>
          <w:i/>
          <w:iCs/>
          <w:sz w:val="24"/>
          <w:szCs w:val="24"/>
        </w:rPr>
      </w:pPr>
      <w:r w:rsidRPr="00DB242B">
        <w:rPr>
          <w:rFonts w:ascii="Times New Roman" w:hAnsi="Times New Roman" w:cs="Times New Roman"/>
          <w:i/>
          <w:iCs/>
          <w:sz w:val="24"/>
          <w:szCs w:val="24"/>
        </w:rPr>
        <w:t>«</w:t>
      </w:r>
      <w:r w:rsidR="00375665" w:rsidRPr="00DB242B">
        <w:rPr>
          <w:rFonts w:ascii="Times New Roman" w:hAnsi="Times New Roman" w:cs="Times New Roman"/>
          <w:i/>
          <w:iCs/>
          <w:sz w:val="24"/>
          <w:szCs w:val="24"/>
        </w:rPr>
        <w:t xml:space="preserve">6. O Προμηθευτής υποχρεούται να επιτρέπει στους πελάτες του τη σύναψη </w:t>
      </w:r>
      <w:r w:rsidR="00993D18" w:rsidRPr="00DB242B">
        <w:rPr>
          <w:rFonts w:ascii="Times New Roman" w:hAnsi="Times New Roman" w:cs="Times New Roman"/>
          <w:i/>
          <w:iCs/>
          <w:sz w:val="24"/>
          <w:szCs w:val="24"/>
        </w:rPr>
        <w:t>Σ</w:t>
      </w:r>
      <w:r w:rsidR="00375665" w:rsidRPr="00DB242B">
        <w:rPr>
          <w:rFonts w:ascii="Times New Roman" w:hAnsi="Times New Roman" w:cs="Times New Roman"/>
          <w:i/>
          <w:iCs/>
          <w:sz w:val="24"/>
          <w:szCs w:val="24"/>
        </w:rPr>
        <w:t xml:space="preserve">ύμβασης Παροχής Ευελιξίας με Φορέα Σωρευτικής Εκπροσώπησης επιλογής του πελάτη, χωρίς τη συγκατάθεση του και χωρίς την επιβολή χρηματικής αποζημίωσης ή άλλων κυρώσεων, πέραν </w:t>
      </w:r>
      <w:r w:rsidR="00D34961">
        <w:rPr>
          <w:rFonts w:ascii="Times New Roman" w:hAnsi="Times New Roman" w:cs="Times New Roman"/>
          <w:i/>
          <w:iCs/>
          <w:sz w:val="24"/>
          <w:szCs w:val="24"/>
        </w:rPr>
        <w:t>μιας</w:t>
      </w:r>
      <w:r w:rsidR="00375665" w:rsidRPr="00DB242B">
        <w:rPr>
          <w:rFonts w:ascii="Times New Roman" w:hAnsi="Times New Roman" w:cs="Times New Roman"/>
          <w:i/>
          <w:iCs/>
          <w:sz w:val="24"/>
          <w:szCs w:val="24"/>
        </w:rPr>
        <w:t xml:space="preserve"> εύλογης αποζημίωσης για την κάλυψη τυχόν δαπανών που απαιτούνται για την ανταλλαγή δεδομένων μεταξύ του Προμηθευτή και του Φορέα Σωρευτικής Εκπροσώπησης.</w:t>
      </w:r>
      <w:r w:rsidR="006F368C">
        <w:rPr>
          <w:rFonts w:ascii="Times New Roman" w:hAnsi="Times New Roman" w:cs="Times New Roman"/>
          <w:i/>
          <w:iCs/>
          <w:sz w:val="24"/>
          <w:szCs w:val="24"/>
        </w:rPr>
        <w:t xml:space="preserve"> </w:t>
      </w:r>
      <w:r w:rsidR="00D34961">
        <w:rPr>
          <w:rFonts w:ascii="Times New Roman" w:hAnsi="Times New Roman" w:cs="Times New Roman"/>
          <w:i/>
          <w:iCs/>
          <w:sz w:val="24"/>
          <w:szCs w:val="24"/>
        </w:rPr>
        <w:t>Ο</w:t>
      </w:r>
      <w:r w:rsidR="00375665" w:rsidRPr="00DB242B">
        <w:rPr>
          <w:rFonts w:ascii="Times New Roman" w:hAnsi="Times New Roman" w:cs="Times New Roman"/>
          <w:i/>
          <w:iCs/>
          <w:sz w:val="24"/>
          <w:szCs w:val="24"/>
        </w:rPr>
        <w:t xml:space="preserve"> Προμηθευτής οφείλει να παρέχει στον Φορέα Σωρευτικής Εκπροσώπησης του πελάτη του στοιχεία και πληροφορίες που αφορούν στην κατανάλωση ή άλλα δεδομένα που απαιτούνται για τους σκοπούς της παροχής υπηρεσιών απόκρισης ζήτησης</w:t>
      </w:r>
      <w:r w:rsidR="006F368C">
        <w:rPr>
          <w:rFonts w:ascii="Times New Roman" w:hAnsi="Times New Roman" w:cs="Times New Roman"/>
          <w:i/>
          <w:iCs/>
          <w:sz w:val="24"/>
          <w:szCs w:val="24"/>
        </w:rPr>
        <w:t>.</w:t>
      </w:r>
      <w:r w:rsidRPr="00DB242B">
        <w:rPr>
          <w:rFonts w:ascii="Times New Roman" w:hAnsi="Times New Roman" w:cs="Times New Roman"/>
          <w:i/>
          <w:iCs/>
          <w:sz w:val="24"/>
          <w:szCs w:val="24"/>
        </w:rPr>
        <w:t>»</w:t>
      </w:r>
      <w:r w:rsidR="00375665" w:rsidRPr="00DB242B">
        <w:rPr>
          <w:rFonts w:ascii="Times New Roman" w:hAnsi="Times New Roman" w:cs="Times New Roman"/>
          <w:i/>
          <w:iCs/>
          <w:sz w:val="24"/>
          <w:szCs w:val="24"/>
        </w:rPr>
        <w:t>.</w:t>
      </w:r>
    </w:p>
    <w:p w14:paraId="7008E5BE" w14:textId="77777777" w:rsidR="00EF2666" w:rsidRPr="00B2676E" w:rsidRDefault="00EF2666" w:rsidP="00375665">
      <w:pPr>
        <w:spacing w:line="360" w:lineRule="auto"/>
        <w:jc w:val="both"/>
        <w:rPr>
          <w:rFonts w:ascii="Times New Roman" w:hAnsi="Times New Roman" w:cs="Times New Roman"/>
          <w:sz w:val="24"/>
          <w:szCs w:val="24"/>
        </w:rPr>
      </w:pPr>
    </w:p>
    <w:p w14:paraId="20628FDA" w14:textId="77777777" w:rsidR="00375665" w:rsidRPr="00B2676E" w:rsidRDefault="00375665" w:rsidP="00375665">
      <w:pPr>
        <w:spacing w:line="360" w:lineRule="auto"/>
        <w:jc w:val="both"/>
        <w:rPr>
          <w:rFonts w:ascii="Times New Roman" w:hAnsi="Times New Roman" w:cs="Times New Roman"/>
          <w:b/>
          <w:bCs/>
          <w:sz w:val="24"/>
          <w:szCs w:val="24"/>
        </w:rPr>
      </w:pPr>
      <w:r w:rsidRPr="00B2676E">
        <w:rPr>
          <w:rFonts w:ascii="Segoe UI Symbol" w:hAnsi="Segoe UI Symbol" w:cs="Segoe UI Symbol"/>
          <w:b/>
          <w:bCs/>
          <w:sz w:val="24"/>
          <w:szCs w:val="24"/>
        </w:rPr>
        <w:t>➢</w:t>
      </w:r>
      <w:r w:rsidRPr="00B2676E">
        <w:rPr>
          <w:rFonts w:ascii="Times New Roman" w:hAnsi="Times New Roman" w:cs="Times New Roman"/>
          <w:b/>
          <w:bCs/>
          <w:sz w:val="24"/>
          <w:szCs w:val="24"/>
        </w:rPr>
        <w:t xml:space="preserve"> Εισαγωγή νέου άρθρου 134Γ στο Μέρος Δ, Κεφάλαιο ΣΤ</w:t>
      </w:r>
      <w:r w:rsidR="006B5529">
        <w:rPr>
          <w:rFonts w:ascii="Times New Roman" w:hAnsi="Times New Roman" w:cs="Times New Roman"/>
          <w:b/>
          <w:bCs/>
          <w:sz w:val="24"/>
          <w:szCs w:val="24"/>
        </w:rPr>
        <w:t>’</w:t>
      </w:r>
      <w:r w:rsidRPr="00B2676E">
        <w:rPr>
          <w:rFonts w:ascii="Times New Roman" w:hAnsi="Times New Roman" w:cs="Times New Roman"/>
          <w:b/>
          <w:bCs/>
          <w:sz w:val="24"/>
          <w:szCs w:val="24"/>
        </w:rPr>
        <w:t xml:space="preserve"> του ν. 4001/2011</w:t>
      </w:r>
    </w:p>
    <w:p w14:paraId="00357258" w14:textId="77777777" w:rsidR="00375665" w:rsidRPr="00DB242B" w:rsidRDefault="00375665" w:rsidP="00375665">
      <w:pPr>
        <w:spacing w:line="360" w:lineRule="auto"/>
        <w:jc w:val="both"/>
        <w:rPr>
          <w:rFonts w:ascii="Times New Roman" w:hAnsi="Times New Roman" w:cs="Times New Roman"/>
          <w:b/>
          <w:bCs/>
          <w:i/>
          <w:iCs/>
          <w:sz w:val="24"/>
          <w:szCs w:val="24"/>
        </w:rPr>
      </w:pPr>
      <w:r w:rsidRPr="00DB242B">
        <w:rPr>
          <w:rFonts w:ascii="Times New Roman" w:hAnsi="Times New Roman" w:cs="Times New Roman"/>
          <w:b/>
          <w:bCs/>
          <w:i/>
          <w:iCs/>
          <w:sz w:val="24"/>
          <w:szCs w:val="24"/>
        </w:rPr>
        <w:t>Άρθρο 134Γ «Σωρευτική εκπροσώπηση παραγωγών και καταναλωτών ηλεκτρικής ενέργειας»</w:t>
      </w:r>
    </w:p>
    <w:p w14:paraId="1D704CC6" w14:textId="25B4753D" w:rsidR="00375665" w:rsidRPr="006F368C" w:rsidRDefault="00375665" w:rsidP="00A20105">
      <w:pPr>
        <w:spacing w:line="360" w:lineRule="auto"/>
        <w:jc w:val="both"/>
        <w:rPr>
          <w:rFonts w:ascii="Times New Roman" w:hAnsi="Times New Roman" w:cs="Times New Roman"/>
          <w:sz w:val="24"/>
          <w:szCs w:val="24"/>
        </w:rPr>
      </w:pPr>
      <w:r w:rsidRPr="006F368C">
        <w:rPr>
          <w:rFonts w:ascii="Times New Roman" w:hAnsi="Times New Roman" w:cs="Times New Roman"/>
          <w:sz w:val="24"/>
          <w:szCs w:val="24"/>
        </w:rPr>
        <w:t xml:space="preserve">1. Η άσκηση της δραστηριότητας </w:t>
      </w:r>
      <w:r w:rsidR="00327EF1" w:rsidRPr="006F368C">
        <w:rPr>
          <w:rFonts w:ascii="Times New Roman" w:hAnsi="Times New Roman" w:cs="Times New Roman"/>
          <w:sz w:val="24"/>
          <w:szCs w:val="24"/>
        </w:rPr>
        <w:t>Σ</w:t>
      </w:r>
      <w:r w:rsidRPr="006F368C">
        <w:rPr>
          <w:rFonts w:ascii="Times New Roman" w:hAnsi="Times New Roman" w:cs="Times New Roman"/>
          <w:sz w:val="24"/>
          <w:szCs w:val="24"/>
        </w:rPr>
        <w:t>ωρευτικής Εκπροσώπησης παραγωγών ή/και καταναλωτών στις Αγορές Ηλεκτρικής Ενέργειας</w:t>
      </w:r>
      <w:r w:rsidR="002637C0" w:rsidRPr="006F368C">
        <w:rPr>
          <w:rFonts w:ascii="Times New Roman" w:hAnsi="Times New Roman" w:cs="Times New Roman"/>
          <w:sz w:val="24"/>
          <w:szCs w:val="24"/>
        </w:rPr>
        <w:t>,</w:t>
      </w:r>
      <w:r w:rsidRPr="006F368C">
        <w:rPr>
          <w:rFonts w:ascii="Times New Roman" w:hAnsi="Times New Roman" w:cs="Times New Roman"/>
          <w:sz w:val="24"/>
          <w:szCs w:val="24"/>
        </w:rPr>
        <w:t xml:space="preserve"> κατά την έννοια του ν. 4425/2016, επιτρέπεται σ</w:t>
      </w:r>
      <w:r w:rsidR="00283FD5" w:rsidRPr="006F368C">
        <w:rPr>
          <w:rFonts w:ascii="Times New Roman" w:hAnsi="Times New Roman" w:cs="Times New Roman"/>
          <w:sz w:val="24"/>
          <w:szCs w:val="24"/>
        </w:rPr>
        <w:t xml:space="preserve">τα νομικά πρόσωπα στα οποία </w:t>
      </w:r>
      <w:r w:rsidRPr="006F368C">
        <w:rPr>
          <w:rFonts w:ascii="Times New Roman" w:hAnsi="Times New Roman" w:cs="Times New Roman"/>
          <w:sz w:val="24"/>
          <w:szCs w:val="24"/>
        </w:rPr>
        <w:t xml:space="preserve">έχει χορηγηθεί Άδεια </w:t>
      </w:r>
      <w:r w:rsidR="00DE135C" w:rsidRPr="006F368C">
        <w:rPr>
          <w:rFonts w:ascii="Times New Roman" w:hAnsi="Times New Roman" w:cs="Times New Roman"/>
          <w:sz w:val="24"/>
          <w:szCs w:val="24"/>
        </w:rPr>
        <w:t xml:space="preserve">Φορέα </w:t>
      </w:r>
      <w:r w:rsidRPr="006F368C">
        <w:rPr>
          <w:rFonts w:ascii="Times New Roman" w:hAnsi="Times New Roman" w:cs="Times New Roman"/>
          <w:sz w:val="24"/>
          <w:szCs w:val="24"/>
        </w:rPr>
        <w:t xml:space="preserve">Σωρευτικής Εκπροσώπησης </w:t>
      </w:r>
      <w:r w:rsidR="006F368C">
        <w:rPr>
          <w:rFonts w:ascii="Times New Roman" w:hAnsi="Times New Roman" w:cs="Times New Roman"/>
          <w:sz w:val="24"/>
          <w:szCs w:val="24"/>
        </w:rPr>
        <w:t>π</w:t>
      </w:r>
      <w:r w:rsidRPr="006F368C">
        <w:rPr>
          <w:rFonts w:ascii="Times New Roman" w:hAnsi="Times New Roman" w:cs="Times New Roman"/>
          <w:sz w:val="24"/>
          <w:szCs w:val="24"/>
        </w:rPr>
        <w:t xml:space="preserve">αραγωγών ή/[και] Άδεια </w:t>
      </w:r>
      <w:r w:rsidR="00DE135C" w:rsidRPr="006F368C">
        <w:rPr>
          <w:rFonts w:ascii="Times New Roman" w:hAnsi="Times New Roman" w:cs="Times New Roman"/>
          <w:sz w:val="24"/>
          <w:szCs w:val="24"/>
        </w:rPr>
        <w:t xml:space="preserve">Φορέα </w:t>
      </w:r>
      <w:r w:rsidRPr="006F368C">
        <w:rPr>
          <w:rFonts w:ascii="Times New Roman" w:hAnsi="Times New Roman" w:cs="Times New Roman"/>
          <w:sz w:val="24"/>
          <w:szCs w:val="24"/>
        </w:rPr>
        <w:t>Σωρευτικής Εκπροσώπησης Καταναλωτών σύμφωνα με την παράγραφο</w:t>
      </w:r>
      <w:r w:rsidR="006F368C" w:rsidRPr="006F368C">
        <w:rPr>
          <w:rFonts w:ascii="Times New Roman" w:hAnsi="Times New Roman" w:cs="Times New Roman"/>
          <w:sz w:val="24"/>
          <w:szCs w:val="24"/>
        </w:rPr>
        <w:t xml:space="preserve"> </w:t>
      </w:r>
      <w:r w:rsidRPr="006F368C">
        <w:rPr>
          <w:rFonts w:ascii="Times New Roman" w:hAnsi="Times New Roman" w:cs="Times New Roman"/>
          <w:sz w:val="24"/>
          <w:szCs w:val="24"/>
        </w:rPr>
        <w:t xml:space="preserve">2. </w:t>
      </w:r>
      <w:r w:rsidR="00283FD5" w:rsidRPr="006F368C">
        <w:rPr>
          <w:rFonts w:ascii="Times New Roman" w:hAnsi="Times New Roman" w:cs="Times New Roman"/>
          <w:sz w:val="24"/>
          <w:szCs w:val="24"/>
        </w:rPr>
        <w:t xml:space="preserve">Το ίδιο νομικό πρόσωπο δύναται </w:t>
      </w:r>
      <w:r w:rsidR="00A80637" w:rsidRPr="006F368C">
        <w:rPr>
          <w:rFonts w:ascii="Times New Roman" w:hAnsi="Times New Roman" w:cs="Times New Roman"/>
          <w:sz w:val="24"/>
          <w:szCs w:val="24"/>
        </w:rPr>
        <w:t>να ασκεί τις</w:t>
      </w:r>
      <w:r w:rsidRPr="006F368C">
        <w:rPr>
          <w:rFonts w:ascii="Times New Roman" w:hAnsi="Times New Roman" w:cs="Times New Roman"/>
          <w:sz w:val="24"/>
          <w:szCs w:val="24"/>
        </w:rPr>
        <w:t xml:space="preserve"> δραστηριότητες της </w:t>
      </w:r>
      <w:r w:rsidR="005D760E" w:rsidRPr="006F368C">
        <w:rPr>
          <w:rFonts w:ascii="Times New Roman" w:hAnsi="Times New Roman" w:cs="Times New Roman"/>
          <w:sz w:val="24"/>
          <w:szCs w:val="24"/>
        </w:rPr>
        <w:t xml:space="preserve">Σωρευτικής </w:t>
      </w:r>
      <w:r w:rsidRPr="006F368C">
        <w:rPr>
          <w:rFonts w:ascii="Times New Roman" w:hAnsi="Times New Roman" w:cs="Times New Roman"/>
          <w:sz w:val="24"/>
          <w:szCs w:val="24"/>
        </w:rPr>
        <w:t xml:space="preserve">Εκπροσώπησης παραγωγών και της </w:t>
      </w:r>
      <w:r w:rsidR="005D760E" w:rsidRPr="006F368C">
        <w:rPr>
          <w:rFonts w:ascii="Times New Roman" w:hAnsi="Times New Roman" w:cs="Times New Roman"/>
          <w:sz w:val="24"/>
          <w:szCs w:val="24"/>
        </w:rPr>
        <w:t xml:space="preserve">Σωρευτικής </w:t>
      </w:r>
      <w:r w:rsidRPr="006F368C">
        <w:rPr>
          <w:rFonts w:ascii="Times New Roman" w:hAnsi="Times New Roman" w:cs="Times New Roman"/>
          <w:sz w:val="24"/>
          <w:szCs w:val="24"/>
        </w:rPr>
        <w:t>Εκπροσώπησης καταναλωτών</w:t>
      </w:r>
      <w:r w:rsidR="00127681" w:rsidRPr="006F368C">
        <w:rPr>
          <w:rFonts w:ascii="Times New Roman" w:hAnsi="Times New Roman" w:cs="Times New Roman"/>
          <w:sz w:val="24"/>
          <w:szCs w:val="24"/>
        </w:rPr>
        <w:t>,</w:t>
      </w:r>
      <w:r w:rsidR="00D75692" w:rsidRPr="006F368C">
        <w:rPr>
          <w:rFonts w:ascii="Times New Roman" w:hAnsi="Times New Roman" w:cs="Times New Roman"/>
          <w:sz w:val="24"/>
          <w:szCs w:val="24"/>
        </w:rPr>
        <w:t xml:space="preserve"> βάσει διακριτών αδειών και υπό </w:t>
      </w:r>
      <w:r w:rsidR="007B2FA7" w:rsidRPr="006F368C">
        <w:rPr>
          <w:rFonts w:ascii="Times New Roman" w:hAnsi="Times New Roman" w:cs="Times New Roman"/>
          <w:sz w:val="24"/>
          <w:szCs w:val="24"/>
        </w:rPr>
        <w:t xml:space="preserve">τις </w:t>
      </w:r>
      <w:r w:rsidRPr="006F368C">
        <w:rPr>
          <w:rFonts w:ascii="Times New Roman" w:hAnsi="Times New Roman" w:cs="Times New Roman"/>
          <w:sz w:val="24"/>
          <w:szCs w:val="24"/>
        </w:rPr>
        <w:t xml:space="preserve">προϋποθέσεις που προβλέπονται στον Κανονισμό Αδειών </w:t>
      </w:r>
      <w:r w:rsidR="00127681" w:rsidRPr="006F368C">
        <w:rPr>
          <w:rFonts w:ascii="Times New Roman" w:hAnsi="Times New Roman" w:cs="Times New Roman"/>
          <w:sz w:val="24"/>
          <w:szCs w:val="24"/>
        </w:rPr>
        <w:t>για την κάθε δραστηριότητα</w:t>
      </w:r>
      <w:r w:rsidR="007B2FA7" w:rsidRPr="006F368C">
        <w:rPr>
          <w:rFonts w:ascii="Times New Roman" w:hAnsi="Times New Roman" w:cs="Times New Roman"/>
          <w:sz w:val="24"/>
          <w:szCs w:val="24"/>
        </w:rPr>
        <w:t>.</w:t>
      </w:r>
    </w:p>
    <w:p w14:paraId="783E0140" w14:textId="18BC646A" w:rsidR="00375665" w:rsidRPr="006F368C" w:rsidRDefault="00375665" w:rsidP="00375665">
      <w:pPr>
        <w:spacing w:line="360" w:lineRule="auto"/>
        <w:jc w:val="both"/>
        <w:rPr>
          <w:rFonts w:ascii="Times New Roman" w:hAnsi="Times New Roman" w:cs="Times New Roman"/>
          <w:sz w:val="24"/>
          <w:szCs w:val="24"/>
        </w:rPr>
      </w:pPr>
      <w:r w:rsidRPr="006F368C">
        <w:rPr>
          <w:rFonts w:ascii="Times New Roman" w:hAnsi="Times New Roman" w:cs="Times New Roman"/>
          <w:sz w:val="24"/>
          <w:szCs w:val="24"/>
        </w:rPr>
        <w:t xml:space="preserve">2. Η Άδεια </w:t>
      </w:r>
      <w:r w:rsidR="00DE135C" w:rsidRPr="006F368C">
        <w:rPr>
          <w:rFonts w:ascii="Times New Roman" w:hAnsi="Times New Roman" w:cs="Times New Roman"/>
          <w:sz w:val="24"/>
          <w:szCs w:val="24"/>
        </w:rPr>
        <w:t xml:space="preserve">Φορέα </w:t>
      </w:r>
      <w:r w:rsidR="005D760E" w:rsidRPr="006F368C">
        <w:rPr>
          <w:rFonts w:ascii="Times New Roman" w:hAnsi="Times New Roman" w:cs="Times New Roman"/>
          <w:sz w:val="24"/>
          <w:szCs w:val="24"/>
        </w:rPr>
        <w:t xml:space="preserve">Σωρευτικής </w:t>
      </w:r>
      <w:r w:rsidRPr="006F368C">
        <w:rPr>
          <w:rFonts w:ascii="Times New Roman" w:hAnsi="Times New Roman" w:cs="Times New Roman"/>
          <w:sz w:val="24"/>
          <w:szCs w:val="24"/>
        </w:rPr>
        <w:t xml:space="preserve">Εκπροσώπησης παραγωγών και η Άδεια </w:t>
      </w:r>
      <w:r w:rsidR="005D760E" w:rsidRPr="006F368C">
        <w:rPr>
          <w:rFonts w:ascii="Times New Roman" w:hAnsi="Times New Roman" w:cs="Times New Roman"/>
          <w:sz w:val="24"/>
          <w:szCs w:val="24"/>
        </w:rPr>
        <w:t xml:space="preserve">Σωρευτικής </w:t>
      </w:r>
      <w:r w:rsidRPr="006F368C">
        <w:rPr>
          <w:rFonts w:ascii="Times New Roman" w:hAnsi="Times New Roman" w:cs="Times New Roman"/>
          <w:sz w:val="24"/>
          <w:szCs w:val="24"/>
        </w:rPr>
        <w:t>Εκπροσώπησης καταναλωτών ενέργειας χορηγούνται από τη ΡΑΕ, σύμφωνα με τους ειδικότερους όρους και προϋποθέσεις που προβλέπονται στον Κανονισμό Αδειών, εφόσον ο υποψήφιος φορέας σωρευτικής εκπροσώπησης:</w:t>
      </w:r>
    </w:p>
    <w:p w14:paraId="7DC2DAC0" w14:textId="2211C2B9" w:rsidR="00375665" w:rsidRPr="006F368C" w:rsidRDefault="00375665" w:rsidP="00375665">
      <w:pPr>
        <w:spacing w:line="360" w:lineRule="auto"/>
        <w:jc w:val="both"/>
        <w:rPr>
          <w:rFonts w:ascii="Times New Roman" w:hAnsi="Times New Roman" w:cs="Times New Roman"/>
          <w:sz w:val="24"/>
          <w:szCs w:val="24"/>
        </w:rPr>
      </w:pPr>
      <w:r w:rsidRPr="006F368C">
        <w:rPr>
          <w:rFonts w:ascii="Times New Roman" w:hAnsi="Times New Roman" w:cs="Times New Roman"/>
          <w:sz w:val="24"/>
          <w:szCs w:val="24"/>
        </w:rPr>
        <w:lastRenderedPageBreak/>
        <w:t>(α) έχει τη μορφή ανώνυμης εταιρείας ή εταιρείας περιορισμένης ευθύνης ή ιδιωτικής κεφαλαιουχικής εταιρείας (Ι.Κ.Ε.) με εταιρικό κεφάλαιο τουλάχιστον εξήντα χιλιάδων (60.000) ευρώ ή είναι Ε.Κοιν. με συνεταιριστικό κεφάλαιο τουλάχιστον εξήντα χιλιάδων (60.000) ευρώ</w:t>
      </w:r>
    </w:p>
    <w:p w14:paraId="374EE42C" w14:textId="521AA714" w:rsidR="00375665" w:rsidRPr="006F368C" w:rsidRDefault="00375665" w:rsidP="00375665">
      <w:pPr>
        <w:spacing w:line="360" w:lineRule="auto"/>
        <w:jc w:val="both"/>
        <w:rPr>
          <w:rFonts w:ascii="Times New Roman" w:hAnsi="Times New Roman" w:cs="Times New Roman"/>
          <w:sz w:val="24"/>
          <w:szCs w:val="24"/>
        </w:rPr>
      </w:pPr>
      <w:r w:rsidRPr="006F368C">
        <w:rPr>
          <w:rFonts w:ascii="Times New Roman" w:hAnsi="Times New Roman" w:cs="Times New Roman"/>
          <w:sz w:val="24"/>
          <w:szCs w:val="24"/>
        </w:rPr>
        <w:t>(β) διαθέτει οργανωτική και διοικητική δομή κατάλληλ</w:t>
      </w:r>
      <w:r w:rsidR="00327EF1" w:rsidRPr="006F368C">
        <w:rPr>
          <w:rFonts w:ascii="Times New Roman" w:hAnsi="Times New Roman" w:cs="Times New Roman"/>
          <w:sz w:val="24"/>
          <w:szCs w:val="24"/>
        </w:rPr>
        <w:t>ες</w:t>
      </w:r>
      <w:r w:rsidRPr="006F368C">
        <w:rPr>
          <w:rFonts w:ascii="Times New Roman" w:hAnsi="Times New Roman" w:cs="Times New Roman"/>
          <w:sz w:val="24"/>
          <w:szCs w:val="24"/>
        </w:rPr>
        <w:t xml:space="preserve"> να εξασφαλίσουν την αξιόπιστη, συνετή και χρηστή άσκηση δραστηριότητας Εκπροσώπησης, σύμφωνα με τα οριζόμενα στον Κανονισμό Αδειών </w:t>
      </w:r>
      <w:r w:rsidR="005D760E" w:rsidRPr="006F368C">
        <w:rPr>
          <w:rFonts w:ascii="Times New Roman" w:hAnsi="Times New Roman" w:cs="Times New Roman"/>
          <w:sz w:val="24"/>
          <w:szCs w:val="24"/>
        </w:rPr>
        <w:t xml:space="preserve">Σωρευτικής </w:t>
      </w:r>
      <w:r w:rsidRPr="006F368C">
        <w:rPr>
          <w:rFonts w:ascii="Times New Roman" w:hAnsi="Times New Roman" w:cs="Times New Roman"/>
          <w:sz w:val="24"/>
          <w:szCs w:val="24"/>
        </w:rPr>
        <w:t>Εκπροσώπησης και</w:t>
      </w:r>
    </w:p>
    <w:p w14:paraId="68943F87" w14:textId="5495B7AC" w:rsidR="00375665" w:rsidRPr="00DB242B" w:rsidRDefault="00375665" w:rsidP="00375665">
      <w:pPr>
        <w:spacing w:line="360" w:lineRule="auto"/>
        <w:jc w:val="both"/>
        <w:rPr>
          <w:rFonts w:ascii="Times New Roman" w:hAnsi="Times New Roman" w:cs="Times New Roman"/>
          <w:i/>
          <w:iCs/>
          <w:sz w:val="24"/>
          <w:szCs w:val="24"/>
        </w:rPr>
      </w:pPr>
      <w:r w:rsidRPr="006F368C">
        <w:rPr>
          <w:rFonts w:ascii="Times New Roman" w:hAnsi="Times New Roman" w:cs="Times New Roman"/>
          <w:sz w:val="24"/>
          <w:szCs w:val="24"/>
        </w:rPr>
        <w:t>(γ) έχει την αναγκαία χρηματοοικονομική ευρωστία και φερεγγυότητα, η οποία αποδεικνύεται από τα στοιχεία της αίτησης, σύμφωνα με τον Κανονισμό Αδειών.</w:t>
      </w:r>
    </w:p>
    <w:p w14:paraId="137E1FB1" w14:textId="77777777" w:rsidR="00EF2666" w:rsidRPr="00B2676E" w:rsidRDefault="00EF2666" w:rsidP="00375665">
      <w:pPr>
        <w:spacing w:line="360" w:lineRule="auto"/>
        <w:jc w:val="both"/>
        <w:rPr>
          <w:rFonts w:ascii="Times New Roman" w:hAnsi="Times New Roman" w:cs="Times New Roman"/>
          <w:sz w:val="24"/>
          <w:szCs w:val="24"/>
        </w:rPr>
      </w:pPr>
    </w:p>
    <w:p w14:paraId="689289F6" w14:textId="77777777" w:rsidR="00375665" w:rsidRPr="00B2676E" w:rsidRDefault="00375665" w:rsidP="00375665">
      <w:pPr>
        <w:spacing w:line="360" w:lineRule="auto"/>
        <w:jc w:val="both"/>
        <w:rPr>
          <w:rFonts w:ascii="Times New Roman" w:hAnsi="Times New Roman" w:cs="Times New Roman"/>
          <w:b/>
          <w:bCs/>
          <w:sz w:val="24"/>
          <w:szCs w:val="24"/>
        </w:rPr>
      </w:pPr>
      <w:r w:rsidRPr="00B2676E">
        <w:rPr>
          <w:rFonts w:ascii="Segoe UI Symbol" w:hAnsi="Segoe UI Symbol" w:cs="Segoe UI Symbol"/>
          <w:b/>
          <w:bCs/>
          <w:sz w:val="24"/>
          <w:szCs w:val="24"/>
        </w:rPr>
        <w:t>➢</w:t>
      </w:r>
      <w:r w:rsidRPr="00B2676E">
        <w:rPr>
          <w:rFonts w:ascii="Times New Roman" w:hAnsi="Times New Roman" w:cs="Times New Roman"/>
          <w:b/>
          <w:bCs/>
          <w:sz w:val="24"/>
          <w:szCs w:val="24"/>
        </w:rPr>
        <w:t xml:space="preserve"> Τροποποίηση του άρθρου 135 «Κανονισμός Αδειών» του ν. 4001/2011</w:t>
      </w:r>
    </w:p>
    <w:p w14:paraId="58C39934" w14:textId="689C0420" w:rsidR="00375665" w:rsidRPr="00484B71" w:rsidRDefault="00A75080" w:rsidP="00375665">
      <w:pPr>
        <w:spacing w:line="360" w:lineRule="auto"/>
        <w:jc w:val="both"/>
        <w:rPr>
          <w:rFonts w:ascii="Times New Roman" w:hAnsi="Times New Roman" w:cs="Times New Roman"/>
          <w:sz w:val="24"/>
          <w:szCs w:val="24"/>
        </w:rPr>
      </w:pPr>
      <w:bookmarkStart w:id="0" w:name="_Hlk99450546"/>
      <w:r w:rsidRPr="00A75080">
        <w:rPr>
          <w:rFonts w:ascii="Times New Roman" w:hAnsi="Times New Roman" w:cs="Times New Roman"/>
          <w:sz w:val="24"/>
          <w:szCs w:val="24"/>
        </w:rPr>
        <w:t>Στην περίπτωση (α) της παραγράφου 1 του άρθρου 135 μετά τη φράση «</w:t>
      </w:r>
      <w:r w:rsidRPr="00D41D00">
        <w:rPr>
          <w:rFonts w:ascii="Times New Roman" w:hAnsi="Times New Roman" w:cs="Times New Roman"/>
          <w:i/>
          <w:iCs/>
          <w:sz w:val="24"/>
          <w:szCs w:val="24"/>
        </w:rPr>
        <w:t>και προμήθειας θερμικής ενέργειας</w:t>
      </w:r>
      <w:r w:rsidRPr="00A75080">
        <w:rPr>
          <w:rFonts w:ascii="Times New Roman" w:hAnsi="Times New Roman" w:cs="Times New Roman"/>
          <w:sz w:val="24"/>
          <w:szCs w:val="24"/>
        </w:rPr>
        <w:t xml:space="preserve">» προστίθεται η φράση και </w:t>
      </w:r>
      <w:bookmarkEnd w:id="0"/>
      <w:r w:rsidR="00375665" w:rsidRPr="00484B71">
        <w:rPr>
          <w:rFonts w:ascii="Times New Roman" w:hAnsi="Times New Roman" w:cs="Times New Roman"/>
          <w:sz w:val="24"/>
          <w:szCs w:val="24"/>
        </w:rPr>
        <w:t>«</w:t>
      </w:r>
      <w:r w:rsidR="005D760E" w:rsidRPr="00D41D00">
        <w:rPr>
          <w:rFonts w:ascii="Times New Roman" w:hAnsi="Times New Roman" w:cs="Times New Roman"/>
          <w:i/>
          <w:iCs/>
          <w:sz w:val="24"/>
          <w:szCs w:val="24"/>
        </w:rPr>
        <w:t>Σωρευτικής Ε</w:t>
      </w:r>
      <w:r w:rsidR="00375665" w:rsidRPr="00D41D00">
        <w:rPr>
          <w:rFonts w:ascii="Times New Roman" w:hAnsi="Times New Roman" w:cs="Times New Roman"/>
          <w:i/>
          <w:iCs/>
          <w:sz w:val="24"/>
          <w:szCs w:val="24"/>
        </w:rPr>
        <w:t>κπροσώπησης παραγωγών και καταναλωτών ηλεκτρικής ενέργειας</w:t>
      </w:r>
      <w:r w:rsidR="00375665" w:rsidRPr="00484B71">
        <w:rPr>
          <w:rFonts w:ascii="Times New Roman" w:hAnsi="Times New Roman" w:cs="Times New Roman"/>
          <w:sz w:val="24"/>
          <w:szCs w:val="24"/>
        </w:rPr>
        <w:t xml:space="preserve">» </w:t>
      </w:r>
      <w:r w:rsidR="00A4716C">
        <w:rPr>
          <w:rFonts w:ascii="Times New Roman" w:hAnsi="Times New Roman" w:cs="Times New Roman"/>
          <w:sz w:val="24"/>
          <w:szCs w:val="24"/>
        </w:rPr>
        <w:t xml:space="preserve">και ειδικότερα το εν λόγω χωρίο της παραγράφου 1 διαμορφώνεται </w:t>
      </w:r>
      <w:r w:rsidR="00375665" w:rsidRPr="00484B71">
        <w:rPr>
          <w:rFonts w:ascii="Times New Roman" w:hAnsi="Times New Roman" w:cs="Times New Roman"/>
          <w:sz w:val="24"/>
          <w:szCs w:val="24"/>
        </w:rPr>
        <w:t>ως εξής:</w:t>
      </w:r>
    </w:p>
    <w:p w14:paraId="62D93CE0" w14:textId="7A50E3C6" w:rsidR="00375665" w:rsidRPr="00484B71" w:rsidRDefault="00375665" w:rsidP="00375665">
      <w:pPr>
        <w:spacing w:line="360" w:lineRule="auto"/>
        <w:jc w:val="both"/>
        <w:rPr>
          <w:rFonts w:ascii="Times New Roman" w:hAnsi="Times New Roman" w:cs="Times New Roman"/>
          <w:sz w:val="24"/>
          <w:szCs w:val="24"/>
        </w:rPr>
      </w:pPr>
      <w:r w:rsidRPr="00484B71">
        <w:rPr>
          <w:rFonts w:ascii="Times New Roman" w:hAnsi="Times New Roman" w:cs="Times New Roman"/>
          <w:sz w:val="24"/>
          <w:szCs w:val="24"/>
        </w:rPr>
        <w:t xml:space="preserve">1. […] α) Το περιεχόμενο της αιτήσεως, τα υποβαλλόμενα δικαιολογητικά και στοιχεία για τη χορήγηση των αδειών παραγωγής, κυριότητας και διαχείρισης Συστήματος Μεταφοράς, προμήθειας και εμπορίας ηλεκτρικής ενέργειας, παραγωγής, διανομής και προμήθειας θερμικής ενέργειας, </w:t>
      </w:r>
      <w:bookmarkStart w:id="1" w:name="_Hlk99450627"/>
      <w:r w:rsidRPr="00484B71">
        <w:rPr>
          <w:rFonts w:ascii="Times New Roman" w:hAnsi="Times New Roman" w:cs="Times New Roman"/>
          <w:sz w:val="24"/>
          <w:szCs w:val="24"/>
        </w:rPr>
        <w:t>και «</w:t>
      </w:r>
      <w:r w:rsidR="005D760E" w:rsidRPr="00D41D00">
        <w:rPr>
          <w:rFonts w:ascii="Times New Roman" w:hAnsi="Times New Roman" w:cs="Times New Roman"/>
          <w:i/>
          <w:iCs/>
          <w:sz w:val="24"/>
          <w:szCs w:val="24"/>
        </w:rPr>
        <w:t>Σωρευτικής Ε</w:t>
      </w:r>
      <w:r w:rsidRPr="00D41D00">
        <w:rPr>
          <w:rFonts w:ascii="Times New Roman" w:hAnsi="Times New Roman" w:cs="Times New Roman"/>
          <w:i/>
          <w:iCs/>
          <w:sz w:val="24"/>
          <w:szCs w:val="24"/>
        </w:rPr>
        <w:t>κπροσώπησης παραγωγών και καταναλωτών ηλεκτρικής ενέργειας</w:t>
      </w:r>
      <w:r w:rsidRPr="00484B71">
        <w:rPr>
          <w:rFonts w:ascii="Times New Roman" w:hAnsi="Times New Roman" w:cs="Times New Roman"/>
          <w:sz w:val="24"/>
          <w:szCs w:val="24"/>
        </w:rPr>
        <w:t>»</w:t>
      </w:r>
      <w:bookmarkEnd w:id="1"/>
      <w:r w:rsidRPr="00484B71">
        <w:rPr>
          <w:rFonts w:ascii="Times New Roman" w:hAnsi="Times New Roman" w:cs="Times New Roman"/>
          <w:sz w:val="24"/>
          <w:szCs w:val="24"/>
        </w:rPr>
        <w:t xml:space="preserve"> […]</w:t>
      </w:r>
      <w:r w:rsidR="00A4716C">
        <w:rPr>
          <w:rFonts w:ascii="Times New Roman" w:hAnsi="Times New Roman" w:cs="Times New Roman"/>
          <w:sz w:val="24"/>
          <w:szCs w:val="24"/>
        </w:rPr>
        <w:t>.</w:t>
      </w:r>
    </w:p>
    <w:sectPr w:rsidR="00375665" w:rsidRPr="00484B7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500E" w14:textId="77777777" w:rsidR="00311DE9" w:rsidRDefault="00311DE9" w:rsidP="00E068A2">
      <w:pPr>
        <w:spacing w:after="0" w:line="240" w:lineRule="auto"/>
      </w:pPr>
      <w:r>
        <w:separator/>
      </w:r>
    </w:p>
  </w:endnote>
  <w:endnote w:type="continuationSeparator" w:id="0">
    <w:p w14:paraId="08C55975" w14:textId="77777777" w:rsidR="00311DE9" w:rsidRDefault="00311DE9" w:rsidP="00E0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652503"/>
      <w:docPartObj>
        <w:docPartGallery w:val="Page Numbers (Bottom of Page)"/>
        <w:docPartUnique/>
      </w:docPartObj>
    </w:sdtPr>
    <w:sdtEndPr/>
    <w:sdtContent>
      <w:p w14:paraId="291A384A" w14:textId="77777777" w:rsidR="00633EBA" w:rsidRDefault="00633EBA">
        <w:pPr>
          <w:pStyle w:val="a7"/>
          <w:jc w:val="center"/>
        </w:pPr>
        <w:r>
          <w:fldChar w:fldCharType="begin"/>
        </w:r>
        <w:r>
          <w:instrText>PAGE   \* MERGEFORMAT</w:instrText>
        </w:r>
        <w:r>
          <w:fldChar w:fldCharType="separate"/>
        </w:r>
        <w:r>
          <w:t>2</w:t>
        </w:r>
        <w:r>
          <w:fldChar w:fldCharType="end"/>
        </w:r>
      </w:p>
    </w:sdtContent>
  </w:sdt>
  <w:p w14:paraId="6DEE249B" w14:textId="77777777" w:rsidR="00633EBA" w:rsidRDefault="00633E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78DC" w14:textId="77777777" w:rsidR="00311DE9" w:rsidRDefault="00311DE9" w:rsidP="00E068A2">
      <w:pPr>
        <w:spacing w:after="0" w:line="240" w:lineRule="auto"/>
      </w:pPr>
      <w:r>
        <w:separator/>
      </w:r>
    </w:p>
  </w:footnote>
  <w:footnote w:type="continuationSeparator" w:id="0">
    <w:p w14:paraId="13096550" w14:textId="77777777" w:rsidR="00311DE9" w:rsidRDefault="00311DE9" w:rsidP="00E068A2">
      <w:pPr>
        <w:spacing w:after="0" w:line="240" w:lineRule="auto"/>
      </w:pPr>
      <w:r>
        <w:continuationSeparator/>
      </w:r>
    </w:p>
  </w:footnote>
  <w:footnote w:id="1">
    <w:p w14:paraId="64E68F4A" w14:textId="5BE050B6" w:rsidR="007F216E" w:rsidRDefault="007F216E" w:rsidP="007F216E">
      <w:pPr>
        <w:pStyle w:val="a4"/>
        <w:jc w:val="both"/>
      </w:pPr>
      <w:r>
        <w:rPr>
          <w:rStyle w:val="a5"/>
        </w:rPr>
        <w:footnoteRef/>
      </w:r>
      <w:r>
        <w:t xml:space="preserve"> Ό</w:t>
      </w:r>
      <w:r w:rsidRPr="007F216E">
        <w:rPr>
          <w:rFonts w:ascii="Times New Roman" w:hAnsi="Times New Roman" w:cs="Times New Roman"/>
        </w:rPr>
        <w:t>πως αυτό περιγράφεται στο κείμενο της ΑΔΜΗΕ Α.Ε., με τίτλο «Αρχικός Σχεδιασμός Συμμετοχής των Χαρτοφυλακίων Κατανεμόμενου Φορτίου στην Αγορά Εξισορρόπησης», το οποίο τέθηκε σε δημόσια διαβούλευση τον Σεπτέμβριο του έτους 2020</w:t>
      </w:r>
      <w:r>
        <w:rPr>
          <w:rFonts w:ascii="Times New Roman" w:hAnsi="Times New Roman" w:cs="Times New Roman"/>
        </w:rPr>
        <w:t xml:space="preserve"> (</w:t>
      </w:r>
      <w:hyperlink r:id="rId1" w:history="1">
        <w:r w:rsidRPr="00421747">
          <w:rPr>
            <w:rStyle w:val="-"/>
            <w:rFonts w:ascii="Times New Roman" w:hAnsi="Times New Roman" w:cs="Times New Roman"/>
          </w:rPr>
          <w:t>https://www.admie.gr/nea/diaboyleyseis/dimosia-diaboyleysi-arhikos-shediasmos-symmetohis-ton-hartofylakion-katanemomenoy</w:t>
        </w:r>
      </w:hyperlink>
      <w:r>
        <w:rPr>
          <w:rFonts w:ascii="Times New Roman" w:hAnsi="Times New Roman" w:cs="Times New Roman"/>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046"/>
    <w:multiLevelType w:val="hybridMultilevel"/>
    <w:tmpl w:val="00EA65DC"/>
    <w:lvl w:ilvl="0" w:tplc="FDAE7FA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F6F0C3D"/>
    <w:multiLevelType w:val="hybridMultilevel"/>
    <w:tmpl w:val="AE50E7C6"/>
    <w:lvl w:ilvl="0" w:tplc="FDAE7FA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B3A77C0"/>
    <w:multiLevelType w:val="hybridMultilevel"/>
    <w:tmpl w:val="95464C46"/>
    <w:lvl w:ilvl="0" w:tplc="FDAE7FA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03620887">
    <w:abstractNumId w:val="1"/>
  </w:num>
  <w:num w:numId="2" w16cid:durableId="1089231141">
    <w:abstractNumId w:val="0"/>
  </w:num>
  <w:num w:numId="3" w16cid:durableId="897086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65"/>
    <w:rsid w:val="000078EA"/>
    <w:rsid w:val="00012378"/>
    <w:rsid w:val="000272D9"/>
    <w:rsid w:val="000302C5"/>
    <w:rsid w:val="00040152"/>
    <w:rsid w:val="00060B71"/>
    <w:rsid w:val="00083A60"/>
    <w:rsid w:val="000909BA"/>
    <w:rsid w:val="00092585"/>
    <w:rsid w:val="00097D15"/>
    <w:rsid w:val="000A20E6"/>
    <w:rsid w:val="000D672D"/>
    <w:rsid w:val="000E10E9"/>
    <w:rsid w:val="000E5C40"/>
    <w:rsid w:val="000F51EC"/>
    <w:rsid w:val="00107BB9"/>
    <w:rsid w:val="00112C0C"/>
    <w:rsid w:val="00116307"/>
    <w:rsid w:val="00125795"/>
    <w:rsid w:val="00127681"/>
    <w:rsid w:val="00156FD1"/>
    <w:rsid w:val="001571CD"/>
    <w:rsid w:val="00170437"/>
    <w:rsid w:val="001765C0"/>
    <w:rsid w:val="001773E5"/>
    <w:rsid w:val="001A273E"/>
    <w:rsid w:val="001A571E"/>
    <w:rsid w:val="001D2F4C"/>
    <w:rsid w:val="001E1F48"/>
    <w:rsid w:val="002028CA"/>
    <w:rsid w:val="00253D6E"/>
    <w:rsid w:val="002637C0"/>
    <w:rsid w:val="002671C6"/>
    <w:rsid w:val="00271BDA"/>
    <w:rsid w:val="00275458"/>
    <w:rsid w:val="00283D74"/>
    <w:rsid w:val="00283FD5"/>
    <w:rsid w:val="002A474D"/>
    <w:rsid w:val="002B0ADC"/>
    <w:rsid w:val="002B7CF5"/>
    <w:rsid w:val="002D0C87"/>
    <w:rsid w:val="002D46BE"/>
    <w:rsid w:val="002E31BC"/>
    <w:rsid w:val="003075B9"/>
    <w:rsid w:val="00311DE9"/>
    <w:rsid w:val="003204EC"/>
    <w:rsid w:val="00327EF1"/>
    <w:rsid w:val="00327F50"/>
    <w:rsid w:val="00332444"/>
    <w:rsid w:val="0033572A"/>
    <w:rsid w:val="00371626"/>
    <w:rsid w:val="00373547"/>
    <w:rsid w:val="00373C71"/>
    <w:rsid w:val="00374D83"/>
    <w:rsid w:val="00375665"/>
    <w:rsid w:val="003B2839"/>
    <w:rsid w:val="003B3075"/>
    <w:rsid w:val="003C672C"/>
    <w:rsid w:val="003D24DF"/>
    <w:rsid w:val="003E7525"/>
    <w:rsid w:val="003F2739"/>
    <w:rsid w:val="0041786F"/>
    <w:rsid w:val="00420CCF"/>
    <w:rsid w:val="00420F8F"/>
    <w:rsid w:val="004256F8"/>
    <w:rsid w:val="00455D9A"/>
    <w:rsid w:val="00462B6C"/>
    <w:rsid w:val="00484B71"/>
    <w:rsid w:val="004B3941"/>
    <w:rsid w:val="004C6171"/>
    <w:rsid w:val="004C6F7B"/>
    <w:rsid w:val="004F1D5D"/>
    <w:rsid w:val="005068BE"/>
    <w:rsid w:val="00512501"/>
    <w:rsid w:val="0051595B"/>
    <w:rsid w:val="005245C6"/>
    <w:rsid w:val="0054366D"/>
    <w:rsid w:val="005654FF"/>
    <w:rsid w:val="00570042"/>
    <w:rsid w:val="00572FBB"/>
    <w:rsid w:val="005933EE"/>
    <w:rsid w:val="00596802"/>
    <w:rsid w:val="005A4186"/>
    <w:rsid w:val="005A6A50"/>
    <w:rsid w:val="005B3C32"/>
    <w:rsid w:val="005B598B"/>
    <w:rsid w:val="005C21F0"/>
    <w:rsid w:val="005C2D7D"/>
    <w:rsid w:val="005D760E"/>
    <w:rsid w:val="005E642B"/>
    <w:rsid w:val="005F7676"/>
    <w:rsid w:val="00617B8A"/>
    <w:rsid w:val="006210F6"/>
    <w:rsid w:val="00623321"/>
    <w:rsid w:val="006309FF"/>
    <w:rsid w:val="00633EBA"/>
    <w:rsid w:val="00663E6C"/>
    <w:rsid w:val="00671A83"/>
    <w:rsid w:val="00673457"/>
    <w:rsid w:val="00677400"/>
    <w:rsid w:val="006A062E"/>
    <w:rsid w:val="006A3EFA"/>
    <w:rsid w:val="006B5529"/>
    <w:rsid w:val="006C5157"/>
    <w:rsid w:val="006F368C"/>
    <w:rsid w:val="00701636"/>
    <w:rsid w:val="007254D1"/>
    <w:rsid w:val="00760A69"/>
    <w:rsid w:val="00770163"/>
    <w:rsid w:val="00773575"/>
    <w:rsid w:val="007869BD"/>
    <w:rsid w:val="007A4CCE"/>
    <w:rsid w:val="007A72AD"/>
    <w:rsid w:val="007B1070"/>
    <w:rsid w:val="007B2FA7"/>
    <w:rsid w:val="007B63D8"/>
    <w:rsid w:val="007C0680"/>
    <w:rsid w:val="007C57D0"/>
    <w:rsid w:val="007D133E"/>
    <w:rsid w:val="007D357A"/>
    <w:rsid w:val="007D674E"/>
    <w:rsid w:val="007E165A"/>
    <w:rsid w:val="007F1358"/>
    <w:rsid w:val="007F216E"/>
    <w:rsid w:val="00802DEE"/>
    <w:rsid w:val="00806AD5"/>
    <w:rsid w:val="0081366A"/>
    <w:rsid w:val="00885A90"/>
    <w:rsid w:val="008B052D"/>
    <w:rsid w:val="008B15CD"/>
    <w:rsid w:val="008B2AF1"/>
    <w:rsid w:val="008B672B"/>
    <w:rsid w:val="008E7091"/>
    <w:rsid w:val="00902FC1"/>
    <w:rsid w:val="009111EE"/>
    <w:rsid w:val="00916E91"/>
    <w:rsid w:val="00966514"/>
    <w:rsid w:val="00993D18"/>
    <w:rsid w:val="009979C1"/>
    <w:rsid w:val="009A5C6B"/>
    <w:rsid w:val="009D6FC4"/>
    <w:rsid w:val="009E40D5"/>
    <w:rsid w:val="009F16C9"/>
    <w:rsid w:val="009F7FE3"/>
    <w:rsid w:val="00A04821"/>
    <w:rsid w:val="00A1312F"/>
    <w:rsid w:val="00A20105"/>
    <w:rsid w:val="00A32172"/>
    <w:rsid w:val="00A32C4D"/>
    <w:rsid w:val="00A34054"/>
    <w:rsid w:val="00A4716C"/>
    <w:rsid w:val="00A72D06"/>
    <w:rsid w:val="00A74B6D"/>
    <w:rsid w:val="00A75080"/>
    <w:rsid w:val="00A80637"/>
    <w:rsid w:val="00AB22BF"/>
    <w:rsid w:val="00AB4B1D"/>
    <w:rsid w:val="00AC09E2"/>
    <w:rsid w:val="00AD441A"/>
    <w:rsid w:val="00AE23BE"/>
    <w:rsid w:val="00B00123"/>
    <w:rsid w:val="00B174C6"/>
    <w:rsid w:val="00B22B10"/>
    <w:rsid w:val="00B2676E"/>
    <w:rsid w:val="00B47691"/>
    <w:rsid w:val="00B50221"/>
    <w:rsid w:val="00B6083A"/>
    <w:rsid w:val="00B84823"/>
    <w:rsid w:val="00B878FF"/>
    <w:rsid w:val="00B913FD"/>
    <w:rsid w:val="00B938C5"/>
    <w:rsid w:val="00BA3591"/>
    <w:rsid w:val="00BA6263"/>
    <w:rsid w:val="00BC12D4"/>
    <w:rsid w:val="00BC3C2E"/>
    <w:rsid w:val="00BF06F0"/>
    <w:rsid w:val="00C16350"/>
    <w:rsid w:val="00C35F41"/>
    <w:rsid w:val="00C37D09"/>
    <w:rsid w:val="00C45783"/>
    <w:rsid w:val="00C46B13"/>
    <w:rsid w:val="00C82E98"/>
    <w:rsid w:val="00C922A8"/>
    <w:rsid w:val="00C947A9"/>
    <w:rsid w:val="00CB2D76"/>
    <w:rsid w:val="00CC1C47"/>
    <w:rsid w:val="00CD60B6"/>
    <w:rsid w:val="00CF7CD4"/>
    <w:rsid w:val="00D15DAF"/>
    <w:rsid w:val="00D276C5"/>
    <w:rsid w:val="00D34961"/>
    <w:rsid w:val="00D41D00"/>
    <w:rsid w:val="00D4305F"/>
    <w:rsid w:val="00D629B4"/>
    <w:rsid w:val="00D75692"/>
    <w:rsid w:val="00D871C3"/>
    <w:rsid w:val="00D90071"/>
    <w:rsid w:val="00DB0EBF"/>
    <w:rsid w:val="00DB242B"/>
    <w:rsid w:val="00DB4CA0"/>
    <w:rsid w:val="00DB6501"/>
    <w:rsid w:val="00DC279A"/>
    <w:rsid w:val="00DE135C"/>
    <w:rsid w:val="00DF1737"/>
    <w:rsid w:val="00E02D1B"/>
    <w:rsid w:val="00E068A2"/>
    <w:rsid w:val="00E31AA3"/>
    <w:rsid w:val="00E42312"/>
    <w:rsid w:val="00E54137"/>
    <w:rsid w:val="00E81BEE"/>
    <w:rsid w:val="00E860F4"/>
    <w:rsid w:val="00E90483"/>
    <w:rsid w:val="00E9569B"/>
    <w:rsid w:val="00EB3DEC"/>
    <w:rsid w:val="00EB7A4C"/>
    <w:rsid w:val="00EC33C9"/>
    <w:rsid w:val="00ED0CB8"/>
    <w:rsid w:val="00ED1ABC"/>
    <w:rsid w:val="00EE0E13"/>
    <w:rsid w:val="00EE2B41"/>
    <w:rsid w:val="00EF2666"/>
    <w:rsid w:val="00F10C21"/>
    <w:rsid w:val="00F2448F"/>
    <w:rsid w:val="00F3322E"/>
    <w:rsid w:val="00F35229"/>
    <w:rsid w:val="00F72163"/>
    <w:rsid w:val="00FA7E5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A6A6"/>
  <w15:chartTrackingRefBased/>
  <w15:docId w15:val="{09B440F2-FC64-4087-8B11-9962E93D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75665"/>
    <w:rPr>
      <w:color w:val="0000FF"/>
      <w:u w:val="single"/>
    </w:rPr>
  </w:style>
  <w:style w:type="paragraph" w:styleId="a3">
    <w:name w:val="Date"/>
    <w:basedOn w:val="a"/>
    <w:next w:val="a"/>
    <w:link w:val="Char"/>
    <w:semiHidden/>
    <w:unhideWhenUsed/>
    <w:rsid w:val="00375665"/>
    <w:pPr>
      <w:widowControl w:val="0"/>
      <w:spacing w:before="480" w:after="240" w:line="220" w:lineRule="atLeast"/>
      <w:ind w:right="431"/>
      <w:jc w:val="right"/>
    </w:pPr>
    <w:rPr>
      <w:rFonts w:ascii="Tahoma" w:eastAsia="Times New Roman" w:hAnsi="Tahoma" w:cs="Times New Roman"/>
      <w:b/>
      <w:spacing w:val="-5"/>
    </w:rPr>
  </w:style>
  <w:style w:type="character" w:customStyle="1" w:styleId="Char">
    <w:name w:val="Ημερομηνία Char"/>
    <w:basedOn w:val="a0"/>
    <w:link w:val="a3"/>
    <w:semiHidden/>
    <w:rsid w:val="00375665"/>
    <w:rPr>
      <w:rFonts w:ascii="Tahoma" w:eastAsia="Times New Roman" w:hAnsi="Tahoma" w:cs="Times New Roman"/>
      <w:b/>
      <w:spacing w:val="-5"/>
    </w:rPr>
  </w:style>
  <w:style w:type="paragraph" w:customStyle="1" w:styleId="InsideAddress">
    <w:name w:val="Inside Address"/>
    <w:basedOn w:val="a"/>
    <w:rsid w:val="00375665"/>
    <w:pPr>
      <w:spacing w:before="60" w:after="60" w:line="240" w:lineRule="auto"/>
    </w:pPr>
    <w:rPr>
      <w:rFonts w:ascii="Tahoma" w:eastAsia="Times New Roman" w:hAnsi="Tahoma" w:cs="Times New Roman"/>
      <w:b/>
      <w:spacing w:val="-5"/>
      <w:szCs w:val="24"/>
    </w:rPr>
  </w:style>
  <w:style w:type="paragraph" w:customStyle="1" w:styleId="ReturnAddress">
    <w:name w:val="Return Address"/>
    <w:basedOn w:val="a"/>
    <w:rsid w:val="00375665"/>
    <w:pPr>
      <w:keepLines/>
      <w:framePr w:w="2227" w:h="1539" w:hSpace="187" w:vSpace="187" w:wrap="notBeside" w:vAnchor="page" w:hAnchor="page" w:x="8252" w:y="966" w:anchorLock="1"/>
      <w:tabs>
        <w:tab w:val="left" w:pos="720"/>
        <w:tab w:val="left" w:pos="2160"/>
      </w:tabs>
      <w:spacing w:after="0" w:line="240" w:lineRule="auto"/>
    </w:pPr>
    <w:rPr>
      <w:rFonts w:ascii="Tahoma" w:eastAsia="Times New Roman" w:hAnsi="Tahoma" w:cs="Times New Roman"/>
      <w:b/>
      <w:color w:val="666699"/>
      <w:spacing w:val="-5"/>
      <w:sz w:val="18"/>
      <w:szCs w:val="18"/>
    </w:rPr>
  </w:style>
  <w:style w:type="paragraph" w:styleId="a4">
    <w:name w:val="footnote text"/>
    <w:basedOn w:val="a"/>
    <w:link w:val="Char0"/>
    <w:uiPriority w:val="99"/>
    <w:semiHidden/>
    <w:unhideWhenUsed/>
    <w:rsid w:val="00E068A2"/>
    <w:pPr>
      <w:spacing w:after="0" w:line="240" w:lineRule="auto"/>
    </w:pPr>
    <w:rPr>
      <w:sz w:val="20"/>
      <w:szCs w:val="20"/>
    </w:rPr>
  </w:style>
  <w:style w:type="character" w:customStyle="1" w:styleId="Char0">
    <w:name w:val="Κείμενο υποσημείωσης Char"/>
    <w:basedOn w:val="a0"/>
    <w:link w:val="a4"/>
    <w:uiPriority w:val="99"/>
    <w:semiHidden/>
    <w:rsid w:val="00E068A2"/>
    <w:rPr>
      <w:sz w:val="20"/>
      <w:szCs w:val="20"/>
    </w:rPr>
  </w:style>
  <w:style w:type="character" w:styleId="a5">
    <w:name w:val="footnote reference"/>
    <w:basedOn w:val="a0"/>
    <w:uiPriority w:val="99"/>
    <w:semiHidden/>
    <w:unhideWhenUsed/>
    <w:rsid w:val="00E068A2"/>
    <w:rPr>
      <w:vertAlign w:val="superscript"/>
    </w:rPr>
  </w:style>
  <w:style w:type="paragraph" w:customStyle="1" w:styleId="CharChar">
    <w:name w:val="Char Char"/>
    <w:basedOn w:val="a"/>
    <w:rsid w:val="00D629B4"/>
    <w:pPr>
      <w:spacing w:line="240" w:lineRule="exact"/>
    </w:pPr>
    <w:rPr>
      <w:rFonts w:ascii="Verdana" w:eastAsiaTheme="minorEastAsia" w:hAnsi="Verdana"/>
      <w:sz w:val="20"/>
      <w:szCs w:val="20"/>
      <w:lang w:val="en-US"/>
    </w:rPr>
  </w:style>
  <w:style w:type="paragraph" w:styleId="a6">
    <w:name w:val="header"/>
    <w:basedOn w:val="a"/>
    <w:link w:val="Char1"/>
    <w:uiPriority w:val="99"/>
    <w:unhideWhenUsed/>
    <w:rsid w:val="00633EBA"/>
    <w:pPr>
      <w:tabs>
        <w:tab w:val="center" w:pos="4153"/>
        <w:tab w:val="right" w:pos="8306"/>
      </w:tabs>
      <w:spacing w:after="0" w:line="240" w:lineRule="auto"/>
    </w:pPr>
  </w:style>
  <w:style w:type="character" w:customStyle="1" w:styleId="Char1">
    <w:name w:val="Κεφαλίδα Char"/>
    <w:basedOn w:val="a0"/>
    <w:link w:val="a6"/>
    <w:uiPriority w:val="99"/>
    <w:rsid w:val="00633EBA"/>
  </w:style>
  <w:style w:type="paragraph" w:styleId="a7">
    <w:name w:val="footer"/>
    <w:basedOn w:val="a"/>
    <w:link w:val="Char2"/>
    <w:uiPriority w:val="99"/>
    <w:unhideWhenUsed/>
    <w:rsid w:val="00633EBA"/>
    <w:pPr>
      <w:tabs>
        <w:tab w:val="center" w:pos="4153"/>
        <w:tab w:val="right" w:pos="8306"/>
      </w:tabs>
      <w:spacing w:after="0" w:line="240" w:lineRule="auto"/>
    </w:pPr>
  </w:style>
  <w:style w:type="character" w:customStyle="1" w:styleId="Char2">
    <w:name w:val="Υποσέλιδο Char"/>
    <w:basedOn w:val="a0"/>
    <w:link w:val="a7"/>
    <w:uiPriority w:val="99"/>
    <w:rsid w:val="00633EBA"/>
  </w:style>
  <w:style w:type="paragraph" w:styleId="-HTML">
    <w:name w:val="HTML Preformatted"/>
    <w:basedOn w:val="a"/>
    <w:link w:val="-HTMLChar"/>
    <w:uiPriority w:val="99"/>
    <w:semiHidden/>
    <w:unhideWhenUsed/>
    <w:rsid w:val="0078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7869BD"/>
    <w:rPr>
      <w:rFonts w:ascii="Courier New" w:eastAsia="Times New Roman" w:hAnsi="Courier New" w:cs="Courier New"/>
      <w:sz w:val="20"/>
      <w:szCs w:val="20"/>
      <w:lang w:eastAsia="el-GR"/>
    </w:rPr>
  </w:style>
  <w:style w:type="character" w:styleId="a8">
    <w:name w:val="Unresolved Mention"/>
    <w:basedOn w:val="a0"/>
    <w:uiPriority w:val="99"/>
    <w:semiHidden/>
    <w:unhideWhenUsed/>
    <w:rsid w:val="003204EC"/>
    <w:rPr>
      <w:color w:val="605E5C"/>
      <w:shd w:val="clear" w:color="auto" w:fill="E1DFDD"/>
    </w:rPr>
  </w:style>
  <w:style w:type="paragraph" w:styleId="a9">
    <w:name w:val="Balloon Text"/>
    <w:basedOn w:val="a"/>
    <w:link w:val="Char3"/>
    <w:uiPriority w:val="99"/>
    <w:semiHidden/>
    <w:unhideWhenUsed/>
    <w:rsid w:val="00B174C6"/>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B174C6"/>
    <w:rPr>
      <w:rFonts w:ascii="Segoe UI" w:hAnsi="Segoe UI" w:cs="Segoe UI"/>
      <w:sz w:val="18"/>
      <w:szCs w:val="18"/>
    </w:rPr>
  </w:style>
  <w:style w:type="character" w:styleId="aa">
    <w:name w:val="annotation reference"/>
    <w:basedOn w:val="a0"/>
    <w:uiPriority w:val="99"/>
    <w:semiHidden/>
    <w:unhideWhenUsed/>
    <w:rsid w:val="006A062E"/>
    <w:rPr>
      <w:sz w:val="16"/>
      <w:szCs w:val="16"/>
    </w:rPr>
  </w:style>
  <w:style w:type="paragraph" w:styleId="ab">
    <w:name w:val="annotation text"/>
    <w:basedOn w:val="a"/>
    <w:link w:val="Char4"/>
    <w:uiPriority w:val="99"/>
    <w:semiHidden/>
    <w:unhideWhenUsed/>
    <w:rsid w:val="006A062E"/>
    <w:pPr>
      <w:spacing w:line="240" w:lineRule="auto"/>
    </w:pPr>
    <w:rPr>
      <w:sz w:val="20"/>
      <w:szCs w:val="20"/>
    </w:rPr>
  </w:style>
  <w:style w:type="character" w:customStyle="1" w:styleId="Char4">
    <w:name w:val="Κείμενο σχολίου Char"/>
    <w:basedOn w:val="a0"/>
    <w:link w:val="ab"/>
    <w:uiPriority w:val="99"/>
    <w:semiHidden/>
    <w:rsid w:val="006A062E"/>
    <w:rPr>
      <w:sz w:val="20"/>
      <w:szCs w:val="20"/>
    </w:rPr>
  </w:style>
  <w:style w:type="paragraph" w:styleId="ac">
    <w:name w:val="annotation subject"/>
    <w:basedOn w:val="ab"/>
    <w:next w:val="ab"/>
    <w:link w:val="Char5"/>
    <w:uiPriority w:val="99"/>
    <w:semiHidden/>
    <w:unhideWhenUsed/>
    <w:rsid w:val="006A062E"/>
    <w:rPr>
      <w:b/>
      <w:bCs/>
    </w:rPr>
  </w:style>
  <w:style w:type="character" w:customStyle="1" w:styleId="Char5">
    <w:name w:val="Θέμα σχολίου Char"/>
    <w:basedOn w:val="Char4"/>
    <w:link w:val="ac"/>
    <w:uiPriority w:val="99"/>
    <w:semiHidden/>
    <w:rsid w:val="006A06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6944">
      <w:bodyDiv w:val="1"/>
      <w:marLeft w:val="0"/>
      <w:marRight w:val="0"/>
      <w:marTop w:val="0"/>
      <w:marBottom w:val="0"/>
      <w:divBdr>
        <w:top w:val="none" w:sz="0" w:space="0" w:color="auto"/>
        <w:left w:val="none" w:sz="0" w:space="0" w:color="auto"/>
        <w:bottom w:val="none" w:sz="0" w:space="0" w:color="auto"/>
        <w:right w:val="none" w:sz="0" w:space="0" w:color="auto"/>
      </w:divBdr>
    </w:div>
    <w:div w:id="524825416">
      <w:bodyDiv w:val="1"/>
      <w:marLeft w:val="0"/>
      <w:marRight w:val="0"/>
      <w:marTop w:val="0"/>
      <w:marBottom w:val="0"/>
      <w:divBdr>
        <w:top w:val="none" w:sz="0" w:space="0" w:color="auto"/>
        <w:left w:val="none" w:sz="0" w:space="0" w:color="auto"/>
        <w:bottom w:val="none" w:sz="0" w:space="0" w:color="auto"/>
        <w:right w:val="none" w:sz="0" w:space="0" w:color="auto"/>
      </w:divBdr>
    </w:div>
    <w:div w:id="539980945">
      <w:bodyDiv w:val="1"/>
      <w:marLeft w:val="0"/>
      <w:marRight w:val="0"/>
      <w:marTop w:val="0"/>
      <w:marBottom w:val="0"/>
      <w:divBdr>
        <w:top w:val="none" w:sz="0" w:space="0" w:color="auto"/>
        <w:left w:val="none" w:sz="0" w:space="0" w:color="auto"/>
        <w:bottom w:val="none" w:sz="0" w:space="0" w:color="auto"/>
        <w:right w:val="none" w:sz="0" w:space="0" w:color="auto"/>
      </w:divBdr>
    </w:div>
    <w:div w:id="587083207">
      <w:bodyDiv w:val="1"/>
      <w:marLeft w:val="0"/>
      <w:marRight w:val="0"/>
      <w:marTop w:val="0"/>
      <w:marBottom w:val="0"/>
      <w:divBdr>
        <w:top w:val="none" w:sz="0" w:space="0" w:color="auto"/>
        <w:left w:val="none" w:sz="0" w:space="0" w:color="auto"/>
        <w:bottom w:val="none" w:sz="0" w:space="0" w:color="auto"/>
        <w:right w:val="none" w:sz="0" w:space="0" w:color="auto"/>
      </w:divBdr>
    </w:div>
    <w:div w:id="594704792">
      <w:bodyDiv w:val="1"/>
      <w:marLeft w:val="0"/>
      <w:marRight w:val="0"/>
      <w:marTop w:val="0"/>
      <w:marBottom w:val="0"/>
      <w:divBdr>
        <w:top w:val="none" w:sz="0" w:space="0" w:color="auto"/>
        <w:left w:val="none" w:sz="0" w:space="0" w:color="auto"/>
        <w:bottom w:val="none" w:sz="0" w:space="0" w:color="auto"/>
        <w:right w:val="none" w:sz="0" w:space="0" w:color="auto"/>
      </w:divBdr>
    </w:div>
    <w:div w:id="690303720">
      <w:bodyDiv w:val="1"/>
      <w:marLeft w:val="0"/>
      <w:marRight w:val="0"/>
      <w:marTop w:val="0"/>
      <w:marBottom w:val="0"/>
      <w:divBdr>
        <w:top w:val="none" w:sz="0" w:space="0" w:color="auto"/>
        <w:left w:val="none" w:sz="0" w:space="0" w:color="auto"/>
        <w:bottom w:val="none" w:sz="0" w:space="0" w:color="auto"/>
        <w:right w:val="none" w:sz="0" w:space="0" w:color="auto"/>
      </w:divBdr>
    </w:div>
    <w:div w:id="1113478350">
      <w:bodyDiv w:val="1"/>
      <w:marLeft w:val="0"/>
      <w:marRight w:val="0"/>
      <w:marTop w:val="0"/>
      <w:marBottom w:val="0"/>
      <w:divBdr>
        <w:top w:val="none" w:sz="0" w:space="0" w:color="auto"/>
        <w:left w:val="none" w:sz="0" w:space="0" w:color="auto"/>
        <w:bottom w:val="none" w:sz="0" w:space="0" w:color="auto"/>
        <w:right w:val="none" w:sz="0" w:space="0" w:color="auto"/>
      </w:divBdr>
    </w:div>
    <w:div w:id="1228227715">
      <w:bodyDiv w:val="1"/>
      <w:marLeft w:val="0"/>
      <w:marRight w:val="0"/>
      <w:marTop w:val="0"/>
      <w:marBottom w:val="0"/>
      <w:divBdr>
        <w:top w:val="none" w:sz="0" w:space="0" w:color="auto"/>
        <w:left w:val="none" w:sz="0" w:space="0" w:color="auto"/>
        <w:bottom w:val="none" w:sz="0" w:space="0" w:color="auto"/>
        <w:right w:val="none" w:sz="0" w:space="0" w:color="auto"/>
      </w:divBdr>
    </w:div>
    <w:div w:id="1298606388">
      <w:bodyDiv w:val="1"/>
      <w:marLeft w:val="0"/>
      <w:marRight w:val="0"/>
      <w:marTop w:val="0"/>
      <w:marBottom w:val="0"/>
      <w:divBdr>
        <w:top w:val="none" w:sz="0" w:space="0" w:color="auto"/>
        <w:left w:val="none" w:sz="0" w:space="0" w:color="auto"/>
        <w:bottom w:val="none" w:sz="0" w:space="0" w:color="auto"/>
        <w:right w:val="none" w:sz="0" w:space="0" w:color="auto"/>
      </w:divBdr>
    </w:div>
    <w:div w:id="1349714914">
      <w:bodyDiv w:val="1"/>
      <w:marLeft w:val="0"/>
      <w:marRight w:val="0"/>
      <w:marTop w:val="0"/>
      <w:marBottom w:val="0"/>
      <w:divBdr>
        <w:top w:val="none" w:sz="0" w:space="0" w:color="auto"/>
        <w:left w:val="none" w:sz="0" w:space="0" w:color="auto"/>
        <w:bottom w:val="none" w:sz="0" w:space="0" w:color="auto"/>
        <w:right w:val="none" w:sz="0" w:space="0" w:color="auto"/>
      </w:divBdr>
    </w:div>
    <w:div w:id="1521507100">
      <w:bodyDiv w:val="1"/>
      <w:marLeft w:val="0"/>
      <w:marRight w:val="0"/>
      <w:marTop w:val="0"/>
      <w:marBottom w:val="0"/>
      <w:divBdr>
        <w:top w:val="none" w:sz="0" w:space="0" w:color="auto"/>
        <w:left w:val="none" w:sz="0" w:space="0" w:color="auto"/>
        <w:bottom w:val="none" w:sz="0" w:space="0" w:color="auto"/>
        <w:right w:val="none" w:sz="0" w:space="0" w:color="auto"/>
      </w:divBdr>
    </w:div>
    <w:div w:id="16362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dmie.gr/nea/diaboyleyseis/dimosia-diaboyleysi-arhikos-shediasmos-symmetohis-ton-hartofylakion-katanemomeno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9774B-2F3D-4877-A5BF-59AF4313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2925</Words>
  <Characters>15801</Characters>
  <Application>Microsoft Office Word</Application>
  <DocSecurity>0</DocSecurity>
  <Lines>131</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 Panagiotakopoulou</dc:creator>
  <cp:keywords/>
  <dc:description/>
  <cp:lastModifiedBy>Aggeliki Panagiotakopoulou</cp:lastModifiedBy>
  <cp:revision>5</cp:revision>
  <cp:lastPrinted>2022-03-21T10:04:00Z</cp:lastPrinted>
  <dcterms:created xsi:type="dcterms:W3CDTF">2022-04-15T11:30:00Z</dcterms:created>
  <dcterms:modified xsi:type="dcterms:W3CDTF">2022-04-15T13:23:00Z</dcterms:modified>
</cp:coreProperties>
</file>